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8B44C8" w:rsidRPr="003E27D9" w14:paraId="5B63EC5C" w14:textId="77777777" w:rsidTr="00A832A1">
        <w:trPr>
          <w:cantSplit/>
          <w:trHeight w:val="415"/>
        </w:trPr>
        <w:tc>
          <w:tcPr>
            <w:tcW w:w="4050" w:type="dxa"/>
          </w:tcPr>
          <w:p w14:paraId="1E305A80" w14:textId="77777777" w:rsidR="008B44C8" w:rsidRPr="003E27D9" w:rsidRDefault="008B44C8" w:rsidP="00A832A1">
            <w:pPr>
              <w:keepLines/>
              <w:widowControl w:val="0"/>
              <w:tabs>
                <w:tab w:val="left" w:pos="0"/>
                <w:tab w:val="left" w:pos="284"/>
              </w:tabs>
              <w:overflowPunct w:val="0"/>
              <w:autoSpaceDE w:val="0"/>
              <w:adjustRightInd w:val="0"/>
              <w:jc w:val="center"/>
              <w:rPr>
                <w:rFonts w:ascii="Tw Cen MT" w:hAnsi="Tw Cen MT" w:cs="Arial"/>
                <w:b/>
                <w:bCs/>
                <w:lang w:val="en-GB"/>
              </w:rPr>
            </w:pPr>
            <w:r w:rsidRPr="003E27D9">
              <w:rPr>
                <w:rFonts w:ascii="Tw Cen MT" w:hAnsi="Tw Cen MT" w:cs="Arial"/>
                <w:b/>
                <w:bCs/>
                <w:lang w:val="en-GB"/>
              </w:rPr>
              <w:br w:type="page"/>
            </w:r>
            <w:r w:rsidRPr="003E27D9">
              <w:rPr>
                <w:rFonts w:ascii="Tw Cen MT" w:hAnsi="Tw Cen MT" w:cs="Arial"/>
                <w:b/>
                <w:bCs/>
                <w:lang w:val="en-GB"/>
              </w:rPr>
              <w:br w:type="page"/>
              <w:t>REPUBLIQUE DU CAMEROUN</w:t>
            </w:r>
          </w:p>
        </w:tc>
        <w:tc>
          <w:tcPr>
            <w:tcW w:w="2126" w:type="dxa"/>
            <w:vMerge w:val="restart"/>
          </w:tcPr>
          <w:p w14:paraId="400CA5A9" w14:textId="77777777" w:rsidR="008B44C8" w:rsidRPr="003E27D9" w:rsidRDefault="008B44C8" w:rsidP="00A832A1">
            <w:pPr>
              <w:tabs>
                <w:tab w:val="left" w:pos="284"/>
              </w:tabs>
              <w:jc w:val="center"/>
              <w:rPr>
                <w:rFonts w:ascii="Tw Cen MT" w:hAnsi="Tw Cen MT" w:cs="Arial"/>
                <w:b/>
              </w:rPr>
            </w:pPr>
          </w:p>
        </w:tc>
        <w:tc>
          <w:tcPr>
            <w:tcW w:w="4088" w:type="dxa"/>
          </w:tcPr>
          <w:p w14:paraId="403C10F9" w14:textId="77777777" w:rsidR="008B44C8" w:rsidRPr="003E27D9" w:rsidRDefault="008B44C8" w:rsidP="00A832A1">
            <w:pPr>
              <w:tabs>
                <w:tab w:val="left" w:pos="284"/>
              </w:tabs>
              <w:jc w:val="center"/>
              <w:rPr>
                <w:rFonts w:ascii="Tw Cen MT" w:hAnsi="Tw Cen MT" w:cs="Arial"/>
                <w:b/>
                <w:lang w:val="en-GB"/>
              </w:rPr>
            </w:pPr>
            <w:r w:rsidRPr="003E27D9">
              <w:rPr>
                <w:rFonts w:ascii="Tw Cen MT" w:hAnsi="Tw Cen MT" w:cs="Arial"/>
                <w:b/>
                <w:lang w:val="en-GB"/>
              </w:rPr>
              <w:t>REPUBLIC OF CAMEROON</w:t>
            </w:r>
          </w:p>
        </w:tc>
      </w:tr>
      <w:tr w:rsidR="008B44C8" w:rsidRPr="003E27D9" w14:paraId="354BC01D" w14:textId="77777777" w:rsidTr="00A832A1">
        <w:trPr>
          <w:cantSplit/>
        </w:trPr>
        <w:tc>
          <w:tcPr>
            <w:tcW w:w="4050" w:type="dxa"/>
          </w:tcPr>
          <w:p w14:paraId="236F5F57"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Paix - Travail -Patrie</w:t>
            </w:r>
          </w:p>
        </w:tc>
        <w:tc>
          <w:tcPr>
            <w:tcW w:w="2126" w:type="dxa"/>
            <w:vMerge/>
          </w:tcPr>
          <w:p w14:paraId="02A93EE3" w14:textId="77777777" w:rsidR="008B44C8" w:rsidRPr="003E27D9" w:rsidRDefault="008B44C8" w:rsidP="00A832A1">
            <w:pPr>
              <w:tabs>
                <w:tab w:val="left" w:pos="284"/>
              </w:tabs>
              <w:jc w:val="center"/>
              <w:rPr>
                <w:rFonts w:ascii="Tw Cen MT" w:hAnsi="Tw Cen MT" w:cs="Arial"/>
                <w:b/>
              </w:rPr>
            </w:pPr>
          </w:p>
        </w:tc>
        <w:tc>
          <w:tcPr>
            <w:tcW w:w="4088" w:type="dxa"/>
          </w:tcPr>
          <w:p w14:paraId="31DE395F" w14:textId="77777777" w:rsidR="008B44C8" w:rsidRPr="003E27D9" w:rsidRDefault="008B44C8" w:rsidP="00A832A1">
            <w:pPr>
              <w:tabs>
                <w:tab w:val="left" w:pos="284"/>
              </w:tabs>
              <w:jc w:val="center"/>
              <w:rPr>
                <w:rFonts w:ascii="Tw Cen MT" w:hAnsi="Tw Cen MT" w:cs="Arial"/>
                <w:b/>
                <w:lang w:val="en-GB"/>
              </w:rPr>
            </w:pPr>
            <w:r w:rsidRPr="003E27D9">
              <w:rPr>
                <w:rFonts w:ascii="Tw Cen MT" w:hAnsi="Tw Cen MT" w:cs="Arial"/>
                <w:b/>
                <w:lang w:val="en-GB"/>
              </w:rPr>
              <w:t>Peace - Work -Fatherland</w:t>
            </w:r>
          </w:p>
        </w:tc>
      </w:tr>
      <w:tr w:rsidR="008B44C8" w:rsidRPr="00F079A6" w14:paraId="085B5FE3" w14:textId="77777777" w:rsidTr="00A832A1">
        <w:trPr>
          <w:cantSplit/>
          <w:trHeight w:val="166"/>
        </w:trPr>
        <w:tc>
          <w:tcPr>
            <w:tcW w:w="4050" w:type="dxa"/>
          </w:tcPr>
          <w:p w14:paraId="3615F7C5"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w:t>
            </w:r>
          </w:p>
          <w:p w14:paraId="03CF153D"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 xml:space="preserve">REGION DU </w:t>
            </w:r>
            <w:r>
              <w:rPr>
                <w:rFonts w:ascii="Tw Cen MT" w:hAnsi="Tw Cen MT" w:cs="Arial"/>
                <w:b/>
              </w:rPr>
              <w:t>SUD</w:t>
            </w:r>
          </w:p>
          <w:p w14:paraId="3A6E8261"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w:t>
            </w:r>
          </w:p>
          <w:p w14:paraId="3C8C8613" w14:textId="77777777" w:rsidR="008B44C8" w:rsidRPr="003E27D9" w:rsidRDefault="008B44C8" w:rsidP="00A832A1">
            <w:pPr>
              <w:tabs>
                <w:tab w:val="left" w:pos="284"/>
              </w:tabs>
              <w:jc w:val="center"/>
              <w:rPr>
                <w:rFonts w:ascii="Tw Cen MT" w:hAnsi="Tw Cen MT" w:cs="Arial"/>
                <w:b/>
              </w:rPr>
            </w:pPr>
            <w:r>
              <w:rPr>
                <w:rFonts w:ascii="Tw Cen MT" w:hAnsi="Tw Cen MT" w:cs="Arial"/>
                <w:b/>
              </w:rPr>
              <w:t>DEPARTEMENT DE LA MVILA</w:t>
            </w:r>
          </w:p>
          <w:p w14:paraId="760061A3"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07AEA926" w14:textId="77777777" w:rsidR="008B44C8" w:rsidRPr="003E27D9" w:rsidRDefault="008B44C8" w:rsidP="00A832A1">
            <w:pPr>
              <w:tabs>
                <w:tab w:val="left" w:pos="284"/>
              </w:tabs>
              <w:jc w:val="center"/>
              <w:rPr>
                <w:rFonts w:ascii="Tw Cen MT" w:hAnsi="Tw Cen MT" w:cs="Arial"/>
                <w:b/>
              </w:rPr>
            </w:pPr>
          </w:p>
        </w:tc>
        <w:tc>
          <w:tcPr>
            <w:tcW w:w="4088" w:type="dxa"/>
          </w:tcPr>
          <w:p w14:paraId="529BBEE4" w14:textId="77777777" w:rsidR="008B44C8" w:rsidRPr="00F079A6" w:rsidRDefault="008B44C8" w:rsidP="00A832A1">
            <w:pPr>
              <w:tabs>
                <w:tab w:val="left" w:pos="284"/>
              </w:tabs>
              <w:jc w:val="center"/>
              <w:rPr>
                <w:rFonts w:ascii="Tw Cen MT" w:hAnsi="Tw Cen MT" w:cs="Arial"/>
                <w:b/>
                <w:lang w:val="en-US"/>
              </w:rPr>
            </w:pPr>
            <w:r w:rsidRPr="00F079A6">
              <w:rPr>
                <w:rFonts w:ascii="Tw Cen MT" w:hAnsi="Tw Cen MT" w:cs="Arial"/>
                <w:b/>
                <w:lang w:val="en-US"/>
              </w:rPr>
              <w:t>----------------</w:t>
            </w:r>
          </w:p>
          <w:p w14:paraId="3BF7117C" w14:textId="77777777" w:rsidR="008B44C8" w:rsidRPr="00F079A6" w:rsidRDefault="008B44C8" w:rsidP="00A832A1">
            <w:pPr>
              <w:tabs>
                <w:tab w:val="left" w:pos="284"/>
              </w:tabs>
              <w:jc w:val="center"/>
              <w:rPr>
                <w:rFonts w:ascii="Tw Cen MT" w:hAnsi="Tw Cen MT" w:cs="Arial"/>
                <w:b/>
                <w:lang w:val="en-US"/>
              </w:rPr>
            </w:pPr>
            <w:r w:rsidRPr="00F079A6">
              <w:rPr>
                <w:rFonts w:ascii="Tw Cen MT" w:hAnsi="Tw Cen MT" w:cs="Arial"/>
                <w:b/>
                <w:lang w:val="en-US"/>
              </w:rPr>
              <w:t>SOUTH REGION</w:t>
            </w:r>
          </w:p>
          <w:p w14:paraId="1066A807" w14:textId="77777777" w:rsidR="008B44C8" w:rsidRPr="00F079A6" w:rsidRDefault="008B44C8" w:rsidP="00A832A1">
            <w:pPr>
              <w:tabs>
                <w:tab w:val="left" w:pos="284"/>
              </w:tabs>
              <w:jc w:val="center"/>
              <w:rPr>
                <w:rFonts w:ascii="Tw Cen MT" w:hAnsi="Tw Cen MT" w:cs="Arial"/>
                <w:b/>
                <w:lang w:val="en-US"/>
              </w:rPr>
            </w:pPr>
            <w:r w:rsidRPr="00F079A6">
              <w:rPr>
                <w:rFonts w:ascii="Tw Cen MT" w:hAnsi="Tw Cen MT" w:cs="Arial"/>
                <w:b/>
                <w:lang w:val="en-US"/>
              </w:rPr>
              <w:t>----------------</w:t>
            </w:r>
          </w:p>
          <w:p w14:paraId="4D48D02F" w14:textId="77777777" w:rsidR="008B44C8" w:rsidRPr="00F079A6" w:rsidRDefault="008B44C8" w:rsidP="00A832A1">
            <w:pPr>
              <w:tabs>
                <w:tab w:val="left" w:pos="284"/>
              </w:tabs>
              <w:jc w:val="center"/>
              <w:rPr>
                <w:rFonts w:ascii="Tw Cen MT" w:hAnsi="Tw Cen MT" w:cs="Arial"/>
                <w:b/>
                <w:lang w:val="en-US"/>
              </w:rPr>
            </w:pPr>
            <w:r>
              <w:rPr>
                <w:rFonts w:ascii="Tw Cen MT" w:hAnsi="Tw Cen MT" w:cs="Arial"/>
                <w:b/>
                <w:lang w:val="en-US"/>
              </w:rPr>
              <w:t>MVILA</w:t>
            </w:r>
            <w:r w:rsidRPr="00F079A6">
              <w:rPr>
                <w:rFonts w:ascii="Tw Cen MT" w:hAnsi="Tw Cen MT" w:cs="Arial"/>
                <w:b/>
                <w:lang w:val="en-US"/>
              </w:rPr>
              <w:t xml:space="preserve"> DIVISION</w:t>
            </w:r>
          </w:p>
          <w:p w14:paraId="7D678B63" w14:textId="77777777" w:rsidR="008B44C8" w:rsidRPr="00F079A6" w:rsidRDefault="008B44C8" w:rsidP="00A832A1">
            <w:pPr>
              <w:tabs>
                <w:tab w:val="left" w:pos="284"/>
              </w:tabs>
              <w:jc w:val="center"/>
              <w:rPr>
                <w:rFonts w:ascii="Tw Cen MT" w:hAnsi="Tw Cen MT" w:cs="Arial"/>
                <w:b/>
                <w:lang w:val="en-US"/>
              </w:rPr>
            </w:pPr>
            <w:r w:rsidRPr="00F079A6">
              <w:rPr>
                <w:rFonts w:ascii="Tw Cen MT" w:hAnsi="Tw Cen MT" w:cs="Arial"/>
                <w:b/>
                <w:lang w:val="en-US"/>
              </w:rPr>
              <w:t>----------------</w:t>
            </w:r>
          </w:p>
        </w:tc>
      </w:tr>
      <w:tr w:rsidR="008B44C8" w:rsidRPr="003E27D9" w14:paraId="06AC2559" w14:textId="77777777" w:rsidTr="00A832A1">
        <w:trPr>
          <w:cantSplit/>
        </w:trPr>
        <w:tc>
          <w:tcPr>
            <w:tcW w:w="4050" w:type="dxa"/>
          </w:tcPr>
          <w:p w14:paraId="347A31F3" w14:textId="77777777" w:rsidR="008B44C8" w:rsidRPr="003E27D9" w:rsidRDefault="008B44C8" w:rsidP="00A832A1">
            <w:pPr>
              <w:tabs>
                <w:tab w:val="left" w:pos="284"/>
              </w:tabs>
              <w:jc w:val="center"/>
              <w:rPr>
                <w:rFonts w:ascii="Tw Cen MT" w:hAnsi="Tw Cen MT" w:cs="Arial"/>
                <w:b/>
              </w:rPr>
            </w:pPr>
            <w:r>
              <w:rPr>
                <w:rFonts w:ascii="Tw Cen MT" w:hAnsi="Tw Cen MT" w:cs="Arial"/>
                <w:b/>
              </w:rPr>
              <w:t>COMMUNE DE NGOULEMAKONG</w:t>
            </w:r>
          </w:p>
          <w:p w14:paraId="4EDB10BE"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451E1E38" w14:textId="77777777" w:rsidR="008B44C8" w:rsidRPr="003E27D9" w:rsidRDefault="008B44C8" w:rsidP="00A832A1">
            <w:pPr>
              <w:tabs>
                <w:tab w:val="left" w:pos="284"/>
              </w:tabs>
              <w:jc w:val="center"/>
              <w:rPr>
                <w:rFonts w:ascii="Tw Cen MT" w:hAnsi="Tw Cen MT" w:cs="Arial"/>
                <w:b/>
              </w:rPr>
            </w:pPr>
          </w:p>
        </w:tc>
        <w:tc>
          <w:tcPr>
            <w:tcW w:w="4088" w:type="dxa"/>
          </w:tcPr>
          <w:p w14:paraId="2F7A11FA" w14:textId="77777777" w:rsidR="008B44C8" w:rsidRPr="003E27D9" w:rsidRDefault="008B44C8" w:rsidP="00A832A1">
            <w:pPr>
              <w:tabs>
                <w:tab w:val="left" w:pos="284"/>
              </w:tabs>
              <w:jc w:val="center"/>
              <w:rPr>
                <w:rFonts w:ascii="Tw Cen MT" w:hAnsi="Tw Cen MT" w:cs="Arial"/>
                <w:b/>
              </w:rPr>
            </w:pPr>
            <w:r>
              <w:rPr>
                <w:rFonts w:ascii="Tw Cen MT" w:hAnsi="Tw Cen MT" w:cs="Arial"/>
                <w:b/>
              </w:rPr>
              <w:t>NGOULEMAKONG</w:t>
            </w:r>
            <w:r w:rsidRPr="003E27D9">
              <w:rPr>
                <w:rFonts w:ascii="Tw Cen MT" w:hAnsi="Tw Cen MT" w:cs="Arial"/>
                <w:b/>
              </w:rPr>
              <w:t xml:space="preserve"> COUNCIL</w:t>
            </w:r>
          </w:p>
          <w:p w14:paraId="7910702B"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w:t>
            </w:r>
          </w:p>
        </w:tc>
      </w:tr>
      <w:tr w:rsidR="008B44C8" w:rsidRPr="003E27D9" w14:paraId="7E77FBB4" w14:textId="77777777" w:rsidTr="00A832A1">
        <w:trPr>
          <w:cantSplit/>
        </w:trPr>
        <w:tc>
          <w:tcPr>
            <w:tcW w:w="4050" w:type="dxa"/>
          </w:tcPr>
          <w:p w14:paraId="15218766" w14:textId="77777777" w:rsidR="008B44C8" w:rsidRPr="003E27D9" w:rsidRDefault="008B44C8" w:rsidP="00A832A1">
            <w:pPr>
              <w:tabs>
                <w:tab w:val="left" w:pos="284"/>
              </w:tabs>
              <w:jc w:val="center"/>
              <w:rPr>
                <w:rFonts w:ascii="Tw Cen MT" w:hAnsi="Tw Cen MT" w:cs="Arial"/>
                <w:b/>
              </w:rPr>
            </w:pPr>
            <w:r w:rsidRPr="003E27D9">
              <w:rPr>
                <w:rFonts w:ascii="Tw Cen MT" w:hAnsi="Tw Cen MT" w:cs="Arial"/>
                <w:b/>
              </w:rPr>
              <w:t>SECRETARIAT GENERAL</w:t>
            </w:r>
          </w:p>
        </w:tc>
        <w:tc>
          <w:tcPr>
            <w:tcW w:w="2126" w:type="dxa"/>
            <w:vMerge/>
          </w:tcPr>
          <w:p w14:paraId="42541325" w14:textId="77777777" w:rsidR="008B44C8" w:rsidRPr="003E27D9" w:rsidRDefault="008B44C8" w:rsidP="00A832A1">
            <w:pPr>
              <w:tabs>
                <w:tab w:val="left" w:pos="284"/>
              </w:tabs>
              <w:jc w:val="center"/>
              <w:rPr>
                <w:rFonts w:ascii="Tw Cen MT" w:hAnsi="Tw Cen MT" w:cs="Arial"/>
                <w:b/>
              </w:rPr>
            </w:pPr>
          </w:p>
        </w:tc>
        <w:tc>
          <w:tcPr>
            <w:tcW w:w="4088" w:type="dxa"/>
          </w:tcPr>
          <w:p w14:paraId="2E6F4A09" w14:textId="77777777" w:rsidR="008B44C8" w:rsidRPr="003E27D9" w:rsidRDefault="008B44C8" w:rsidP="00A832A1">
            <w:pPr>
              <w:tabs>
                <w:tab w:val="left" w:pos="284"/>
              </w:tabs>
              <w:jc w:val="center"/>
              <w:rPr>
                <w:rFonts w:ascii="Tw Cen MT" w:hAnsi="Tw Cen MT" w:cs="Arial"/>
                <w:b/>
                <w:lang w:val="en-GB"/>
              </w:rPr>
            </w:pPr>
            <w:r w:rsidRPr="003E27D9">
              <w:rPr>
                <w:rFonts w:ascii="Tw Cen MT" w:hAnsi="Tw Cen MT" w:cs="Arial"/>
                <w:b/>
              </w:rPr>
              <w:t>SECRETARIAT GENERAL</w:t>
            </w:r>
          </w:p>
        </w:tc>
      </w:tr>
      <w:tr w:rsidR="008B44C8" w:rsidRPr="003E27D9" w14:paraId="29A5065C" w14:textId="77777777" w:rsidTr="00A832A1">
        <w:trPr>
          <w:cantSplit/>
          <w:trHeight w:val="100"/>
        </w:trPr>
        <w:tc>
          <w:tcPr>
            <w:tcW w:w="4050" w:type="dxa"/>
          </w:tcPr>
          <w:p w14:paraId="5C0030AF" w14:textId="77777777" w:rsidR="008B44C8" w:rsidRPr="003E27D9" w:rsidRDefault="008B44C8" w:rsidP="00A832A1">
            <w:pPr>
              <w:tabs>
                <w:tab w:val="left" w:pos="284"/>
              </w:tabs>
              <w:jc w:val="center"/>
              <w:rPr>
                <w:rFonts w:ascii="Tw Cen MT" w:hAnsi="Tw Cen MT" w:cs="Arial"/>
                <w:b/>
                <w:lang w:val="en-GB"/>
              </w:rPr>
            </w:pPr>
            <w:r w:rsidRPr="003E27D9">
              <w:rPr>
                <w:rFonts w:ascii="Tw Cen MT" w:hAnsi="Tw Cen MT" w:cs="Arial"/>
                <w:b/>
                <w:lang w:val="en-GB"/>
              </w:rPr>
              <w:t>----------------</w:t>
            </w:r>
          </w:p>
        </w:tc>
        <w:tc>
          <w:tcPr>
            <w:tcW w:w="2126" w:type="dxa"/>
            <w:vMerge/>
          </w:tcPr>
          <w:p w14:paraId="0E589300" w14:textId="77777777" w:rsidR="008B44C8" w:rsidRPr="003E27D9" w:rsidRDefault="008B44C8" w:rsidP="00A832A1">
            <w:pPr>
              <w:tabs>
                <w:tab w:val="left" w:pos="284"/>
              </w:tabs>
              <w:jc w:val="center"/>
              <w:rPr>
                <w:rFonts w:ascii="Tw Cen MT" w:hAnsi="Tw Cen MT" w:cs="Arial"/>
                <w:b/>
                <w:lang w:val="en-GB"/>
              </w:rPr>
            </w:pPr>
          </w:p>
        </w:tc>
        <w:tc>
          <w:tcPr>
            <w:tcW w:w="4088" w:type="dxa"/>
          </w:tcPr>
          <w:p w14:paraId="770C3047" w14:textId="77777777" w:rsidR="008B44C8" w:rsidRPr="003E27D9" w:rsidRDefault="008B44C8" w:rsidP="00A832A1">
            <w:pPr>
              <w:tabs>
                <w:tab w:val="left" w:pos="284"/>
              </w:tabs>
              <w:jc w:val="center"/>
              <w:rPr>
                <w:rFonts w:ascii="Tw Cen MT" w:hAnsi="Tw Cen MT" w:cs="Arial"/>
                <w:b/>
                <w:lang w:val="en-GB"/>
              </w:rPr>
            </w:pPr>
            <w:r w:rsidRPr="003E27D9">
              <w:rPr>
                <w:rFonts w:ascii="Tw Cen MT" w:hAnsi="Tw Cen MT" w:cs="Arial"/>
                <w:b/>
                <w:lang w:val="en-GB"/>
              </w:rPr>
              <w:t>----------------</w:t>
            </w:r>
          </w:p>
        </w:tc>
      </w:tr>
    </w:tbl>
    <w:p w14:paraId="709DBB48" w14:textId="77777777" w:rsidR="00E855AA" w:rsidRPr="00CD298B" w:rsidRDefault="00E855AA" w:rsidP="00E855AA">
      <w:pPr>
        <w:tabs>
          <w:tab w:val="center" w:pos="1843"/>
          <w:tab w:val="left" w:pos="2700"/>
          <w:tab w:val="center" w:pos="7513"/>
        </w:tabs>
        <w:spacing w:before="600"/>
        <w:rPr>
          <w:rFonts w:ascii="Tw Cen MT" w:hAnsi="Tw Cen MT"/>
          <w:b/>
          <w:color w:val="000000" w:themeColor="text1"/>
          <w:u w:val="single"/>
        </w:rPr>
      </w:pPr>
    </w:p>
    <w:p w14:paraId="6E26BA2E" w14:textId="77777777" w:rsidR="00075B87" w:rsidRPr="00CD298B" w:rsidRDefault="00075B87" w:rsidP="00075B87">
      <w:pPr>
        <w:tabs>
          <w:tab w:val="center" w:pos="1843"/>
          <w:tab w:val="center" w:pos="7513"/>
        </w:tabs>
        <w:spacing w:before="600"/>
        <w:jc w:val="center"/>
        <w:rPr>
          <w:rFonts w:ascii="Tw Cen MT" w:hAnsi="Tw Cen MT"/>
          <w:b/>
          <w:color w:val="000000" w:themeColor="text1"/>
          <w:u w:val="single"/>
        </w:rPr>
      </w:pPr>
      <w:r w:rsidRPr="00CD298B">
        <w:rPr>
          <w:rFonts w:ascii="Tw Cen MT" w:hAnsi="Tw Cen MT"/>
          <w:b/>
          <w:color w:val="000000" w:themeColor="text1"/>
          <w:u w:val="single"/>
        </w:rPr>
        <w:t>MAÎTRE D’OUVRAGE</w:t>
      </w:r>
    </w:p>
    <w:p w14:paraId="5EC16ED2" w14:textId="2A16527A" w:rsidR="00075B87" w:rsidRPr="00CD298B" w:rsidRDefault="00075B87" w:rsidP="00075B87">
      <w:pPr>
        <w:spacing w:before="200" w:line="276" w:lineRule="auto"/>
        <w:jc w:val="center"/>
        <w:rPr>
          <w:rFonts w:ascii="Tw Cen MT" w:hAnsi="Tw Cen MT"/>
          <w:b/>
          <w:color w:val="000000" w:themeColor="text1"/>
          <w:sz w:val="28"/>
        </w:rPr>
      </w:pPr>
      <w:r w:rsidRPr="00CD298B">
        <w:rPr>
          <w:rFonts w:ascii="Tw Cen MT" w:hAnsi="Tw Cen MT"/>
          <w:b/>
          <w:color w:val="000000" w:themeColor="text1"/>
          <w:sz w:val="28"/>
        </w:rPr>
        <w:t xml:space="preserve">Le Maire de la Commune </w:t>
      </w:r>
      <w:r w:rsidR="00E855AA" w:rsidRPr="00CD298B">
        <w:rPr>
          <w:rFonts w:ascii="Tw Cen MT" w:hAnsi="Tw Cen MT"/>
          <w:b/>
          <w:color w:val="000000" w:themeColor="text1"/>
          <w:sz w:val="28"/>
        </w:rPr>
        <w:t xml:space="preserve">de </w:t>
      </w:r>
      <w:r w:rsidR="008B44C8">
        <w:rPr>
          <w:rFonts w:ascii="Tw Cen MT" w:hAnsi="Tw Cen MT" w:cs="Arial"/>
          <w:b/>
        </w:rPr>
        <w:t>NGOULEMAKONG</w:t>
      </w:r>
    </w:p>
    <w:p w14:paraId="3DC54EB9" w14:textId="77777777" w:rsidR="00075B87" w:rsidRPr="00CD298B" w:rsidRDefault="00075B87" w:rsidP="00075B87">
      <w:pPr>
        <w:tabs>
          <w:tab w:val="center" w:pos="1843"/>
          <w:tab w:val="center" w:pos="7513"/>
        </w:tabs>
        <w:spacing w:before="600"/>
        <w:ind w:left="1843" w:hanging="1843"/>
        <w:jc w:val="center"/>
        <w:rPr>
          <w:rFonts w:ascii="Tw Cen MT" w:hAnsi="Tw Cen MT" w:cs="Arial"/>
          <w:b/>
          <w:color w:val="000000" w:themeColor="text1"/>
          <w:u w:val="single"/>
        </w:rPr>
      </w:pPr>
      <w:r w:rsidRPr="00CD298B">
        <w:rPr>
          <w:rFonts w:ascii="Tw Cen MT" w:hAnsi="Tw Cen MT" w:cs="Arial"/>
          <w:b/>
          <w:color w:val="000000" w:themeColor="text1"/>
          <w:u w:val="single"/>
        </w:rPr>
        <w:t>AUTORITÉ CONTRACTANTE</w:t>
      </w:r>
    </w:p>
    <w:p w14:paraId="5569E047" w14:textId="248FCE3B" w:rsidR="00075B87" w:rsidRPr="00CD298B" w:rsidRDefault="00075B87" w:rsidP="00075B87">
      <w:pPr>
        <w:spacing w:before="200" w:line="276" w:lineRule="auto"/>
        <w:jc w:val="center"/>
        <w:rPr>
          <w:rFonts w:ascii="Tw Cen MT" w:hAnsi="Tw Cen MT"/>
          <w:b/>
          <w:color w:val="000000" w:themeColor="text1"/>
          <w:sz w:val="28"/>
        </w:rPr>
      </w:pPr>
      <w:r w:rsidRPr="00CD298B">
        <w:rPr>
          <w:rFonts w:ascii="Tw Cen MT" w:hAnsi="Tw Cen MT"/>
          <w:b/>
          <w:color w:val="000000" w:themeColor="text1"/>
          <w:sz w:val="28"/>
        </w:rPr>
        <w:t xml:space="preserve">Le Maire de la Commune </w:t>
      </w:r>
      <w:r w:rsidR="00E855AA" w:rsidRPr="00CD298B">
        <w:rPr>
          <w:rFonts w:ascii="Tw Cen MT" w:hAnsi="Tw Cen MT"/>
          <w:b/>
          <w:color w:val="000000" w:themeColor="text1"/>
          <w:sz w:val="28"/>
        </w:rPr>
        <w:t xml:space="preserve">de </w:t>
      </w:r>
      <w:r w:rsidR="008B44C8">
        <w:rPr>
          <w:rFonts w:ascii="Tw Cen MT" w:hAnsi="Tw Cen MT" w:cs="Arial"/>
          <w:b/>
        </w:rPr>
        <w:t>NGOULEMAKONG</w:t>
      </w:r>
    </w:p>
    <w:p w14:paraId="59CDF229" w14:textId="77777777" w:rsidR="00075B87" w:rsidRPr="00CD298B" w:rsidRDefault="00075B87" w:rsidP="00075B87">
      <w:pPr>
        <w:tabs>
          <w:tab w:val="center" w:pos="1843"/>
          <w:tab w:val="center" w:pos="7513"/>
        </w:tabs>
        <w:spacing w:before="600"/>
        <w:jc w:val="center"/>
        <w:rPr>
          <w:rFonts w:ascii="Tw Cen MT" w:hAnsi="Tw Cen MT" w:cs="Arial"/>
          <w:b/>
          <w:color w:val="000000" w:themeColor="text1"/>
          <w:u w:val="single"/>
        </w:rPr>
      </w:pPr>
      <w:r w:rsidRPr="00CD298B">
        <w:rPr>
          <w:rFonts w:ascii="Tw Cen MT" w:hAnsi="Tw Cen MT" w:cs="Arial"/>
          <w:b/>
          <w:color w:val="000000" w:themeColor="text1"/>
          <w:u w:val="single"/>
        </w:rPr>
        <w:t>COMMISSION INTERNE DE PASSATION DES MARCHÉS</w:t>
      </w:r>
      <w:r w:rsidR="008E201A">
        <w:rPr>
          <w:rFonts w:ascii="Tw Cen MT" w:hAnsi="Tw Cen MT" w:cs="Arial"/>
          <w:b/>
          <w:color w:val="000000" w:themeColor="text1"/>
          <w:u w:val="single"/>
        </w:rPr>
        <w:t xml:space="preserve"> AUPRES DU PCCM</w:t>
      </w:r>
    </w:p>
    <w:p w14:paraId="4CCFFE16" w14:textId="77777777" w:rsidR="00344BB7" w:rsidRPr="00CD298B" w:rsidRDefault="00344BB7" w:rsidP="00344BB7">
      <w:pPr>
        <w:pStyle w:val="Retraitcorpsdetexte2"/>
        <w:spacing w:after="0" w:line="240" w:lineRule="auto"/>
        <w:ind w:left="0"/>
        <w:jc w:val="center"/>
        <w:rPr>
          <w:rFonts w:ascii="Tw Cen MT" w:hAnsi="Tw Cen MT"/>
          <w:color w:val="000000" w:themeColor="text1"/>
        </w:rPr>
      </w:pPr>
    </w:p>
    <w:p w14:paraId="6253811C" w14:textId="77777777" w:rsidR="00344BB7" w:rsidRPr="00CD298B" w:rsidRDefault="00344BB7" w:rsidP="00344BB7">
      <w:pPr>
        <w:jc w:val="center"/>
        <w:rPr>
          <w:rFonts w:ascii="Tw Cen MT" w:hAnsi="Tw Cen MT"/>
          <w:b/>
          <w:bCs/>
          <w:color w:val="000000" w:themeColor="text1"/>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CD298B" w:rsidRPr="00CD298B" w14:paraId="2E60F763" w14:textId="77777777" w:rsidTr="00075B87">
        <w:trPr>
          <w:trHeight w:val="2749"/>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88CF753" w14:textId="1722EF79" w:rsidR="00344BB7" w:rsidRPr="00CD298B" w:rsidRDefault="00344BB7" w:rsidP="004C5F9E">
            <w:pPr>
              <w:widowControl w:val="0"/>
              <w:tabs>
                <w:tab w:val="left" w:pos="284"/>
              </w:tabs>
              <w:spacing w:before="200"/>
              <w:jc w:val="center"/>
              <w:rPr>
                <w:rFonts w:ascii="Tw Cen MT" w:hAnsi="Tw Cen MT" w:cs="Arial"/>
                <w:b/>
                <w:color w:val="000000" w:themeColor="text1"/>
                <w:sz w:val="28"/>
                <w:szCs w:val="28"/>
              </w:rPr>
            </w:pPr>
            <w:r w:rsidRPr="00CD298B">
              <w:rPr>
                <w:rFonts w:ascii="Tw Cen MT" w:hAnsi="Tw Cen MT" w:cs="Arial"/>
                <w:b/>
                <w:bCs/>
                <w:iCs/>
                <w:color w:val="000000" w:themeColor="text1"/>
                <w:sz w:val="28"/>
                <w:szCs w:val="28"/>
              </w:rPr>
              <w:t>DOSSIER D’APPEL D’OFFRES NATIONAL OUVERT</w:t>
            </w:r>
            <w:r w:rsidR="008E201A">
              <w:rPr>
                <w:rFonts w:ascii="Tw Cen MT" w:hAnsi="Tw Cen MT" w:cs="Arial"/>
                <w:b/>
                <w:bCs/>
                <w:iCs/>
                <w:color w:val="000000" w:themeColor="text1"/>
                <w:sz w:val="28"/>
                <w:szCs w:val="28"/>
              </w:rPr>
              <w:t xml:space="preserve"> </w:t>
            </w:r>
            <w:r w:rsidRPr="00CD298B">
              <w:rPr>
                <w:rFonts w:ascii="Tw Cen MT" w:hAnsi="Tw Cen MT" w:cs="Arial"/>
                <w:b/>
                <w:color w:val="000000" w:themeColor="text1"/>
                <w:sz w:val="28"/>
                <w:szCs w:val="28"/>
              </w:rPr>
              <w:t>N°_______/AONO/</w:t>
            </w:r>
            <w:r w:rsidR="00075B87" w:rsidRPr="00CD298B">
              <w:rPr>
                <w:rFonts w:ascii="Tw Cen MT" w:hAnsi="Tw Cen MT" w:cs="Arial"/>
                <w:b/>
                <w:color w:val="000000" w:themeColor="text1"/>
                <w:sz w:val="28"/>
                <w:szCs w:val="28"/>
              </w:rPr>
              <w:t>C.</w:t>
            </w:r>
            <w:r w:rsidR="008B44C8">
              <w:t xml:space="preserve"> </w:t>
            </w:r>
            <w:r w:rsidR="008B44C8" w:rsidRPr="008B44C8">
              <w:rPr>
                <w:rFonts w:ascii="Tw Cen MT" w:hAnsi="Tw Cen MT" w:cs="Arial"/>
                <w:b/>
                <w:color w:val="000000" w:themeColor="text1"/>
                <w:sz w:val="28"/>
                <w:szCs w:val="28"/>
              </w:rPr>
              <w:t>NGOULEMAKONG</w:t>
            </w:r>
            <w:r w:rsidR="00075B87" w:rsidRPr="00CD298B">
              <w:rPr>
                <w:rFonts w:ascii="Tw Cen MT" w:hAnsi="Tw Cen MT" w:cs="Arial"/>
                <w:b/>
                <w:color w:val="000000" w:themeColor="text1"/>
                <w:sz w:val="28"/>
                <w:szCs w:val="28"/>
              </w:rPr>
              <w:t>/SG/CIPM</w:t>
            </w:r>
            <w:r w:rsidR="005F5052" w:rsidRPr="00CD298B">
              <w:rPr>
                <w:rFonts w:ascii="Tw Cen MT" w:hAnsi="Tw Cen MT" w:cs="Arial"/>
                <w:b/>
                <w:color w:val="000000" w:themeColor="text1"/>
                <w:sz w:val="28"/>
                <w:szCs w:val="28"/>
              </w:rPr>
              <w:t>-PCCM</w:t>
            </w:r>
            <w:r w:rsidR="00075B87" w:rsidRPr="00CD298B">
              <w:rPr>
                <w:rFonts w:ascii="Tw Cen MT" w:hAnsi="Tw Cen MT" w:cs="Arial"/>
                <w:b/>
                <w:color w:val="000000" w:themeColor="text1"/>
                <w:sz w:val="28"/>
                <w:szCs w:val="28"/>
              </w:rPr>
              <w:t>/</w:t>
            </w:r>
            <w:r w:rsidRPr="00CD298B">
              <w:rPr>
                <w:rFonts w:ascii="Tw Cen MT" w:hAnsi="Tw Cen MT" w:cs="Arial"/>
                <w:b/>
                <w:color w:val="000000" w:themeColor="text1"/>
                <w:sz w:val="28"/>
                <w:szCs w:val="28"/>
              </w:rPr>
              <w:t>20</w:t>
            </w:r>
            <w:r w:rsidR="00075B87" w:rsidRPr="00CD298B">
              <w:rPr>
                <w:rFonts w:ascii="Tw Cen MT" w:hAnsi="Tw Cen MT" w:cs="Arial"/>
                <w:b/>
                <w:color w:val="000000" w:themeColor="text1"/>
                <w:sz w:val="28"/>
                <w:szCs w:val="28"/>
              </w:rPr>
              <w:t>2</w:t>
            </w:r>
            <w:r w:rsidR="00923C95">
              <w:rPr>
                <w:rFonts w:ascii="Tw Cen MT" w:hAnsi="Tw Cen MT" w:cs="Arial"/>
                <w:b/>
                <w:color w:val="000000" w:themeColor="text1"/>
                <w:sz w:val="28"/>
                <w:szCs w:val="28"/>
              </w:rPr>
              <w:t>3</w:t>
            </w:r>
            <w:r w:rsidR="00AE7F32">
              <w:rPr>
                <w:rFonts w:ascii="Tw Cen MT" w:hAnsi="Tw Cen MT" w:cs="Arial"/>
                <w:b/>
                <w:color w:val="000000" w:themeColor="text1"/>
                <w:sz w:val="28"/>
                <w:szCs w:val="28"/>
              </w:rPr>
              <w:t xml:space="preserve"> </w:t>
            </w:r>
            <w:r w:rsidR="00190E86">
              <w:rPr>
                <w:rFonts w:ascii="Tw Cen MT" w:hAnsi="Tw Cen MT" w:cs="Arial"/>
                <w:b/>
                <w:bCs/>
                <w:iCs/>
                <w:color w:val="000000" w:themeColor="text1"/>
                <w:sz w:val="28"/>
                <w:szCs w:val="28"/>
              </w:rPr>
              <w:t>EN PROCEDURE D’URGENCE</w:t>
            </w:r>
            <w:r w:rsidR="00190E86">
              <w:rPr>
                <w:rFonts w:ascii="Tw Cen MT" w:hAnsi="Tw Cen MT" w:cs="Arial"/>
                <w:b/>
                <w:color w:val="000000" w:themeColor="text1"/>
                <w:sz w:val="28"/>
                <w:szCs w:val="28"/>
              </w:rPr>
              <w:t xml:space="preserve"> </w:t>
            </w:r>
            <w:r w:rsidR="00AE7F32">
              <w:rPr>
                <w:rFonts w:ascii="Tw Cen MT" w:hAnsi="Tw Cen MT" w:cs="Arial"/>
                <w:b/>
                <w:color w:val="000000" w:themeColor="text1"/>
                <w:sz w:val="28"/>
                <w:szCs w:val="28"/>
              </w:rPr>
              <w:t>DU ___________</w:t>
            </w:r>
            <w:r w:rsidR="00720F59" w:rsidRPr="00CD298B">
              <w:rPr>
                <w:rFonts w:ascii="Tw Cen MT" w:hAnsi="Tw Cen MT" w:cs="Arial"/>
                <w:b/>
                <w:color w:val="000000" w:themeColor="text1"/>
                <w:sz w:val="28"/>
                <w:szCs w:val="28"/>
              </w:rPr>
              <w:t xml:space="preserve"> </w:t>
            </w:r>
          </w:p>
          <w:p w14:paraId="12F8F110" w14:textId="77777777" w:rsidR="00344BB7" w:rsidRPr="00CD298B" w:rsidRDefault="00344BB7" w:rsidP="004C5F9E">
            <w:pPr>
              <w:widowControl w:val="0"/>
              <w:tabs>
                <w:tab w:val="left" w:pos="284"/>
              </w:tabs>
              <w:spacing w:before="200"/>
              <w:rPr>
                <w:rFonts w:ascii="Tw Cen MT" w:hAnsi="Tw Cen MT" w:cs="Arial"/>
                <w:b/>
                <w:color w:val="000000" w:themeColor="text1"/>
                <w:sz w:val="16"/>
                <w:szCs w:val="16"/>
              </w:rPr>
            </w:pPr>
          </w:p>
          <w:p w14:paraId="7344B858" w14:textId="7DEDD813" w:rsidR="00344BB7" w:rsidRPr="00CD298B" w:rsidRDefault="00344BB7" w:rsidP="008B44C8">
            <w:pPr>
              <w:widowControl w:val="0"/>
              <w:autoSpaceDE w:val="0"/>
              <w:ind w:left="37" w:right="-20"/>
              <w:jc w:val="center"/>
              <w:rPr>
                <w:rFonts w:ascii="Tw Cen MT" w:hAnsi="Tw Cen MT"/>
                <w:b/>
                <w:bCs/>
                <w:color w:val="000000" w:themeColor="text1"/>
                <w:sz w:val="32"/>
              </w:rPr>
            </w:pPr>
            <w:r w:rsidRPr="00CD298B">
              <w:rPr>
                <w:rFonts w:ascii="Tw Cen MT" w:hAnsi="Tw Cen MT" w:cs="Arial"/>
                <w:b/>
                <w:bCs/>
                <w:iCs/>
                <w:color w:val="000000" w:themeColor="text1"/>
                <w:sz w:val="28"/>
                <w:szCs w:val="28"/>
              </w:rPr>
              <w:t xml:space="preserve">POUR LE RECRUTEMENT D’UN </w:t>
            </w:r>
            <w:r w:rsidR="00955EE1">
              <w:rPr>
                <w:rFonts w:ascii="Tw Cen MT" w:hAnsi="Tw Cen MT" w:cs="Arial"/>
                <w:b/>
                <w:color w:val="000000" w:themeColor="text1"/>
                <w:sz w:val="28"/>
              </w:rPr>
              <w:t>CABINET D’ARCHITECTURE</w:t>
            </w:r>
            <w:r w:rsidR="00397435" w:rsidRPr="00CD298B">
              <w:rPr>
                <w:rFonts w:ascii="Tw Cen MT" w:hAnsi="Tw Cen MT" w:cs="Arial"/>
                <w:b/>
                <w:color w:val="000000" w:themeColor="text1"/>
                <w:sz w:val="28"/>
              </w:rPr>
              <w:t xml:space="preserve"> ET/OU </w:t>
            </w:r>
            <w:r w:rsidRPr="00CD298B">
              <w:rPr>
                <w:rFonts w:ascii="Tw Cen MT" w:hAnsi="Tw Cen MT" w:cs="Arial"/>
                <w:b/>
                <w:bCs/>
                <w:iCs/>
                <w:color w:val="000000" w:themeColor="text1"/>
                <w:sz w:val="28"/>
                <w:szCs w:val="28"/>
              </w:rPr>
              <w:t>BET EN VUE D</w:t>
            </w:r>
            <w:r w:rsidR="00C72F21" w:rsidRPr="00CD298B">
              <w:rPr>
                <w:rFonts w:ascii="Tw Cen MT" w:hAnsi="Tw Cen MT" w:cs="Arial"/>
                <w:b/>
                <w:bCs/>
                <w:iCs/>
                <w:color w:val="000000" w:themeColor="text1"/>
                <w:sz w:val="28"/>
                <w:szCs w:val="28"/>
              </w:rPr>
              <w:t xml:space="preserve">U CONTROLE ET LA SURVEILLANCE DES TRAVAUX DE </w:t>
            </w:r>
            <w:r w:rsidR="00923C95">
              <w:rPr>
                <w:rFonts w:ascii="Tw Cen MT" w:hAnsi="Tw Cen MT" w:cs="Arial"/>
                <w:b/>
                <w:bCs/>
                <w:iCs/>
                <w:color w:val="000000" w:themeColor="text1"/>
                <w:sz w:val="28"/>
                <w:szCs w:val="28"/>
              </w:rPr>
              <w:t xml:space="preserve">CONSTRUCTION DE </w:t>
            </w:r>
            <w:r w:rsidR="008B44C8" w:rsidRPr="008B44C8">
              <w:rPr>
                <w:rFonts w:ascii="Tw Cen MT" w:hAnsi="Tw Cen MT" w:cs="Arial"/>
                <w:b/>
                <w:bCs/>
                <w:iCs/>
                <w:color w:val="000000" w:themeColor="text1"/>
                <w:sz w:val="28"/>
                <w:szCs w:val="28"/>
              </w:rPr>
              <w:t>DOUZE (12) LOGEMENTS DE TYPE T2, T3 ET T4 DANS LA COMMUNE DE NGOULEMAKONG, DEPARTEMENT DE LA MVILA, REGION DU SUD</w:t>
            </w:r>
          </w:p>
        </w:tc>
      </w:tr>
    </w:tbl>
    <w:p w14:paraId="58FF6EB3" w14:textId="77777777" w:rsidR="00344BB7" w:rsidRPr="00CD298B" w:rsidRDefault="00344BB7" w:rsidP="00344BB7">
      <w:pPr>
        <w:jc w:val="center"/>
        <w:rPr>
          <w:rFonts w:ascii="Tw Cen MT" w:hAnsi="Tw Cen MT"/>
          <w:b/>
          <w:color w:val="000000" w:themeColor="text1"/>
        </w:rPr>
      </w:pPr>
    </w:p>
    <w:tbl>
      <w:tblPr>
        <w:tblW w:w="4257" w:type="pct"/>
        <w:tblCellMar>
          <w:left w:w="70" w:type="dxa"/>
          <w:right w:w="70" w:type="dxa"/>
        </w:tblCellMar>
        <w:tblLook w:val="0000" w:firstRow="0" w:lastRow="0" w:firstColumn="0" w:lastColumn="0" w:noHBand="0" w:noVBand="0"/>
      </w:tblPr>
      <w:tblGrid>
        <w:gridCol w:w="8321"/>
      </w:tblGrid>
      <w:tr w:rsidR="00CD298B" w:rsidRPr="00CD298B" w14:paraId="763F2210" w14:textId="77777777" w:rsidTr="008E201A">
        <w:tc>
          <w:tcPr>
            <w:tcW w:w="5000" w:type="pct"/>
          </w:tcPr>
          <w:p w14:paraId="5A46ABC8" w14:textId="77777777" w:rsidR="00344BB7" w:rsidRPr="00CD298B" w:rsidRDefault="00344BB7" w:rsidP="004C5F9E">
            <w:pPr>
              <w:tabs>
                <w:tab w:val="left" w:pos="284"/>
                <w:tab w:val="left" w:pos="2942"/>
              </w:tabs>
              <w:jc w:val="center"/>
              <w:rPr>
                <w:rFonts w:ascii="Tw Cen MT" w:hAnsi="Tw Cen MT" w:cs="Arial"/>
                <w:b/>
                <w:bCs/>
                <w:color w:val="000000" w:themeColor="text1"/>
              </w:rPr>
            </w:pPr>
            <w:r w:rsidRPr="00CD298B">
              <w:rPr>
                <w:rFonts w:ascii="Tw Cen MT" w:hAnsi="Tw Cen MT" w:cs="Arial"/>
                <w:b/>
                <w:bCs/>
                <w:color w:val="000000" w:themeColor="text1"/>
              </w:rPr>
              <w:t xml:space="preserve">                           </w:t>
            </w:r>
          </w:p>
          <w:p w14:paraId="643900EE" w14:textId="37C5F818" w:rsidR="008E201A" w:rsidRPr="008E201A" w:rsidRDefault="00075B87" w:rsidP="008E201A">
            <w:pPr>
              <w:tabs>
                <w:tab w:val="center" w:pos="1843"/>
                <w:tab w:val="center" w:pos="7513"/>
              </w:tabs>
              <w:spacing w:before="200"/>
              <w:jc w:val="center"/>
              <w:rPr>
                <w:rFonts w:ascii="Tw Cen MT" w:hAnsi="Tw Cen MT" w:cs="Arial"/>
                <w:b/>
                <w:sz w:val="28"/>
                <w:szCs w:val="22"/>
              </w:rPr>
            </w:pPr>
            <w:r w:rsidRPr="00CD298B">
              <w:rPr>
                <w:rFonts w:ascii="Tw Cen MT" w:hAnsi="Tw Cen MT" w:cs="Arial"/>
                <w:b/>
                <w:bCs/>
                <w:color w:val="000000" w:themeColor="text1"/>
              </w:rPr>
              <w:t xml:space="preserve">        </w:t>
            </w:r>
            <w:r w:rsidR="008E201A" w:rsidRPr="008E201A">
              <w:rPr>
                <w:rFonts w:ascii="Tw Cen MT" w:hAnsi="Tw Cen MT" w:cs="Arial"/>
                <w:b/>
                <w:sz w:val="28"/>
                <w:szCs w:val="28"/>
                <w:u w:val="single"/>
              </w:rPr>
              <w:t>FINANCEMENT </w:t>
            </w:r>
            <w:r w:rsidR="008E201A" w:rsidRPr="008E201A">
              <w:rPr>
                <w:rFonts w:ascii="Tw Cen MT" w:hAnsi="Tw Cen MT" w:cs="Arial"/>
                <w:b/>
                <w:sz w:val="28"/>
                <w:szCs w:val="28"/>
              </w:rPr>
              <w:t>: BUDGET PROGRAMME DE CONSTRUCTION DES CITES MUNICIPALES (P</w:t>
            </w:r>
            <w:r w:rsidR="00B65020">
              <w:rPr>
                <w:rFonts w:ascii="Tw Cen MT" w:hAnsi="Tw Cen MT" w:cs="Arial"/>
                <w:b/>
                <w:sz w:val="28"/>
                <w:szCs w:val="28"/>
              </w:rPr>
              <w:t>CCM) : Exercice 202</w:t>
            </w:r>
            <w:r w:rsidR="00923C95">
              <w:rPr>
                <w:rFonts w:ascii="Tw Cen MT" w:hAnsi="Tw Cen MT" w:cs="Arial"/>
                <w:b/>
                <w:sz w:val="28"/>
                <w:szCs w:val="28"/>
              </w:rPr>
              <w:t>3</w:t>
            </w:r>
            <w:r w:rsidR="00B65020">
              <w:rPr>
                <w:rFonts w:ascii="Tw Cen MT" w:hAnsi="Tw Cen MT" w:cs="Arial"/>
                <w:b/>
                <w:sz w:val="28"/>
                <w:szCs w:val="28"/>
              </w:rPr>
              <w:t xml:space="preserve"> et suivant</w:t>
            </w:r>
            <w:r w:rsidR="00F157B5">
              <w:rPr>
                <w:rFonts w:ascii="Tw Cen MT" w:hAnsi="Tw Cen MT" w:cs="Arial"/>
                <w:b/>
                <w:sz w:val="28"/>
                <w:szCs w:val="28"/>
              </w:rPr>
              <w:t>s</w:t>
            </w:r>
          </w:p>
          <w:p w14:paraId="79E58C2A" w14:textId="77777777" w:rsidR="00344BB7" w:rsidRPr="00CD298B" w:rsidRDefault="00344BB7" w:rsidP="004C5F9E">
            <w:pPr>
              <w:tabs>
                <w:tab w:val="left" w:pos="284"/>
                <w:tab w:val="left" w:pos="2942"/>
              </w:tabs>
              <w:jc w:val="center"/>
              <w:rPr>
                <w:rFonts w:ascii="Tw Cen MT" w:hAnsi="Tw Cen MT" w:cs="Arial"/>
                <w:color w:val="000000" w:themeColor="text1"/>
              </w:rPr>
            </w:pPr>
          </w:p>
        </w:tc>
      </w:tr>
      <w:tr w:rsidR="00CD298B" w:rsidRPr="00CD298B" w14:paraId="08CBBE58" w14:textId="77777777" w:rsidTr="008E201A">
        <w:trPr>
          <w:trHeight w:val="97"/>
        </w:trPr>
        <w:tc>
          <w:tcPr>
            <w:tcW w:w="5000" w:type="pct"/>
          </w:tcPr>
          <w:p w14:paraId="6F0AB4EC" w14:textId="77777777" w:rsidR="00344BB7" w:rsidRPr="00CD298B" w:rsidRDefault="00344BB7" w:rsidP="004C5F9E">
            <w:pPr>
              <w:tabs>
                <w:tab w:val="left" w:pos="284"/>
              </w:tabs>
              <w:rPr>
                <w:rFonts w:ascii="Tw Cen MT" w:hAnsi="Tw Cen MT" w:cs="Arial"/>
                <w:b/>
                <w:bCs/>
                <w:color w:val="000000" w:themeColor="text1"/>
              </w:rPr>
            </w:pPr>
          </w:p>
        </w:tc>
      </w:tr>
    </w:tbl>
    <w:p w14:paraId="0B51EC25" w14:textId="77777777" w:rsidR="00D72364" w:rsidRPr="00CD298B" w:rsidRDefault="00E855AA" w:rsidP="00344BB7">
      <w:pPr>
        <w:widowControl w:val="0"/>
        <w:autoSpaceDE w:val="0"/>
        <w:rPr>
          <w:rFonts w:ascii="Tw Cen MT" w:hAnsi="Tw Cen MT"/>
          <w:b/>
          <w:color w:val="000000" w:themeColor="text1"/>
          <w:sz w:val="20"/>
          <w:szCs w:val="20"/>
        </w:rPr>
      </w:pPr>
      <w:r w:rsidRPr="00CD298B">
        <w:rPr>
          <w:rFonts w:ascii="Tw Cen MT" w:hAnsi="Tw Cen MT"/>
          <w:color w:val="000000" w:themeColor="text1"/>
          <w:sz w:val="20"/>
          <w:szCs w:val="20"/>
        </w:rPr>
        <w:t xml:space="preserve">                                                                                                                                             </w:t>
      </w:r>
    </w:p>
    <w:p w14:paraId="60DD076E" w14:textId="77777777" w:rsidR="00490F3D" w:rsidRPr="00CD298B" w:rsidRDefault="00490F3D" w:rsidP="00344BB7">
      <w:pPr>
        <w:widowControl w:val="0"/>
        <w:autoSpaceDE w:val="0"/>
        <w:ind w:right="-20"/>
        <w:jc w:val="center"/>
        <w:rPr>
          <w:rFonts w:ascii="Tw Cen MT" w:hAnsi="Tw Cen MT" w:cs="Arial"/>
          <w:b/>
          <w:color w:val="000000" w:themeColor="text1"/>
        </w:rPr>
      </w:pPr>
    </w:p>
    <w:p w14:paraId="1A72E573" w14:textId="77777777" w:rsidR="008E201A" w:rsidRDefault="008E201A" w:rsidP="00490F3D">
      <w:pPr>
        <w:widowControl w:val="0"/>
        <w:autoSpaceDE w:val="0"/>
        <w:ind w:right="-20"/>
        <w:jc w:val="center"/>
        <w:rPr>
          <w:rFonts w:ascii="Tw Cen MT" w:hAnsi="Tw Cen MT" w:cs="Arial"/>
          <w:b/>
          <w:color w:val="000000" w:themeColor="text1"/>
        </w:rPr>
      </w:pPr>
    </w:p>
    <w:p w14:paraId="44D92220" w14:textId="77777777" w:rsidR="008E201A" w:rsidRDefault="008E201A" w:rsidP="00490F3D">
      <w:pPr>
        <w:widowControl w:val="0"/>
        <w:autoSpaceDE w:val="0"/>
        <w:ind w:right="-20"/>
        <w:jc w:val="center"/>
        <w:rPr>
          <w:rFonts w:ascii="Tw Cen MT" w:hAnsi="Tw Cen MT" w:cs="Arial"/>
          <w:b/>
          <w:color w:val="000000" w:themeColor="text1"/>
        </w:rPr>
      </w:pPr>
    </w:p>
    <w:p w14:paraId="58FF0C0D" w14:textId="77777777" w:rsidR="008E201A" w:rsidRDefault="008E201A" w:rsidP="00490F3D">
      <w:pPr>
        <w:widowControl w:val="0"/>
        <w:autoSpaceDE w:val="0"/>
        <w:ind w:right="-20"/>
        <w:jc w:val="center"/>
        <w:rPr>
          <w:rFonts w:ascii="Tw Cen MT" w:hAnsi="Tw Cen MT" w:cs="Arial"/>
          <w:b/>
          <w:color w:val="000000" w:themeColor="text1"/>
        </w:rPr>
      </w:pPr>
    </w:p>
    <w:p w14:paraId="4B7E342D" w14:textId="77777777" w:rsidR="008E201A" w:rsidRDefault="008E201A" w:rsidP="00490F3D">
      <w:pPr>
        <w:widowControl w:val="0"/>
        <w:autoSpaceDE w:val="0"/>
        <w:ind w:right="-20"/>
        <w:jc w:val="center"/>
        <w:rPr>
          <w:rFonts w:ascii="Tw Cen MT" w:hAnsi="Tw Cen MT" w:cs="Arial"/>
          <w:b/>
          <w:color w:val="000000" w:themeColor="text1"/>
        </w:rPr>
      </w:pPr>
    </w:p>
    <w:p w14:paraId="43A479F0" w14:textId="77777777" w:rsidR="008E201A" w:rsidRDefault="008E201A" w:rsidP="00490F3D">
      <w:pPr>
        <w:widowControl w:val="0"/>
        <w:autoSpaceDE w:val="0"/>
        <w:ind w:right="-20"/>
        <w:jc w:val="center"/>
        <w:rPr>
          <w:rFonts w:ascii="Tw Cen MT" w:hAnsi="Tw Cen MT" w:cs="Arial"/>
          <w:b/>
          <w:color w:val="000000" w:themeColor="text1"/>
        </w:rPr>
      </w:pPr>
    </w:p>
    <w:p w14:paraId="17E6D2FE" w14:textId="77777777" w:rsidR="008E201A" w:rsidRDefault="008E201A" w:rsidP="00490F3D">
      <w:pPr>
        <w:widowControl w:val="0"/>
        <w:autoSpaceDE w:val="0"/>
        <w:ind w:right="-20"/>
        <w:jc w:val="center"/>
        <w:rPr>
          <w:rFonts w:ascii="Tw Cen MT" w:hAnsi="Tw Cen MT" w:cs="Arial"/>
          <w:b/>
          <w:color w:val="000000" w:themeColor="text1"/>
        </w:rPr>
      </w:pPr>
    </w:p>
    <w:p w14:paraId="0D3915D8" w14:textId="77777777" w:rsidR="008E201A" w:rsidRDefault="008E201A" w:rsidP="00490F3D">
      <w:pPr>
        <w:widowControl w:val="0"/>
        <w:autoSpaceDE w:val="0"/>
        <w:ind w:right="-20"/>
        <w:jc w:val="center"/>
        <w:rPr>
          <w:rFonts w:ascii="Tw Cen MT" w:hAnsi="Tw Cen MT" w:cs="Arial"/>
          <w:b/>
          <w:color w:val="000000" w:themeColor="text1"/>
        </w:rPr>
      </w:pPr>
    </w:p>
    <w:p w14:paraId="6207C274" w14:textId="77777777" w:rsidR="008E201A" w:rsidRDefault="008E201A" w:rsidP="00490F3D">
      <w:pPr>
        <w:widowControl w:val="0"/>
        <w:autoSpaceDE w:val="0"/>
        <w:ind w:right="-20"/>
        <w:jc w:val="center"/>
        <w:rPr>
          <w:rFonts w:ascii="Tw Cen MT" w:hAnsi="Tw Cen MT" w:cs="Arial"/>
          <w:b/>
          <w:color w:val="000000" w:themeColor="text1"/>
        </w:rPr>
      </w:pPr>
    </w:p>
    <w:p w14:paraId="5EBBC4D0" w14:textId="77777777" w:rsidR="008E201A" w:rsidRDefault="008E201A" w:rsidP="00490F3D">
      <w:pPr>
        <w:widowControl w:val="0"/>
        <w:autoSpaceDE w:val="0"/>
        <w:ind w:right="-20"/>
        <w:jc w:val="center"/>
        <w:rPr>
          <w:rFonts w:ascii="Tw Cen MT" w:hAnsi="Tw Cen MT" w:cs="Arial"/>
          <w:b/>
          <w:color w:val="000000" w:themeColor="text1"/>
        </w:rPr>
      </w:pPr>
    </w:p>
    <w:p w14:paraId="647A563F" w14:textId="77777777" w:rsidR="008E201A" w:rsidRDefault="008E201A" w:rsidP="00490F3D">
      <w:pPr>
        <w:widowControl w:val="0"/>
        <w:autoSpaceDE w:val="0"/>
        <w:ind w:right="-20"/>
        <w:jc w:val="center"/>
        <w:rPr>
          <w:rFonts w:ascii="Tw Cen MT" w:hAnsi="Tw Cen MT" w:cs="Arial"/>
          <w:b/>
          <w:color w:val="000000" w:themeColor="text1"/>
        </w:rPr>
      </w:pPr>
    </w:p>
    <w:p w14:paraId="444BA44D" w14:textId="77777777" w:rsidR="008E201A" w:rsidRDefault="008E201A" w:rsidP="00490F3D">
      <w:pPr>
        <w:widowControl w:val="0"/>
        <w:autoSpaceDE w:val="0"/>
        <w:ind w:right="-20"/>
        <w:jc w:val="center"/>
        <w:rPr>
          <w:rFonts w:ascii="Tw Cen MT" w:hAnsi="Tw Cen MT" w:cs="Arial"/>
          <w:b/>
          <w:color w:val="000000" w:themeColor="text1"/>
        </w:rPr>
      </w:pPr>
    </w:p>
    <w:sdt>
      <w:sdtPr>
        <w:rPr>
          <w:rFonts w:ascii="Tw Cen MT" w:eastAsiaTheme="minorEastAsia" w:hAnsi="Tw Cen MT" w:cstheme="minorBidi"/>
          <w:b/>
          <w:bCs/>
          <w:color w:val="auto"/>
          <w:sz w:val="24"/>
          <w:szCs w:val="24"/>
        </w:rPr>
        <w:id w:val="313693021"/>
        <w:docPartObj>
          <w:docPartGallery w:val="Table of Contents"/>
          <w:docPartUnique/>
        </w:docPartObj>
      </w:sdtPr>
      <w:sdtEndPr>
        <w:rPr>
          <w:rFonts w:eastAsia="Times New Roman" w:cs="Times New Roman"/>
          <w:b w:val="0"/>
          <w:bCs w:val="0"/>
        </w:rPr>
      </w:sdtEndPr>
      <w:sdtContent>
        <w:p w14:paraId="24EAE9A7" w14:textId="77777777" w:rsidR="00101127" w:rsidRPr="00D84B93" w:rsidRDefault="00101127" w:rsidP="00101127">
          <w:pPr>
            <w:pStyle w:val="En-ttedetabledesmatires"/>
            <w:rPr>
              <w:rFonts w:ascii="Tw Cen MT" w:hAnsi="Tw Cen MT"/>
              <w:color w:val="auto"/>
              <w:sz w:val="36"/>
              <w:szCs w:val="36"/>
            </w:rPr>
          </w:pPr>
          <w:r w:rsidRPr="00D84B93">
            <w:rPr>
              <w:rFonts w:ascii="Tw Cen MT" w:hAnsi="Tw Cen MT"/>
              <w:color w:val="auto"/>
              <w:sz w:val="36"/>
              <w:szCs w:val="36"/>
            </w:rPr>
            <w:t>Table des matières</w:t>
          </w:r>
        </w:p>
        <w:p w14:paraId="631270AD" w14:textId="77777777" w:rsidR="00D84B93" w:rsidRPr="00D84B93" w:rsidRDefault="00101127" w:rsidP="00D84B93">
          <w:pPr>
            <w:pStyle w:val="TM1"/>
            <w:rPr>
              <w:rFonts w:eastAsiaTheme="minorEastAsia" w:cstheme="minorBidi"/>
              <w:noProof/>
            </w:rPr>
          </w:pPr>
          <w:r w:rsidRPr="00D84B93">
            <w:fldChar w:fldCharType="begin"/>
          </w:r>
          <w:r w:rsidRPr="00D84B93">
            <w:instrText xml:space="preserve"> TOC \o "1-3" \h \z \u </w:instrText>
          </w:r>
          <w:r w:rsidRPr="00D84B93">
            <w:fldChar w:fldCharType="separate"/>
          </w:r>
          <w:hyperlink w:anchor="_Toc97044621" w:history="1">
            <w:r w:rsidR="00D84B93" w:rsidRPr="00D84B93">
              <w:rPr>
                <w:rStyle w:val="Lienhypertexte"/>
                <w:rFonts w:ascii="Tw Cen MT" w:hAnsi="Tw Cen MT" w:cs="Tahoma"/>
                <w:i/>
                <w:noProof/>
              </w:rPr>
              <w:t>PIECE N° 1 : Avis d'Appel d'Offres (AAO)</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_Toc97044621 \h </w:instrText>
            </w:r>
            <w:r w:rsidR="00D84B93" w:rsidRPr="00D84B93">
              <w:rPr>
                <w:noProof/>
                <w:webHidden/>
              </w:rPr>
            </w:r>
            <w:r w:rsidR="00D84B93" w:rsidRPr="00D84B93">
              <w:rPr>
                <w:noProof/>
                <w:webHidden/>
              </w:rPr>
              <w:fldChar w:fldCharType="separate"/>
            </w:r>
            <w:r w:rsidR="00D84B93" w:rsidRPr="00D84B93">
              <w:rPr>
                <w:noProof/>
                <w:webHidden/>
              </w:rPr>
              <w:t>5</w:t>
            </w:r>
            <w:r w:rsidR="00D84B93" w:rsidRPr="00D84B93">
              <w:rPr>
                <w:noProof/>
                <w:webHidden/>
              </w:rPr>
              <w:fldChar w:fldCharType="end"/>
            </w:r>
          </w:hyperlink>
        </w:p>
        <w:p w14:paraId="557981DA" w14:textId="77777777" w:rsidR="00D84B93" w:rsidRPr="00D84B93" w:rsidRDefault="00000000" w:rsidP="00D84B93">
          <w:pPr>
            <w:pStyle w:val="TM1"/>
            <w:rPr>
              <w:rFonts w:eastAsiaTheme="minorEastAsia" w:cstheme="minorBidi"/>
              <w:noProof/>
            </w:rPr>
          </w:pPr>
          <w:hyperlink w:anchor="_Toc97044622" w:history="1">
            <w:r w:rsidR="00D84B93" w:rsidRPr="00D84B93">
              <w:rPr>
                <w:rStyle w:val="Lienhypertexte"/>
                <w:rFonts w:ascii="Tw Cen MT" w:hAnsi="Tw Cen MT" w:cs="Tahoma"/>
                <w:i/>
                <w:noProof/>
              </w:rPr>
              <w:t>Pièce N°2 : Règlement Général de l'Appel d'Offres (RGAO)</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_Toc97044622 \h </w:instrText>
            </w:r>
            <w:r w:rsidR="00D84B93" w:rsidRPr="00D84B93">
              <w:rPr>
                <w:noProof/>
                <w:webHidden/>
              </w:rPr>
            </w:r>
            <w:r w:rsidR="00D84B93" w:rsidRPr="00D84B93">
              <w:rPr>
                <w:noProof/>
                <w:webHidden/>
              </w:rPr>
              <w:fldChar w:fldCharType="separate"/>
            </w:r>
            <w:r w:rsidR="00D84B93" w:rsidRPr="00D84B93">
              <w:rPr>
                <w:noProof/>
                <w:webHidden/>
              </w:rPr>
              <w:t>15</w:t>
            </w:r>
            <w:r w:rsidR="00D84B93" w:rsidRPr="00D84B93">
              <w:rPr>
                <w:noProof/>
                <w:webHidden/>
              </w:rPr>
              <w:fldChar w:fldCharType="end"/>
            </w:r>
          </w:hyperlink>
        </w:p>
        <w:p w14:paraId="31775C57" w14:textId="77777777" w:rsidR="00D84B93" w:rsidRPr="00D84B93" w:rsidRDefault="00000000" w:rsidP="00D84B93">
          <w:pPr>
            <w:pStyle w:val="TM1"/>
            <w:rPr>
              <w:rFonts w:eastAsiaTheme="minorEastAsia" w:cstheme="minorBidi"/>
              <w:noProof/>
            </w:rPr>
          </w:pPr>
          <w:hyperlink w:anchor="_Toc97044670" w:history="1">
            <w:r w:rsidR="00D84B93" w:rsidRPr="00D84B93">
              <w:rPr>
                <w:rStyle w:val="Lienhypertexte"/>
                <w:rFonts w:ascii="Tw Cen MT" w:hAnsi="Tw Cen MT" w:cs="Tahoma"/>
                <w:noProof/>
              </w:rPr>
              <w:t>Pièce N°3 : Règlement Particulier de l’Appel d’Offres (RPAO)</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_Toc97044670 \h </w:instrText>
            </w:r>
            <w:r w:rsidR="00D84B93" w:rsidRPr="00D84B93">
              <w:rPr>
                <w:noProof/>
                <w:webHidden/>
              </w:rPr>
            </w:r>
            <w:r w:rsidR="00D84B93" w:rsidRPr="00D84B93">
              <w:rPr>
                <w:noProof/>
                <w:webHidden/>
              </w:rPr>
              <w:fldChar w:fldCharType="separate"/>
            </w:r>
            <w:r w:rsidR="00D84B93" w:rsidRPr="00D84B93">
              <w:rPr>
                <w:noProof/>
                <w:webHidden/>
              </w:rPr>
              <w:t>32</w:t>
            </w:r>
            <w:r w:rsidR="00D84B93" w:rsidRPr="00D84B93">
              <w:rPr>
                <w:noProof/>
                <w:webHidden/>
              </w:rPr>
              <w:fldChar w:fldCharType="end"/>
            </w:r>
          </w:hyperlink>
        </w:p>
        <w:p w14:paraId="4B1E4EC5" w14:textId="77777777" w:rsidR="00D84B93" w:rsidRPr="00D84B93" w:rsidRDefault="00000000" w:rsidP="00D84B93">
          <w:pPr>
            <w:pStyle w:val="TM1"/>
            <w:rPr>
              <w:rFonts w:eastAsiaTheme="minorEastAsia" w:cstheme="minorBidi"/>
              <w:noProof/>
            </w:rPr>
          </w:pPr>
          <w:hyperlink w:anchor="_Toc97044671" w:history="1">
            <w:r w:rsidR="00D84B93" w:rsidRPr="00D84B93">
              <w:rPr>
                <w:rStyle w:val="Lienhypertexte"/>
                <w:rFonts w:ascii="Tw Cen MT" w:hAnsi="Tw Cen MT" w:cs="Tahoma"/>
                <w:noProof/>
              </w:rPr>
              <w:t>Pièce N°4 : Cahier des Clauses Administratives Particulières (CCAP)</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_Toc97044671 \h </w:instrText>
            </w:r>
            <w:r w:rsidR="00D84B93" w:rsidRPr="00D84B93">
              <w:rPr>
                <w:noProof/>
                <w:webHidden/>
              </w:rPr>
            </w:r>
            <w:r w:rsidR="00D84B93" w:rsidRPr="00D84B93">
              <w:rPr>
                <w:noProof/>
                <w:webHidden/>
              </w:rPr>
              <w:fldChar w:fldCharType="separate"/>
            </w:r>
            <w:r w:rsidR="00D84B93" w:rsidRPr="00D84B93">
              <w:rPr>
                <w:noProof/>
                <w:webHidden/>
              </w:rPr>
              <w:t>40</w:t>
            </w:r>
            <w:r w:rsidR="00D84B93" w:rsidRPr="00D84B93">
              <w:rPr>
                <w:noProof/>
                <w:webHidden/>
              </w:rPr>
              <w:fldChar w:fldCharType="end"/>
            </w:r>
          </w:hyperlink>
        </w:p>
        <w:p w14:paraId="64C0BB3F" w14:textId="77777777" w:rsidR="00D84B93" w:rsidRPr="00D84B93" w:rsidRDefault="00000000" w:rsidP="00D84B93">
          <w:pPr>
            <w:pStyle w:val="TM1"/>
            <w:rPr>
              <w:rFonts w:eastAsiaTheme="minorEastAsia" w:cstheme="minorBidi"/>
              <w:noProof/>
            </w:rPr>
          </w:pPr>
          <w:hyperlink w:anchor="_Toc97044709" w:history="1">
            <w:r w:rsidR="00D84B93" w:rsidRPr="00D84B93">
              <w:rPr>
                <w:rStyle w:val="Lienhypertexte"/>
                <w:rFonts w:ascii="Tw Cen MT" w:hAnsi="Tw Cen MT" w:cs="Tahoma"/>
                <w:noProof/>
              </w:rPr>
              <w:t>Pièce N°5 : Termes de Référence (TDR)</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_Toc97044709 \h </w:instrText>
            </w:r>
            <w:r w:rsidR="00D84B93" w:rsidRPr="00D84B93">
              <w:rPr>
                <w:noProof/>
                <w:webHidden/>
              </w:rPr>
            </w:r>
            <w:r w:rsidR="00D84B93" w:rsidRPr="00D84B93">
              <w:rPr>
                <w:noProof/>
                <w:webHidden/>
              </w:rPr>
              <w:fldChar w:fldCharType="separate"/>
            </w:r>
            <w:r w:rsidR="00D84B93" w:rsidRPr="00D84B93">
              <w:rPr>
                <w:noProof/>
                <w:webHidden/>
              </w:rPr>
              <w:t>52</w:t>
            </w:r>
            <w:r w:rsidR="00D84B93" w:rsidRPr="00D84B93">
              <w:rPr>
                <w:noProof/>
                <w:webHidden/>
              </w:rPr>
              <w:fldChar w:fldCharType="end"/>
            </w:r>
          </w:hyperlink>
        </w:p>
        <w:p w14:paraId="50DC5E5D" w14:textId="77777777" w:rsidR="00D84B93" w:rsidRPr="00D84B93" w:rsidRDefault="00000000" w:rsidP="00D84B93">
          <w:pPr>
            <w:pStyle w:val="TM1"/>
            <w:rPr>
              <w:rFonts w:eastAsiaTheme="minorEastAsia" w:cstheme="minorBidi"/>
              <w:noProof/>
            </w:rPr>
          </w:pPr>
          <w:hyperlink w:anchor="_Toc97044718" w:history="1">
            <w:r w:rsidR="00D84B93" w:rsidRPr="00D84B93">
              <w:rPr>
                <w:rStyle w:val="Lienhypertexte"/>
                <w:rFonts w:ascii="Tw Cen MT" w:hAnsi="Tw Cen MT" w:cs="Tahoma"/>
                <w:noProof/>
              </w:rPr>
              <w:t>Pièce N°6 : Cadre du bordereau des prix unitaires et prix forfaitaires</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_Toc97044718 \h </w:instrText>
            </w:r>
            <w:r w:rsidR="00D84B93" w:rsidRPr="00D84B93">
              <w:rPr>
                <w:noProof/>
                <w:webHidden/>
              </w:rPr>
            </w:r>
            <w:r w:rsidR="00D84B93" w:rsidRPr="00D84B93">
              <w:rPr>
                <w:noProof/>
                <w:webHidden/>
              </w:rPr>
              <w:fldChar w:fldCharType="separate"/>
            </w:r>
            <w:r w:rsidR="00D84B93" w:rsidRPr="00D84B93">
              <w:rPr>
                <w:noProof/>
                <w:webHidden/>
              </w:rPr>
              <w:t>58</w:t>
            </w:r>
            <w:r w:rsidR="00D84B93" w:rsidRPr="00D84B93">
              <w:rPr>
                <w:noProof/>
                <w:webHidden/>
              </w:rPr>
              <w:fldChar w:fldCharType="end"/>
            </w:r>
          </w:hyperlink>
        </w:p>
        <w:p w14:paraId="311D0701" w14:textId="77777777" w:rsidR="00D84B93" w:rsidRPr="00D84B93" w:rsidRDefault="00000000" w:rsidP="00D84B93">
          <w:pPr>
            <w:pStyle w:val="TM1"/>
            <w:rPr>
              <w:rFonts w:eastAsiaTheme="minorEastAsia" w:cstheme="minorBidi"/>
              <w:noProof/>
            </w:rPr>
          </w:pPr>
          <w:hyperlink w:anchor="_Toc97044719" w:history="1">
            <w:r w:rsidR="00D84B93" w:rsidRPr="00D84B93">
              <w:rPr>
                <w:rStyle w:val="Lienhypertexte"/>
                <w:rFonts w:ascii="Tw Cen MT" w:hAnsi="Tw Cen MT" w:cs="Tahoma"/>
                <w:noProof/>
              </w:rPr>
              <w:t>Pièce N°7 : Cadre du détail estimatif</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_Toc97044719 \h </w:instrText>
            </w:r>
            <w:r w:rsidR="00D84B93" w:rsidRPr="00D84B93">
              <w:rPr>
                <w:noProof/>
                <w:webHidden/>
              </w:rPr>
            </w:r>
            <w:r w:rsidR="00D84B93" w:rsidRPr="00D84B93">
              <w:rPr>
                <w:noProof/>
                <w:webHidden/>
              </w:rPr>
              <w:fldChar w:fldCharType="separate"/>
            </w:r>
            <w:r w:rsidR="00D84B93" w:rsidRPr="00D84B93">
              <w:rPr>
                <w:noProof/>
                <w:webHidden/>
              </w:rPr>
              <w:t>60</w:t>
            </w:r>
            <w:r w:rsidR="00D84B93" w:rsidRPr="00D84B93">
              <w:rPr>
                <w:noProof/>
                <w:webHidden/>
              </w:rPr>
              <w:fldChar w:fldCharType="end"/>
            </w:r>
          </w:hyperlink>
        </w:p>
        <w:p w14:paraId="41A27673" w14:textId="77777777" w:rsidR="00D84B93" w:rsidRPr="00D84B93" w:rsidRDefault="00000000" w:rsidP="00D84B93">
          <w:pPr>
            <w:pStyle w:val="TM1"/>
            <w:rPr>
              <w:rFonts w:eastAsiaTheme="minorEastAsia" w:cstheme="minorBidi"/>
              <w:noProof/>
            </w:rPr>
          </w:pPr>
          <w:hyperlink w:anchor="_Toc97044720" w:history="1">
            <w:r w:rsidR="00D84B93" w:rsidRPr="00D84B93">
              <w:rPr>
                <w:rStyle w:val="Lienhypertexte"/>
                <w:rFonts w:ascii="Tw Cen MT" w:hAnsi="Tw Cen MT" w:cs="Tahoma"/>
                <w:noProof/>
              </w:rPr>
              <w:t>Pièce N°8 : Cadre du sous-détail des prix</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_Toc97044720 \h </w:instrText>
            </w:r>
            <w:r w:rsidR="00D84B93" w:rsidRPr="00D84B93">
              <w:rPr>
                <w:noProof/>
                <w:webHidden/>
              </w:rPr>
            </w:r>
            <w:r w:rsidR="00D84B93" w:rsidRPr="00D84B93">
              <w:rPr>
                <w:noProof/>
                <w:webHidden/>
              </w:rPr>
              <w:fldChar w:fldCharType="separate"/>
            </w:r>
            <w:r w:rsidR="00D84B93" w:rsidRPr="00D84B93">
              <w:rPr>
                <w:noProof/>
                <w:webHidden/>
              </w:rPr>
              <w:t>62</w:t>
            </w:r>
            <w:r w:rsidR="00D84B93" w:rsidRPr="00D84B93">
              <w:rPr>
                <w:noProof/>
                <w:webHidden/>
              </w:rPr>
              <w:fldChar w:fldCharType="end"/>
            </w:r>
          </w:hyperlink>
        </w:p>
        <w:p w14:paraId="10A6DF64" w14:textId="77777777" w:rsidR="00D84B93" w:rsidRPr="00D84B93" w:rsidRDefault="00000000" w:rsidP="00D84B93">
          <w:pPr>
            <w:pStyle w:val="TM1"/>
            <w:rPr>
              <w:rFonts w:eastAsiaTheme="minorEastAsia" w:cstheme="minorBidi"/>
              <w:noProof/>
            </w:rPr>
          </w:pPr>
          <w:hyperlink w:anchor="_Toc97044721" w:history="1">
            <w:r w:rsidR="00D84B93" w:rsidRPr="00D84B93">
              <w:rPr>
                <w:rStyle w:val="Lienhypertexte"/>
                <w:rFonts w:ascii="Tw Cen MT" w:hAnsi="Tw Cen MT" w:cs="Tahoma"/>
                <w:noProof/>
              </w:rPr>
              <w:t>Pièce N°9 : Modèle de marché</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_Toc97044721 \h </w:instrText>
            </w:r>
            <w:r w:rsidR="00D84B93" w:rsidRPr="00D84B93">
              <w:rPr>
                <w:noProof/>
                <w:webHidden/>
              </w:rPr>
            </w:r>
            <w:r w:rsidR="00D84B93" w:rsidRPr="00D84B93">
              <w:rPr>
                <w:noProof/>
                <w:webHidden/>
              </w:rPr>
              <w:fldChar w:fldCharType="separate"/>
            </w:r>
            <w:r w:rsidR="00D84B93" w:rsidRPr="00D84B93">
              <w:rPr>
                <w:noProof/>
                <w:webHidden/>
              </w:rPr>
              <w:t>65</w:t>
            </w:r>
            <w:r w:rsidR="00D84B93" w:rsidRPr="00D84B93">
              <w:rPr>
                <w:noProof/>
                <w:webHidden/>
              </w:rPr>
              <w:fldChar w:fldCharType="end"/>
            </w:r>
          </w:hyperlink>
        </w:p>
        <w:p w14:paraId="6CD4A8FC" w14:textId="77777777" w:rsidR="00D84B93" w:rsidRPr="00D84B93" w:rsidRDefault="00000000" w:rsidP="00D84B93">
          <w:pPr>
            <w:pStyle w:val="TM1"/>
            <w:rPr>
              <w:rFonts w:eastAsiaTheme="minorEastAsia" w:cstheme="minorBidi"/>
              <w:noProof/>
            </w:rPr>
          </w:pPr>
          <w:hyperlink w:anchor="_Toc97044722" w:history="1">
            <w:r w:rsidR="00D84B93" w:rsidRPr="00D84B93">
              <w:rPr>
                <w:rStyle w:val="Lienhypertexte"/>
                <w:rFonts w:ascii="Tw Cen MT" w:hAnsi="Tw Cen MT" w:cs="Tahoma"/>
                <w:noProof/>
              </w:rPr>
              <w:t>Pièce 10 : Modèle des pièces à utiliser par le Soumissionnaire</w:t>
            </w:r>
            <w:r w:rsidR="00D84B93" w:rsidRPr="00D84B93">
              <w:rPr>
                <w:noProof/>
                <w:webHidden/>
              </w:rPr>
              <w:tab/>
            </w:r>
            <w:r w:rsidR="00D84B93" w:rsidRPr="00D84B93">
              <w:rPr>
                <w:noProof/>
                <w:webHidden/>
              </w:rPr>
              <w:fldChar w:fldCharType="begin"/>
            </w:r>
            <w:r w:rsidR="00D84B93" w:rsidRPr="00D84B93">
              <w:rPr>
                <w:noProof/>
                <w:webHidden/>
              </w:rPr>
              <w:instrText xml:space="preserve"> PAGEREF _Toc97044722 \h </w:instrText>
            </w:r>
            <w:r w:rsidR="00D84B93" w:rsidRPr="00D84B93">
              <w:rPr>
                <w:noProof/>
                <w:webHidden/>
              </w:rPr>
            </w:r>
            <w:r w:rsidR="00D84B93" w:rsidRPr="00D84B93">
              <w:rPr>
                <w:noProof/>
                <w:webHidden/>
              </w:rPr>
              <w:fldChar w:fldCharType="separate"/>
            </w:r>
            <w:r w:rsidR="00D84B93" w:rsidRPr="00D84B93">
              <w:rPr>
                <w:noProof/>
                <w:webHidden/>
              </w:rPr>
              <w:t>70</w:t>
            </w:r>
            <w:r w:rsidR="00D84B93" w:rsidRPr="00D84B93">
              <w:rPr>
                <w:noProof/>
                <w:webHidden/>
              </w:rPr>
              <w:fldChar w:fldCharType="end"/>
            </w:r>
          </w:hyperlink>
        </w:p>
        <w:p w14:paraId="3563CB73" w14:textId="77777777" w:rsidR="00101127" w:rsidRPr="00D84B93" w:rsidRDefault="00101127" w:rsidP="00101127">
          <w:pPr>
            <w:rPr>
              <w:rFonts w:ascii="Tw Cen MT" w:hAnsi="Tw Cen MT"/>
            </w:rPr>
          </w:pPr>
          <w:r w:rsidRPr="00D84B93">
            <w:rPr>
              <w:rFonts w:ascii="Tw Cen MT" w:hAnsi="Tw Cen MT"/>
              <w:b/>
              <w:bCs/>
            </w:rPr>
            <w:fldChar w:fldCharType="end"/>
          </w:r>
        </w:p>
      </w:sdtContent>
    </w:sdt>
    <w:p w14:paraId="5080D703" w14:textId="77777777" w:rsidR="00344BB7" w:rsidRPr="00D84B93" w:rsidRDefault="00344BB7" w:rsidP="00344BB7">
      <w:pPr>
        <w:widowControl w:val="0"/>
        <w:autoSpaceDE w:val="0"/>
        <w:jc w:val="both"/>
        <w:rPr>
          <w:rFonts w:ascii="Tw Cen MT" w:hAnsi="Tw Cen MT"/>
          <w:color w:val="000000" w:themeColor="text1"/>
        </w:rPr>
      </w:pPr>
    </w:p>
    <w:p w14:paraId="79C57EEE" w14:textId="77777777" w:rsidR="00344BB7" w:rsidRPr="00D84B93" w:rsidRDefault="00344BB7" w:rsidP="00344BB7">
      <w:pPr>
        <w:widowControl w:val="0"/>
        <w:autoSpaceDE w:val="0"/>
        <w:jc w:val="both"/>
        <w:rPr>
          <w:rFonts w:ascii="Tw Cen MT" w:hAnsi="Tw Cen MT"/>
          <w:color w:val="000000" w:themeColor="text1"/>
        </w:rPr>
      </w:pPr>
    </w:p>
    <w:p w14:paraId="28A35F6E" w14:textId="77777777" w:rsidR="00344BB7" w:rsidRPr="00CD298B" w:rsidRDefault="00344BB7" w:rsidP="00344BB7">
      <w:pPr>
        <w:widowControl w:val="0"/>
        <w:autoSpaceDE w:val="0"/>
        <w:jc w:val="both"/>
        <w:rPr>
          <w:rFonts w:ascii="Tw Cen MT" w:hAnsi="Tw Cen MT"/>
          <w:color w:val="000000" w:themeColor="text1"/>
          <w:sz w:val="20"/>
          <w:szCs w:val="20"/>
        </w:rPr>
      </w:pPr>
    </w:p>
    <w:p w14:paraId="1E90D940" w14:textId="77777777" w:rsidR="00344BB7" w:rsidRPr="00CD298B" w:rsidRDefault="00344BB7" w:rsidP="00344BB7">
      <w:pPr>
        <w:widowControl w:val="0"/>
        <w:autoSpaceDE w:val="0"/>
        <w:jc w:val="both"/>
        <w:rPr>
          <w:rFonts w:ascii="Tw Cen MT" w:hAnsi="Tw Cen MT"/>
          <w:color w:val="000000" w:themeColor="text1"/>
          <w:sz w:val="20"/>
          <w:szCs w:val="20"/>
        </w:rPr>
      </w:pPr>
    </w:p>
    <w:p w14:paraId="35EB415F" w14:textId="77777777" w:rsidR="00344BB7" w:rsidRPr="00CD298B" w:rsidRDefault="00344BB7" w:rsidP="00344BB7">
      <w:pPr>
        <w:widowControl w:val="0"/>
        <w:autoSpaceDE w:val="0"/>
        <w:jc w:val="both"/>
        <w:rPr>
          <w:rFonts w:ascii="Tw Cen MT" w:hAnsi="Tw Cen MT"/>
          <w:color w:val="000000" w:themeColor="text1"/>
          <w:sz w:val="20"/>
          <w:szCs w:val="20"/>
        </w:rPr>
      </w:pPr>
    </w:p>
    <w:p w14:paraId="1D379A2D" w14:textId="77777777" w:rsidR="00344BB7" w:rsidRPr="00CD298B" w:rsidRDefault="00344BB7" w:rsidP="00344BB7">
      <w:pPr>
        <w:widowControl w:val="0"/>
        <w:autoSpaceDE w:val="0"/>
        <w:jc w:val="both"/>
        <w:rPr>
          <w:rFonts w:ascii="Tw Cen MT" w:hAnsi="Tw Cen MT"/>
          <w:color w:val="000000" w:themeColor="text1"/>
          <w:sz w:val="20"/>
          <w:szCs w:val="20"/>
        </w:rPr>
      </w:pPr>
    </w:p>
    <w:p w14:paraId="792280D1" w14:textId="77777777" w:rsidR="00344BB7" w:rsidRPr="00CD298B" w:rsidRDefault="00344BB7" w:rsidP="00344BB7">
      <w:pPr>
        <w:widowControl w:val="0"/>
        <w:autoSpaceDE w:val="0"/>
        <w:jc w:val="both"/>
        <w:rPr>
          <w:rFonts w:ascii="Tw Cen MT" w:hAnsi="Tw Cen MT"/>
          <w:color w:val="000000" w:themeColor="text1"/>
          <w:sz w:val="20"/>
          <w:szCs w:val="20"/>
        </w:rPr>
      </w:pPr>
    </w:p>
    <w:p w14:paraId="3BB4D547" w14:textId="77777777" w:rsidR="00344BB7" w:rsidRPr="00CD298B" w:rsidRDefault="00344BB7" w:rsidP="00344BB7">
      <w:pPr>
        <w:widowControl w:val="0"/>
        <w:autoSpaceDE w:val="0"/>
        <w:jc w:val="both"/>
        <w:rPr>
          <w:rFonts w:ascii="Tw Cen MT" w:hAnsi="Tw Cen MT"/>
          <w:color w:val="000000" w:themeColor="text1"/>
          <w:sz w:val="20"/>
          <w:szCs w:val="20"/>
        </w:rPr>
      </w:pPr>
    </w:p>
    <w:p w14:paraId="2366C84E" w14:textId="77777777" w:rsidR="00344BB7" w:rsidRPr="00CD298B" w:rsidRDefault="00344BB7" w:rsidP="00344BB7">
      <w:pPr>
        <w:widowControl w:val="0"/>
        <w:autoSpaceDE w:val="0"/>
        <w:jc w:val="both"/>
        <w:rPr>
          <w:rFonts w:ascii="Tw Cen MT" w:hAnsi="Tw Cen MT"/>
          <w:color w:val="000000" w:themeColor="text1"/>
          <w:sz w:val="20"/>
          <w:szCs w:val="20"/>
        </w:rPr>
      </w:pPr>
    </w:p>
    <w:p w14:paraId="391F2510" w14:textId="77777777" w:rsidR="00344BB7" w:rsidRPr="00CD298B" w:rsidRDefault="00344BB7" w:rsidP="00344BB7">
      <w:pPr>
        <w:widowControl w:val="0"/>
        <w:autoSpaceDE w:val="0"/>
        <w:jc w:val="both"/>
        <w:rPr>
          <w:rFonts w:ascii="Tw Cen MT" w:hAnsi="Tw Cen MT"/>
          <w:color w:val="000000" w:themeColor="text1"/>
          <w:sz w:val="20"/>
          <w:szCs w:val="20"/>
        </w:rPr>
      </w:pPr>
    </w:p>
    <w:p w14:paraId="7ADDB0A6" w14:textId="77777777" w:rsidR="00344BB7" w:rsidRPr="00CD298B" w:rsidRDefault="00344BB7" w:rsidP="00344BB7">
      <w:pPr>
        <w:widowControl w:val="0"/>
        <w:autoSpaceDE w:val="0"/>
        <w:jc w:val="both"/>
        <w:rPr>
          <w:rFonts w:ascii="Tw Cen MT" w:hAnsi="Tw Cen MT"/>
          <w:color w:val="000000" w:themeColor="text1"/>
          <w:sz w:val="20"/>
          <w:szCs w:val="20"/>
        </w:rPr>
      </w:pPr>
    </w:p>
    <w:p w14:paraId="25CEC857" w14:textId="77777777" w:rsidR="00344BB7" w:rsidRPr="00CD298B" w:rsidRDefault="00344BB7" w:rsidP="00344BB7">
      <w:pPr>
        <w:widowControl w:val="0"/>
        <w:autoSpaceDE w:val="0"/>
        <w:jc w:val="both"/>
        <w:rPr>
          <w:rFonts w:ascii="Tw Cen MT" w:hAnsi="Tw Cen MT"/>
          <w:color w:val="000000" w:themeColor="text1"/>
          <w:sz w:val="20"/>
          <w:szCs w:val="20"/>
        </w:rPr>
      </w:pPr>
    </w:p>
    <w:p w14:paraId="08E88B26" w14:textId="77777777" w:rsidR="00344BB7" w:rsidRPr="00CD298B" w:rsidRDefault="00344BB7" w:rsidP="00344BB7">
      <w:pPr>
        <w:widowControl w:val="0"/>
        <w:autoSpaceDE w:val="0"/>
        <w:jc w:val="both"/>
        <w:rPr>
          <w:rFonts w:ascii="Tw Cen MT" w:hAnsi="Tw Cen MT"/>
          <w:color w:val="000000" w:themeColor="text1"/>
          <w:sz w:val="20"/>
          <w:szCs w:val="20"/>
        </w:rPr>
      </w:pPr>
    </w:p>
    <w:p w14:paraId="5C2EE69A" w14:textId="77777777" w:rsidR="00344BB7" w:rsidRPr="00CD298B" w:rsidRDefault="00344BB7" w:rsidP="00344BB7">
      <w:pPr>
        <w:widowControl w:val="0"/>
        <w:autoSpaceDE w:val="0"/>
        <w:jc w:val="both"/>
        <w:rPr>
          <w:rFonts w:ascii="Tw Cen MT" w:hAnsi="Tw Cen MT"/>
          <w:color w:val="000000" w:themeColor="text1"/>
          <w:sz w:val="20"/>
          <w:szCs w:val="20"/>
        </w:rPr>
      </w:pPr>
    </w:p>
    <w:p w14:paraId="0E518BD3" w14:textId="77777777" w:rsidR="00344BB7" w:rsidRPr="00CD298B" w:rsidRDefault="00344BB7" w:rsidP="00344BB7">
      <w:pPr>
        <w:widowControl w:val="0"/>
        <w:autoSpaceDE w:val="0"/>
        <w:jc w:val="both"/>
        <w:rPr>
          <w:rFonts w:ascii="Tw Cen MT" w:hAnsi="Tw Cen MT"/>
          <w:color w:val="000000" w:themeColor="text1"/>
          <w:sz w:val="20"/>
          <w:szCs w:val="20"/>
        </w:rPr>
      </w:pPr>
    </w:p>
    <w:p w14:paraId="696DC403" w14:textId="77777777" w:rsidR="00344BB7" w:rsidRPr="00CD298B" w:rsidRDefault="00344BB7" w:rsidP="00344BB7">
      <w:pPr>
        <w:widowControl w:val="0"/>
        <w:autoSpaceDE w:val="0"/>
        <w:jc w:val="both"/>
        <w:rPr>
          <w:rFonts w:ascii="Tw Cen MT" w:hAnsi="Tw Cen MT"/>
          <w:color w:val="000000" w:themeColor="text1"/>
          <w:sz w:val="20"/>
          <w:szCs w:val="20"/>
        </w:rPr>
      </w:pPr>
    </w:p>
    <w:p w14:paraId="3305A74B" w14:textId="77777777" w:rsidR="00344BB7" w:rsidRPr="00CD298B" w:rsidRDefault="00344BB7" w:rsidP="00344BB7">
      <w:pPr>
        <w:widowControl w:val="0"/>
        <w:autoSpaceDE w:val="0"/>
        <w:jc w:val="both"/>
        <w:rPr>
          <w:rFonts w:ascii="Tw Cen MT" w:hAnsi="Tw Cen MT"/>
          <w:color w:val="000000" w:themeColor="text1"/>
          <w:sz w:val="20"/>
          <w:szCs w:val="20"/>
        </w:rPr>
      </w:pPr>
    </w:p>
    <w:p w14:paraId="7AEFB9EA" w14:textId="77777777" w:rsidR="00344BB7" w:rsidRPr="00CD298B" w:rsidRDefault="00344BB7" w:rsidP="00344BB7">
      <w:pPr>
        <w:widowControl w:val="0"/>
        <w:autoSpaceDE w:val="0"/>
        <w:jc w:val="both"/>
        <w:rPr>
          <w:rFonts w:ascii="Tw Cen MT" w:hAnsi="Tw Cen MT"/>
          <w:color w:val="000000" w:themeColor="text1"/>
          <w:sz w:val="20"/>
          <w:szCs w:val="20"/>
        </w:rPr>
      </w:pPr>
    </w:p>
    <w:p w14:paraId="59BC45C2" w14:textId="77777777" w:rsidR="00344BB7" w:rsidRPr="00CD298B" w:rsidRDefault="00344BB7" w:rsidP="00344BB7">
      <w:pPr>
        <w:widowControl w:val="0"/>
        <w:autoSpaceDE w:val="0"/>
        <w:jc w:val="both"/>
        <w:rPr>
          <w:rFonts w:ascii="Tw Cen MT" w:hAnsi="Tw Cen MT"/>
          <w:color w:val="000000" w:themeColor="text1"/>
          <w:sz w:val="20"/>
          <w:szCs w:val="20"/>
        </w:rPr>
      </w:pPr>
    </w:p>
    <w:p w14:paraId="26CD1824" w14:textId="77777777" w:rsidR="00344BB7" w:rsidRPr="00CD298B" w:rsidRDefault="00344BB7" w:rsidP="00344BB7">
      <w:pPr>
        <w:widowControl w:val="0"/>
        <w:autoSpaceDE w:val="0"/>
        <w:jc w:val="both"/>
        <w:rPr>
          <w:rFonts w:ascii="Tw Cen MT" w:hAnsi="Tw Cen MT"/>
          <w:color w:val="000000" w:themeColor="text1"/>
          <w:sz w:val="20"/>
          <w:szCs w:val="20"/>
        </w:rPr>
      </w:pPr>
    </w:p>
    <w:p w14:paraId="2523EFCD" w14:textId="77777777" w:rsidR="00344BB7" w:rsidRPr="00CD298B" w:rsidRDefault="00344BB7" w:rsidP="00344BB7">
      <w:pPr>
        <w:widowControl w:val="0"/>
        <w:autoSpaceDE w:val="0"/>
        <w:jc w:val="both"/>
        <w:rPr>
          <w:rFonts w:ascii="Tw Cen MT" w:hAnsi="Tw Cen MT"/>
          <w:color w:val="000000" w:themeColor="text1"/>
          <w:sz w:val="20"/>
          <w:szCs w:val="20"/>
        </w:rPr>
      </w:pPr>
    </w:p>
    <w:p w14:paraId="6EB35354" w14:textId="77777777" w:rsidR="00344BB7" w:rsidRPr="00CD298B" w:rsidRDefault="00344BB7" w:rsidP="00344BB7">
      <w:pPr>
        <w:widowControl w:val="0"/>
        <w:autoSpaceDE w:val="0"/>
        <w:jc w:val="both"/>
        <w:rPr>
          <w:rFonts w:ascii="Tw Cen MT" w:hAnsi="Tw Cen MT"/>
          <w:color w:val="000000" w:themeColor="text1"/>
          <w:sz w:val="20"/>
          <w:szCs w:val="20"/>
        </w:rPr>
      </w:pPr>
    </w:p>
    <w:p w14:paraId="70909EC5" w14:textId="77777777" w:rsidR="00344BB7" w:rsidRPr="00CD298B" w:rsidRDefault="00344BB7" w:rsidP="00344BB7">
      <w:pPr>
        <w:widowControl w:val="0"/>
        <w:autoSpaceDE w:val="0"/>
        <w:jc w:val="both"/>
        <w:rPr>
          <w:rFonts w:ascii="Tw Cen MT" w:hAnsi="Tw Cen MT"/>
          <w:color w:val="000000" w:themeColor="text1"/>
          <w:sz w:val="20"/>
          <w:szCs w:val="20"/>
        </w:rPr>
      </w:pPr>
    </w:p>
    <w:p w14:paraId="7727E313" w14:textId="77777777" w:rsidR="00344BB7" w:rsidRPr="00CD298B" w:rsidRDefault="00344BB7" w:rsidP="00344BB7">
      <w:pPr>
        <w:widowControl w:val="0"/>
        <w:autoSpaceDE w:val="0"/>
        <w:jc w:val="both"/>
        <w:rPr>
          <w:rFonts w:ascii="Tw Cen MT" w:hAnsi="Tw Cen MT"/>
          <w:color w:val="000000" w:themeColor="text1"/>
          <w:sz w:val="20"/>
          <w:szCs w:val="20"/>
        </w:rPr>
      </w:pPr>
    </w:p>
    <w:p w14:paraId="503F4550" w14:textId="77777777" w:rsidR="00344BB7" w:rsidRPr="00CD298B" w:rsidRDefault="00344BB7" w:rsidP="00344BB7">
      <w:pPr>
        <w:widowControl w:val="0"/>
        <w:autoSpaceDE w:val="0"/>
        <w:jc w:val="center"/>
        <w:rPr>
          <w:rFonts w:ascii="Tw Cen MT" w:hAnsi="Tw Cen MT"/>
          <w:color w:val="000000" w:themeColor="text1"/>
          <w:sz w:val="20"/>
          <w:szCs w:val="20"/>
        </w:rPr>
      </w:pPr>
    </w:p>
    <w:p w14:paraId="2653002E" w14:textId="77777777" w:rsidR="00344BB7" w:rsidRPr="00CD298B" w:rsidRDefault="00344BB7" w:rsidP="00344BB7">
      <w:pPr>
        <w:widowControl w:val="0"/>
        <w:autoSpaceDE w:val="0"/>
        <w:jc w:val="center"/>
        <w:rPr>
          <w:rFonts w:ascii="Tw Cen MT" w:hAnsi="Tw Cen MT"/>
          <w:color w:val="000000" w:themeColor="text1"/>
          <w:sz w:val="20"/>
          <w:szCs w:val="20"/>
        </w:rPr>
      </w:pPr>
    </w:p>
    <w:p w14:paraId="593AB0B0" w14:textId="77777777" w:rsidR="00344BB7" w:rsidRPr="00CD298B" w:rsidRDefault="00344BB7" w:rsidP="00344BB7">
      <w:pPr>
        <w:widowControl w:val="0"/>
        <w:autoSpaceDE w:val="0"/>
        <w:jc w:val="center"/>
        <w:rPr>
          <w:rFonts w:ascii="Tw Cen MT" w:hAnsi="Tw Cen MT"/>
          <w:color w:val="000000" w:themeColor="text1"/>
          <w:sz w:val="20"/>
          <w:szCs w:val="20"/>
        </w:rPr>
      </w:pPr>
    </w:p>
    <w:p w14:paraId="3B9930D2" w14:textId="77777777" w:rsidR="00344BB7" w:rsidRPr="00CD298B" w:rsidRDefault="00344BB7" w:rsidP="00344BB7">
      <w:pPr>
        <w:widowControl w:val="0"/>
        <w:autoSpaceDE w:val="0"/>
        <w:jc w:val="center"/>
        <w:rPr>
          <w:rFonts w:ascii="Tw Cen MT" w:hAnsi="Tw Cen MT"/>
          <w:color w:val="000000" w:themeColor="text1"/>
          <w:sz w:val="20"/>
          <w:szCs w:val="20"/>
        </w:rPr>
      </w:pPr>
    </w:p>
    <w:p w14:paraId="7EF2BCCE" w14:textId="77777777" w:rsidR="00344BB7" w:rsidRPr="00CD298B" w:rsidRDefault="00344BB7" w:rsidP="00344BB7">
      <w:pPr>
        <w:widowControl w:val="0"/>
        <w:autoSpaceDE w:val="0"/>
        <w:jc w:val="center"/>
        <w:rPr>
          <w:rFonts w:ascii="Tw Cen MT" w:hAnsi="Tw Cen MT"/>
          <w:color w:val="000000" w:themeColor="text1"/>
          <w:sz w:val="20"/>
          <w:szCs w:val="20"/>
        </w:rPr>
      </w:pPr>
    </w:p>
    <w:p w14:paraId="414226D8" w14:textId="77777777" w:rsidR="00344BB7" w:rsidRPr="00CD298B" w:rsidRDefault="00344BB7" w:rsidP="00344BB7">
      <w:pPr>
        <w:widowControl w:val="0"/>
        <w:autoSpaceDE w:val="0"/>
        <w:jc w:val="center"/>
        <w:rPr>
          <w:rFonts w:ascii="Tw Cen MT" w:hAnsi="Tw Cen MT"/>
          <w:color w:val="000000" w:themeColor="text1"/>
          <w:sz w:val="20"/>
          <w:szCs w:val="20"/>
        </w:rPr>
      </w:pPr>
    </w:p>
    <w:p w14:paraId="21D8F7A0" w14:textId="77777777" w:rsidR="00344BB7" w:rsidRPr="00CD298B" w:rsidRDefault="00344BB7" w:rsidP="00344BB7">
      <w:pPr>
        <w:widowControl w:val="0"/>
        <w:autoSpaceDE w:val="0"/>
        <w:jc w:val="center"/>
        <w:rPr>
          <w:rFonts w:ascii="Tw Cen MT" w:hAnsi="Tw Cen MT"/>
          <w:color w:val="000000" w:themeColor="text1"/>
          <w:sz w:val="20"/>
          <w:szCs w:val="20"/>
        </w:rPr>
      </w:pPr>
    </w:p>
    <w:p w14:paraId="1BA06FB9" w14:textId="77777777" w:rsidR="00344BB7" w:rsidRPr="00CD298B" w:rsidRDefault="00344BB7" w:rsidP="00344BB7">
      <w:pPr>
        <w:widowControl w:val="0"/>
        <w:autoSpaceDE w:val="0"/>
        <w:jc w:val="center"/>
        <w:rPr>
          <w:rFonts w:ascii="Tw Cen MT" w:hAnsi="Tw Cen MT"/>
          <w:color w:val="000000" w:themeColor="text1"/>
          <w:sz w:val="20"/>
          <w:szCs w:val="20"/>
        </w:rPr>
      </w:pPr>
    </w:p>
    <w:p w14:paraId="74EAC154" w14:textId="77777777" w:rsidR="00344BB7" w:rsidRPr="00CD298B" w:rsidRDefault="00344BB7" w:rsidP="00344BB7">
      <w:pPr>
        <w:widowControl w:val="0"/>
        <w:autoSpaceDE w:val="0"/>
        <w:jc w:val="center"/>
        <w:rPr>
          <w:rFonts w:ascii="Tw Cen MT" w:hAnsi="Tw Cen MT"/>
          <w:color w:val="000000" w:themeColor="text1"/>
          <w:sz w:val="20"/>
          <w:szCs w:val="20"/>
        </w:rPr>
      </w:pPr>
    </w:p>
    <w:p w14:paraId="6D07AB66" w14:textId="77777777" w:rsidR="00344BB7" w:rsidRPr="00CD298B" w:rsidRDefault="00344BB7" w:rsidP="00344BB7">
      <w:pPr>
        <w:widowControl w:val="0"/>
        <w:autoSpaceDE w:val="0"/>
        <w:jc w:val="center"/>
        <w:rPr>
          <w:rFonts w:ascii="Tw Cen MT" w:hAnsi="Tw Cen MT"/>
          <w:color w:val="000000" w:themeColor="text1"/>
          <w:sz w:val="20"/>
          <w:szCs w:val="20"/>
        </w:rPr>
      </w:pPr>
    </w:p>
    <w:p w14:paraId="5A4759DF" w14:textId="77777777" w:rsidR="00344BB7" w:rsidRPr="00CD298B" w:rsidRDefault="00344BB7" w:rsidP="00344BB7">
      <w:pPr>
        <w:widowControl w:val="0"/>
        <w:autoSpaceDE w:val="0"/>
        <w:jc w:val="center"/>
        <w:rPr>
          <w:rFonts w:ascii="Tw Cen MT" w:hAnsi="Tw Cen MT"/>
          <w:color w:val="000000" w:themeColor="text1"/>
          <w:sz w:val="20"/>
          <w:szCs w:val="20"/>
        </w:rPr>
      </w:pPr>
    </w:p>
    <w:p w14:paraId="7E4F968D" w14:textId="77777777" w:rsidR="00344BB7" w:rsidRPr="00CD298B" w:rsidRDefault="00344BB7" w:rsidP="00344BB7">
      <w:pPr>
        <w:widowControl w:val="0"/>
        <w:autoSpaceDE w:val="0"/>
        <w:jc w:val="center"/>
        <w:rPr>
          <w:rFonts w:ascii="Tw Cen MT" w:hAnsi="Tw Cen MT"/>
          <w:color w:val="000000" w:themeColor="text1"/>
          <w:sz w:val="20"/>
          <w:szCs w:val="20"/>
        </w:rPr>
      </w:pPr>
    </w:p>
    <w:p w14:paraId="4E4F978F" w14:textId="77777777" w:rsidR="00344BB7" w:rsidRPr="00CD298B" w:rsidRDefault="00344BB7" w:rsidP="00344BB7">
      <w:pPr>
        <w:widowControl w:val="0"/>
        <w:autoSpaceDE w:val="0"/>
        <w:jc w:val="center"/>
        <w:rPr>
          <w:rFonts w:ascii="Tw Cen MT" w:hAnsi="Tw Cen MT"/>
          <w:color w:val="000000" w:themeColor="text1"/>
          <w:sz w:val="20"/>
          <w:szCs w:val="20"/>
        </w:rPr>
      </w:pPr>
    </w:p>
    <w:p w14:paraId="5E7617FF" w14:textId="77777777" w:rsidR="00344BB7" w:rsidRPr="00CD298B" w:rsidRDefault="00344BB7" w:rsidP="00344BB7">
      <w:pPr>
        <w:widowControl w:val="0"/>
        <w:autoSpaceDE w:val="0"/>
        <w:jc w:val="center"/>
        <w:rPr>
          <w:rFonts w:ascii="Tw Cen MT" w:hAnsi="Tw Cen MT"/>
          <w:color w:val="000000" w:themeColor="text1"/>
          <w:sz w:val="20"/>
          <w:szCs w:val="20"/>
        </w:rPr>
      </w:pPr>
    </w:p>
    <w:p w14:paraId="738383AD" w14:textId="77777777" w:rsidR="00344BB7" w:rsidRPr="00CD298B" w:rsidRDefault="00344BB7" w:rsidP="00344BB7">
      <w:pPr>
        <w:widowControl w:val="0"/>
        <w:autoSpaceDE w:val="0"/>
        <w:jc w:val="center"/>
        <w:rPr>
          <w:rFonts w:ascii="Tw Cen MT" w:hAnsi="Tw Cen MT"/>
          <w:color w:val="000000" w:themeColor="text1"/>
          <w:sz w:val="20"/>
          <w:szCs w:val="20"/>
        </w:rPr>
      </w:pPr>
    </w:p>
    <w:p w14:paraId="175F6F39" w14:textId="77777777" w:rsidR="00344BB7" w:rsidRPr="00CD298B" w:rsidRDefault="00344BB7" w:rsidP="00344BB7">
      <w:pPr>
        <w:widowControl w:val="0"/>
        <w:autoSpaceDE w:val="0"/>
        <w:jc w:val="center"/>
        <w:rPr>
          <w:rFonts w:ascii="Tw Cen MT" w:hAnsi="Tw Cen MT"/>
          <w:color w:val="000000" w:themeColor="text1"/>
          <w:sz w:val="20"/>
          <w:szCs w:val="20"/>
        </w:rPr>
      </w:pPr>
    </w:p>
    <w:p w14:paraId="433A9C6C" w14:textId="77777777" w:rsidR="00344BB7" w:rsidRPr="00CD298B" w:rsidRDefault="00344BB7" w:rsidP="00344BB7">
      <w:pPr>
        <w:widowControl w:val="0"/>
        <w:autoSpaceDE w:val="0"/>
        <w:jc w:val="center"/>
        <w:rPr>
          <w:rFonts w:ascii="Tw Cen MT" w:hAnsi="Tw Cen MT"/>
          <w:color w:val="000000" w:themeColor="text1"/>
          <w:sz w:val="20"/>
          <w:szCs w:val="20"/>
        </w:rPr>
      </w:pPr>
    </w:p>
    <w:p w14:paraId="3A8FB659" w14:textId="77777777" w:rsidR="00344BB7" w:rsidRPr="00CD298B" w:rsidRDefault="00344BB7" w:rsidP="00344BB7">
      <w:pPr>
        <w:widowControl w:val="0"/>
        <w:autoSpaceDE w:val="0"/>
        <w:jc w:val="center"/>
        <w:rPr>
          <w:rFonts w:ascii="Tw Cen MT" w:hAnsi="Tw Cen MT"/>
          <w:color w:val="000000" w:themeColor="text1"/>
          <w:sz w:val="20"/>
          <w:szCs w:val="20"/>
        </w:rPr>
      </w:pPr>
    </w:p>
    <w:p w14:paraId="36534960" w14:textId="77777777" w:rsidR="00344BB7" w:rsidRPr="00CD298B" w:rsidRDefault="00344BB7" w:rsidP="00344BB7">
      <w:pPr>
        <w:widowControl w:val="0"/>
        <w:autoSpaceDE w:val="0"/>
        <w:jc w:val="center"/>
        <w:rPr>
          <w:rFonts w:ascii="Tw Cen MT" w:hAnsi="Tw Cen MT"/>
          <w:color w:val="000000" w:themeColor="text1"/>
          <w:sz w:val="20"/>
          <w:szCs w:val="20"/>
        </w:rPr>
      </w:pPr>
    </w:p>
    <w:p w14:paraId="3432C7EF" w14:textId="77777777" w:rsidR="00344BB7" w:rsidRPr="00CD298B" w:rsidRDefault="00344BB7" w:rsidP="00344BB7">
      <w:pPr>
        <w:widowControl w:val="0"/>
        <w:autoSpaceDE w:val="0"/>
        <w:jc w:val="center"/>
        <w:rPr>
          <w:rFonts w:ascii="Tw Cen MT" w:hAnsi="Tw Cen MT"/>
          <w:color w:val="000000" w:themeColor="text1"/>
          <w:sz w:val="20"/>
          <w:szCs w:val="20"/>
        </w:rPr>
      </w:pPr>
    </w:p>
    <w:p w14:paraId="1B2CF06C" w14:textId="77777777" w:rsidR="00344BB7" w:rsidRPr="00CD298B" w:rsidRDefault="00344BB7" w:rsidP="00344BB7">
      <w:pPr>
        <w:widowControl w:val="0"/>
        <w:autoSpaceDE w:val="0"/>
        <w:jc w:val="center"/>
        <w:rPr>
          <w:rFonts w:ascii="Tw Cen MT" w:hAnsi="Tw Cen MT"/>
          <w:color w:val="000000" w:themeColor="text1"/>
          <w:sz w:val="20"/>
          <w:szCs w:val="20"/>
        </w:rPr>
      </w:pPr>
    </w:p>
    <w:p w14:paraId="2610157C" w14:textId="77777777" w:rsidR="00344BB7" w:rsidRPr="00CD298B" w:rsidRDefault="00344BB7" w:rsidP="00344BB7">
      <w:pPr>
        <w:widowControl w:val="0"/>
        <w:autoSpaceDE w:val="0"/>
        <w:jc w:val="center"/>
        <w:rPr>
          <w:rFonts w:ascii="Tw Cen MT" w:hAnsi="Tw Cen MT"/>
          <w:color w:val="000000" w:themeColor="text1"/>
          <w:sz w:val="20"/>
          <w:szCs w:val="20"/>
        </w:rPr>
      </w:pPr>
    </w:p>
    <w:p w14:paraId="5214FD01" w14:textId="77777777" w:rsidR="00344BB7" w:rsidRPr="00CD298B" w:rsidRDefault="00344BB7" w:rsidP="00344BB7">
      <w:pPr>
        <w:widowControl w:val="0"/>
        <w:autoSpaceDE w:val="0"/>
        <w:jc w:val="center"/>
        <w:rPr>
          <w:rFonts w:ascii="Tw Cen MT" w:hAnsi="Tw Cen MT"/>
          <w:color w:val="000000" w:themeColor="text1"/>
          <w:sz w:val="20"/>
          <w:szCs w:val="20"/>
        </w:rPr>
      </w:pPr>
    </w:p>
    <w:p w14:paraId="0A3AE9BB" w14:textId="77777777" w:rsidR="00344BB7" w:rsidRPr="00CD298B" w:rsidRDefault="00344BB7" w:rsidP="00344BB7">
      <w:pPr>
        <w:widowControl w:val="0"/>
        <w:autoSpaceDE w:val="0"/>
        <w:jc w:val="center"/>
        <w:rPr>
          <w:rFonts w:ascii="Tw Cen MT" w:hAnsi="Tw Cen MT"/>
          <w:color w:val="000000" w:themeColor="text1"/>
          <w:sz w:val="20"/>
          <w:szCs w:val="20"/>
        </w:rPr>
      </w:pPr>
    </w:p>
    <w:p w14:paraId="112560A9" w14:textId="77777777" w:rsidR="00344BB7" w:rsidRPr="00CD298B" w:rsidRDefault="00344BB7" w:rsidP="00344BB7">
      <w:pPr>
        <w:widowControl w:val="0"/>
        <w:autoSpaceDE w:val="0"/>
        <w:jc w:val="center"/>
        <w:rPr>
          <w:rFonts w:ascii="Tw Cen MT" w:hAnsi="Tw Cen MT"/>
          <w:color w:val="000000" w:themeColor="text1"/>
          <w:sz w:val="20"/>
          <w:szCs w:val="20"/>
        </w:rPr>
      </w:pPr>
    </w:p>
    <w:p w14:paraId="61F9EFEF" w14:textId="77777777" w:rsidR="00344BB7" w:rsidRPr="00CD298B" w:rsidRDefault="00344BB7" w:rsidP="00344BB7">
      <w:pPr>
        <w:widowControl w:val="0"/>
        <w:autoSpaceDE w:val="0"/>
        <w:jc w:val="center"/>
        <w:rPr>
          <w:rFonts w:ascii="Tw Cen MT" w:hAnsi="Tw Cen MT"/>
          <w:color w:val="000000" w:themeColor="text1"/>
          <w:sz w:val="20"/>
          <w:szCs w:val="20"/>
        </w:rPr>
      </w:pPr>
    </w:p>
    <w:p w14:paraId="4C769B09" w14:textId="77777777" w:rsidR="00344BB7" w:rsidRPr="00CD298B" w:rsidRDefault="00344BB7" w:rsidP="00344BB7">
      <w:pPr>
        <w:widowControl w:val="0"/>
        <w:autoSpaceDE w:val="0"/>
        <w:jc w:val="center"/>
        <w:rPr>
          <w:rFonts w:ascii="Tw Cen MT" w:hAnsi="Tw Cen MT"/>
          <w:color w:val="000000" w:themeColor="text1"/>
          <w:sz w:val="20"/>
          <w:szCs w:val="20"/>
        </w:rPr>
      </w:pPr>
    </w:p>
    <w:p w14:paraId="7D2681BB" w14:textId="77777777" w:rsidR="00344BB7" w:rsidRPr="00CD298B" w:rsidRDefault="00344BB7" w:rsidP="00344BB7">
      <w:pPr>
        <w:widowControl w:val="0"/>
        <w:autoSpaceDE w:val="0"/>
        <w:jc w:val="center"/>
        <w:rPr>
          <w:rFonts w:ascii="Tw Cen MT" w:hAnsi="Tw Cen MT"/>
          <w:color w:val="000000" w:themeColor="text1"/>
          <w:sz w:val="20"/>
          <w:szCs w:val="20"/>
        </w:rPr>
      </w:pPr>
    </w:p>
    <w:p w14:paraId="494BDE7D" w14:textId="77777777" w:rsidR="00344BB7" w:rsidRPr="00CD298B" w:rsidRDefault="00344BB7" w:rsidP="00344BB7">
      <w:pPr>
        <w:widowControl w:val="0"/>
        <w:autoSpaceDE w:val="0"/>
        <w:jc w:val="center"/>
        <w:rPr>
          <w:rFonts w:ascii="Tw Cen MT" w:hAnsi="Tw Cen MT"/>
          <w:color w:val="000000" w:themeColor="text1"/>
          <w:sz w:val="20"/>
          <w:szCs w:val="20"/>
        </w:rPr>
      </w:pPr>
    </w:p>
    <w:p w14:paraId="7EA34F7A" w14:textId="77777777" w:rsidR="00344BB7" w:rsidRPr="00CD298B" w:rsidRDefault="00344BB7" w:rsidP="00344BB7">
      <w:pPr>
        <w:widowControl w:val="0"/>
        <w:autoSpaceDE w:val="0"/>
        <w:jc w:val="center"/>
        <w:rPr>
          <w:rFonts w:ascii="Tw Cen MT" w:hAnsi="Tw Cen MT"/>
          <w:color w:val="000000" w:themeColor="text1"/>
          <w:sz w:val="20"/>
          <w:szCs w:val="20"/>
        </w:rPr>
      </w:pPr>
    </w:p>
    <w:p w14:paraId="5A2CF501" w14:textId="77777777" w:rsidR="00344BB7" w:rsidRPr="00CD298B" w:rsidRDefault="00344BB7" w:rsidP="00344BB7">
      <w:pPr>
        <w:widowControl w:val="0"/>
        <w:autoSpaceDE w:val="0"/>
        <w:jc w:val="center"/>
        <w:rPr>
          <w:rFonts w:ascii="Tw Cen MT" w:hAnsi="Tw Cen MT"/>
          <w:color w:val="000000" w:themeColor="text1"/>
          <w:sz w:val="20"/>
          <w:szCs w:val="20"/>
        </w:rPr>
      </w:pPr>
    </w:p>
    <w:p w14:paraId="09C0009B" w14:textId="77777777" w:rsidR="00344BB7" w:rsidRDefault="00344BB7" w:rsidP="00344BB7">
      <w:pPr>
        <w:widowControl w:val="0"/>
        <w:autoSpaceDE w:val="0"/>
        <w:jc w:val="center"/>
        <w:rPr>
          <w:rFonts w:ascii="Tw Cen MT" w:hAnsi="Tw Cen MT"/>
          <w:color w:val="000000" w:themeColor="text1"/>
          <w:sz w:val="20"/>
          <w:szCs w:val="20"/>
        </w:rPr>
      </w:pPr>
    </w:p>
    <w:p w14:paraId="25E3FA99" w14:textId="77777777" w:rsidR="00924F4F" w:rsidRDefault="00924F4F" w:rsidP="00344BB7">
      <w:pPr>
        <w:widowControl w:val="0"/>
        <w:autoSpaceDE w:val="0"/>
        <w:jc w:val="center"/>
        <w:rPr>
          <w:rFonts w:ascii="Tw Cen MT" w:hAnsi="Tw Cen MT"/>
          <w:color w:val="000000" w:themeColor="text1"/>
          <w:sz w:val="20"/>
          <w:szCs w:val="20"/>
        </w:rPr>
      </w:pPr>
    </w:p>
    <w:p w14:paraId="36119394" w14:textId="77777777" w:rsidR="00924F4F" w:rsidRDefault="00924F4F" w:rsidP="00344BB7">
      <w:pPr>
        <w:widowControl w:val="0"/>
        <w:autoSpaceDE w:val="0"/>
        <w:jc w:val="center"/>
        <w:rPr>
          <w:rFonts w:ascii="Tw Cen MT" w:hAnsi="Tw Cen MT"/>
          <w:color w:val="000000" w:themeColor="text1"/>
          <w:sz w:val="20"/>
          <w:szCs w:val="20"/>
        </w:rPr>
      </w:pPr>
    </w:p>
    <w:p w14:paraId="5B575FFE" w14:textId="77777777" w:rsidR="00924F4F" w:rsidRDefault="00924F4F" w:rsidP="00344BB7">
      <w:pPr>
        <w:widowControl w:val="0"/>
        <w:autoSpaceDE w:val="0"/>
        <w:jc w:val="center"/>
        <w:rPr>
          <w:rFonts w:ascii="Tw Cen MT" w:hAnsi="Tw Cen MT"/>
          <w:color w:val="000000" w:themeColor="text1"/>
          <w:sz w:val="20"/>
          <w:szCs w:val="20"/>
        </w:rPr>
      </w:pPr>
    </w:p>
    <w:p w14:paraId="420A7B33" w14:textId="77777777" w:rsidR="00924F4F" w:rsidRDefault="00924F4F" w:rsidP="00344BB7">
      <w:pPr>
        <w:widowControl w:val="0"/>
        <w:autoSpaceDE w:val="0"/>
        <w:jc w:val="center"/>
        <w:rPr>
          <w:rFonts w:ascii="Tw Cen MT" w:hAnsi="Tw Cen MT"/>
          <w:color w:val="000000" w:themeColor="text1"/>
          <w:sz w:val="20"/>
          <w:szCs w:val="20"/>
        </w:rPr>
      </w:pPr>
    </w:p>
    <w:p w14:paraId="27252AE5" w14:textId="77777777" w:rsidR="00924F4F" w:rsidRDefault="00924F4F" w:rsidP="00344BB7">
      <w:pPr>
        <w:widowControl w:val="0"/>
        <w:autoSpaceDE w:val="0"/>
        <w:jc w:val="center"/>
        <w:rPr>
          <w:rFonts w:ascii="Tw Cen MT" w:hAnsi="Tw Cen MT"/>
          <w:color w:val="000000" w:themeColor="text1"/>
          <w:sz w:val="20"/>
          <w:szCs w:val="20"/>
        </w:rPr>
      </w:pPr>
    </w:p>
    <w:p w14:paraId="57EB6516" w14:textId="77777777" w:rsidR="00924F4F" w:rsidRDefault="00924F4F" w:rsidP="00344BB7">
      <w:pPr>
        <w:widowControl w:val="0"/>
        <w:autoSpaceDE w:val="0"/>
        <w:jc w:val="center"/>
        <w:rPr>
          <w:rFonts w:ascii="Tw Cen MT" w:hAnsi="Tw Cen MT"/>
          <w:color w:val="000000" w:themeColor="text1"/>
          <w:sz w:val="20"/>
          <w:szCs w:val="20"/>
        </w:rPr>
      </w:pPr>
    </w:p>
    <w:p w14:paraId="7C91EB49" w14:textId="77777777" w:rsidR="00924F4F" w:rsidRDefault="00924F4F" w:rsidP="00344BB7">
      <w:pPr>
        <w:widowControl w:val="0"/>
        <w:autoSpaceDE w:val="0"/>
        <w:jc w:val="center"/>
        <w:rPr>
          <w:rFonts w:ascii="Tw Cen MT" w:hAnsi="Tw Cen MT"/>
          <w:color w:val="000000" w:themeColor="text1"/>
          <w:sz w:val="20"/>
          <w:szCs w:val="20"/>
        </w:rPr>
      </w:pPr>
    </w:p>
    <w:p w14:paraId="04FC37C0" w14:textId="77777777" w:rsidR="00924F4F" w:rsidRDefault="00924F4F" w:rsidP="00344BB7">
      <w:pPr>
        <w:widowControl w:val="0"/>
        <w:autoSpaceDE w:val="0"/>
        <w:jc w:val="center"/>
        <w:rPr>
          <w:rFonts w:ascii="Tw Cen MT" w:hAnsi="Tw Cen MT"/>
          <w:color w:val="000000" w:themeColor="text1"/>
          <w:sz w:val="20"/>
          <w:szCs w:val="20"/>
        </w:rPr>
      </w:pPr>
    </w:p>
    <w:p w14:paraId="5AF36756" w14:textId="77777777" w:rsidR="00924F4F" w:rsidRDefault="00924F4F" w:rsidP="00344BB7">
      <w:pPr>
        <w:widowControl w:val="0"/>
        <w:autoSpaceDE w:val="0"/>
        <w:jc w:val="center"/>
        <w:rPr>
          <w:rFonts w:ascii="Tw Cen MT" w:hAnsi="Tw Cen MT"/>
          <w:color w:val="000000" w:themeColor="text1"/>
          <w:sz w:val="20"/>
          <w:szCs w:val="20"/>
        </w:rPr>
      </w:pPr>
    </w:p>
    <w:p w14:paraId="46D03CFC" w14:textId="77777777" w:rsidR="00924F4F" w:rsidRDefault="00924F4F" w:rsidP="00344BB7">
      <w:pPr>
        <w:widowControl w:val="0"/>
        <w:autoSpaceDE w:val="0"/>
        <w:jc w:val="center"/>
        <w:rPr>
          <w:rFonts w:ascii="Tw Cen MT" w:hAnsi="Tw Cen MT"/>
          <w:color w:val="000000" w:themeColor="text1"/>
          <w:sz w:val="20"/>
          <w:szCs w:val="20"/>
        </w:rPr>
      </w:pPr>
    </w:p>
    <w:p w14:paraId="3DC07B38" w14:textId="77777777" w:rsidR="00924F4F" w:rsidRDefault="00924F4F" w:rsidP="00344BB7">
      <w:pPr>
        <w:widowControl w:val="0"/>
        <w:autoSpaceDE w:val="0"/>
        <w:jc w:val="center"/>
        <w:rPr>
          <w:rFonts w:ascii="Tw Cen MT" w:hAnsi="Tw Cen MT"/>
          <w:color w:val="000000" w:themeColor="text1"/>
          <w:sz w:val="20"/>
          <w:szCs w:val="20"/>
        </w:rPr>
      </w:pPr>
    </w:p>
    <w:p w14:paraId="1C43EDDC" w14:textId="77777777" w:rsidR="00924F4F" w:rsidRDefault="00924F4F" w:rsidP="00344BB7">
      <w:pPr>
        <w:widowControl w:val="0"/>
        <w:autoSpaceDE w:val="0"/>
        <w:jc w:val="center"/>
        <w:rPr>
          <w:rFonts w:ascii="Tw Cen MT" w:hAnsi="Tw Cen MT"/>
          <w:color w:val="000000" w:themeColor="text1"/>
          <w:sz w:val="20"/>
          <w:szCs w:val="20"/>
        </w:rPr>
      </w:pPr>
    </w:p>
    <w:p w14:paraId="7508D494" w14:textId="77777777" w:rsidR="00924F4F" w:rsidRDefault="00924F4F" w:rsidP="00344BB7">
      <w:pPr>
        <w:widowControl w:val="0"/>
        <w:autoSpaceDE w:val="0"/>
        <w:jc w:val="center"/>
        <w:rPr>
          <w:rFonts w:ascii="Tw Cen MT" w:hAnsi="Tw Cen MT"/>
          <w:color w:val="000000" w:themeColor="text1"/>
          <w:sz w:val="20"/>
          <w:szCs w:val="20"/>
        </w:rPr>
      </w:pPr>
    </w:p>
    <w:p w14:paraId="6ED032CA" w14:textId="77777777" w:rsidR="00924F4F" w:rsidRDefault="00924F4F" w:rsidP="00344BB7">
      <w:pPr>
        <w:widowControl w:val="0"/>
        <w:autoSpaceDE w:val="0"/>
        <w:jc w:val="center"/>
        <w:rPr>
          <w:rFonts w:ascii="Tw Cen MT" w:hAnsi="Tw Cen MT"/>
          <w:color w:val="000000" w:themeColor="text1"/>
          <w:sz w:val="20"/>
          <w:szCs w:val="20"/>
        </w:rPr>
      </w:pPr>
    </w:p>
    <w:p w14:paraId="4439677E" w14:textId="77777777" w:rsidR="00924F4F" w:rsidRDefault="00924F4F" w:rsidP="00344BB7">
      <w:pPr>
        <w:widowControl w:val="0"/>
        <w:autoSpaceDE w:val="0"/>
        <w:jc w:val="center"/>
        <w:rPr>
          <w:rFonts w:ascii="Tw Cen MT" w:hAnsi="Tw Cen MT"/>
          <w:color w:val="000000" w:themeColor="text1"/>
          <w:sz w:val="20"/>
          <w:szCs w:val="20"/>
        </w:rPr>
      </w:pPr>
    </w:p>
    <w:p w14:paraId="69442D34" w14:textId="77777777" w:rsidR="00924F4F" w:rsidRDefault="00924F4F" w:rsidP="00344BB7">
      <w:pPr>
        <w:widowControl w:val="0"/>
        <w:autoSpaceDE w:val="0"/>
        <w:jc w:val="center"/>
        <w:rPr>
          <w:rFonts w:ascii="Tw Cen MT" w:hAnsi="Tw Cen MT"/>
          <w:color w:val="000000" w:themeColor="text1"/>
          <w:sz w:val="20"/>
          <w:szCs w:val="20"/>
        </w:rPr>
      </w:pPr>
    </w:p>
    <w:p w14:paraId="77871B53" w14:textId="77777777" w:rsidR="00924F4F" w:rsidRDefault="00924F4F" w:rsidP="00344BB7">
      <w:pPr>
        <w:widowControl w:val="0"/>
        <w:autoSpaceDE w:val="0"/>
        <w:jc w:val="center"/>
        <w:rPr>
          <w:rFonts w:ascii="Tw Cen MT" w:hAnsi="Tw Cen MT"/>
          <w:color w:val="000000" w:themeColor="text1"/>
          <w:sz w:val="20"/>
          <w:szCs w:val="20"/>
        </w:rPr>
      </w:pPr>
    </w:p>
    <w:p w14:paraId="15302D86" w14:textId="77777777" w:rsidR="00924F4F" w:rsidRDefault="00924F4F" w:rsidP="00344BB7">
      <w:pPr>
        <w:widowControl w:val="0"/>
        <w:autoSpaceDE w:val="0"/>
        <w:jc w:val="center"/>
        <w:rPr>
          <w:rFonts w:ascii="Tw Cen MT" w:hAnsi="Tw Cen MT"/>
          <w:color w:val="000000" w:themeColor="text1"/>
          <w:sz w:val="20"/>
          <w:szCs w:val="20"/>
        </w:rPr>
      </w:pPr>
    </w:p>
    <w:p w14:paraId="744F3695" w14:textId="77777777" w:rsidR="00924F4F" w:rsidRDefault="00924F4F" w:rsidP="00344BB7">
      <w:pPr>
        <w:widowControl w:val="0"/>
        <w:autoSpaceDE w:val="0"/>
        <w:jc w:val="center"/>
        <w:rPr>
          <w:rFonts w:ascii="Tw Cen MT" w:hAnsi="Tw Cen MT"/>
          <w:color w:val="000000" w:themeColor="text1"/>
          <w:sz w:val="20"/>
          <w:szCs w:val="20"/>
        </w:rPr>
      </w:pPr>
    </w:p>
    <w:p w14:paraId="1DEDE838" w14:textId="77777777" w:rsidR="00924F4F" w:rsidRDefault="00924F4F" w:rsidP="00344BB7">
      <w:pPr>
        <w:widowControl w:val="0"/>
        <w:autoSpaceDE w:val="0"/>
        <w:jc w:val="center"/>
        <w:rPr>
          <w:rFonts w:ascii="Tw Cen MT" w:hAnsi="Tw Cen MT"/>
          <w:color w:val="000000" w:themeColor="text1"/>
          <w:sz w:val="20"/>
          <w:szCs w:val="20"/>
        </w:rPr>
      </w:pPr>
    </w:p>
    <w:p w14:paraId="4AF26A02" w14:textId="77777777" w:rsidR="00924F4F" w:rsidRDefault="00924F4F" w:rsidP="00344BB7">
      <w:pPr>
        <w:widowControl w:val="0"/>
        <w:autoSpaceDE w:val="0"/>
        <w:jc w:val="center"/>
        <w:rPr>
          <w:rFonts w:ascii="Tw Cen MT" w:hAnsi="Tw Cen MT"/>
          <w:color w:val="000000" w:themeColor="text1"/>
          <w:sz w:val="20"/>
          <w:szCs w:val="20"/>
        </w:rPr>
      </w:pPr>
    </w:p>
    <w:p w14:paraId="50D9BB5F" w14:textId="77777777" w:rsidR="00924F4F" w:rsidRDefault="00924F4F" w:rsidP="00344BB7">
      <w:pPr>
        <w:widowControl w:val="0"/>
        <w:autoSpaceDE w:val="0"/>
        <w:jc w:val="center"/>
        <w:rPr>
          <w:rFonts w:ascii="Tw Cen MT" w:hAnsi="Tw Cen MT"/>
          <w:color w:val="000000" w:themeColor="text1"/>
          <w:sz w:val="20"/>
          <w:szCs w:val="20"/>
        </w:rPr>
      </w:pPr>
    </w:p>
    <w:p w14:paraId="4BF613E3" w14:textId="77777777" w:rsidR="00924F4F" w:rsidRDefault="00924F4F" w:rsidP="00344BB7">
      <w:pPr>
        <w:widowControl w:val="0"/>
        <w:autoSpaceDE w:val="0"/>
        <w:jc w:val="center"/>
        <w:rPr>
          <w:rFonts w:ascii="Tw Cen MT" w:hAnsi="Tw Cen MT"/>
          <w:color w:val="000000" w:themeColor="text1"/>
          <w:sz w:val="20"/>
          <w:szCs w:val="20"/>
        </w:rPr>
      </w:pPr>
    </w:p>
    <w:p w14:paraId="3A65C647" w14:textId="77777777" w:rsidR="00924F4F" w:rsidRDefault="00924F4F" w:rsidP="00344BB7">
      <w:pPr>
        <w:widowControl w:val="0"/>
        <w:autoSpaceDE w:val="0"/>
        <w:jc w:val="center"/>
        <w:rPr>
          <w:rFonts w:ascii="Tw Cen MT" w:hAnsi="Tw Cen MT"/>
          <w:color w:val="000000" w:themeColor="text1"/>
          <w:sz w:val="20"/>
          <w:szCs w:val="20"/>
        </w:rPr>
      </w:pPr>
    </w:p>
    <w:p w14:paraId="6D747153" w14:textId="77777777" w:rsidR="00924F4F" w:rsidRDefault="00924F4F" w:rsidP="00344BB7">
      <w:pPr>
        <w:widowControl w:val="0"/>
        <w:autoSpaceDE w:val="0"/>
        <w:jc w:val="center"/>
        <w:rPr>
          <w:rFonts w:ascii="Tw Cen MT" w:hAnsi="Tw Cen MT"/>
          <w:color w:val="000000" w:themeColor="text1"/>
          <w:sz w:val="20"/>
          <w:szCs w:val="20"/>
        </w:rPr>
      </w:pPr>
    </w:p>
    <w:p w14:paraId="272C6DB2" w14:textId="77777777" w:rsidR="00924F4F" w:rsidRPr="00CD298B" w:rsidRDefault="00924F4F" w:rsidP="00344BB7">
      <w:pPr>
        <w:widowControl w:val="0"/>
        <w:autoSpaceDE w:val="0"/>
        <w:jc w:val="center"/>
        <w:rPr>
          <w:rFonts w:ascii="Tw Cen MT" w:hAnsi="Tw Cen MT"/>
          <w:color w:val="000000" w:themeColor="text1"/>
          <w:sz w:val="20"/>
          <w:szCs w:val="20"/>
        </w:rPr>
      </w:pPr>
    </w:p>
    <w:p w14:paraId="6E7918E8" w14:textId="77777777" w:rsidR="00344BB7" w:rsidRPr="00CD298B" w:rsidRDefault="00344BB7" w:rsidP="00344BB7">
      <w:pPr>
        <w:widowControl w:val="0"/>
        <w:autoSpaceDE w:val="0"/>
        <w:jc w:val="center"/>
        <w:rPr>
          <w:rFonts w:ascii="Tw Cen MT" w:hAnsi="Tw Cen MT"/>
          <w:color w:val="000000" w:themeColor="text1"/>
          <w:sz w:val="20"/>
          <w:szCs w:val="20"/>
        </w:rPr>
      </w:pPr>
    </w:p>
    <w:p w14:paraId="36BD74EB" w14:textId="77777777" w:rsidR="00344BB7" w:rsidRPr="00924F4F" w:rsidRDefault="00344BB7" w:rsidP="00924F4F">
      <w:pPr>
        <w:pStyle w:val="Titre1"/>
        <w:keepLines w:val="0"/>
        <w:suppressAutoHyphens w:val="0"/>
        <w:autoSpaceDN/>
        <w:spacing w:before="0"/>
        <w:ind w:left="-426" w:right="-285"/>
        <w:jc w:val="center"/>
        <w:textAlignment w:val="auto"/>
        <w:rPr>
          <w:rFonts w:ascii="Tw Cen MT" w:hAnsi="Tw Cen MT" w:cs="Tahoma"/>
          <w:i/>
          <w:color w:val="auto"/>
          <w:sz w:val="40"/>
          <w:szCs w:val="40"/>
          <w:u w:val="single"/>
        </w:rPr>
      </w:pPr>
      <w:bookmarkStart w:id="0" w:name="_Toc97044621"/>
      <w:r w:rsidRPr="00924F4F">
        <w:rPr>
          <w:rFonts w:ascii="Tw Cen MT" w:hAnsi="Tw Cen MT" w:cs="Tahoma"/>
          <w:i/>
          <w:color w:val="auto"/>
          <w:sz w:val="40"/>
          <w:szCs w:val="40"/>
          <w:u w:val="single"/>
        </w:rPr>
        <w:t>PIECE N° 1</w:t>
      </w:r>
      <w:r w:rsidR="00924F4F">
        <w:rPr>
          <w:rFonts w:ascii="Tw Cen MT" w:hAnsi="Tw Cen MT" w:cs="Tahoma"/>
          <w:i/>
          <w:color w:val="auto"/>
          <w:sz w:val="40"/>
          <w:szCs w:val="40"/>
          <w:u w:val="single"/>
        </w:rPr>
        <w:t xml:space="preserve"> : </w:t>
      </w:r>
      <w:bookmarkStart w:id="1" w:name="_Toc390424938"/>
      <w:r w:rsidRPr="00924F4F">
        <w:rPr>
          <w:rFonts w:ascii="Tw Cen MT" w:hAnsi="Tw Cen MT" w:cs="Tahoma"/>
          <w:i/>
          <w:color w:val="auto"/>
          <w:sz w:val="40"/>
          <w:szCs w:val="40"/>
          <w:u w:val="single"/>
        </w:rPr>
        <w:t>Avis d'Appel d'Offres (AAO)</w:t>
      </w:r>
      <w:bookmarkEnd w:id="0"/>
      <w:bookmarkEnd w:id="1"/>
    </w:p>
    <w:p w14:paraId="1D3B1FEF" w14:textId="77777777" w:rsidR="00344BB7" w:rsidRPr="00CD298B" w:rsidRDefault="00344BB7" w:rsidP="00344BB7">
      <w:pPr>
        <w:widowControl w:val="0"/>
        <w:autoSpaceDE w:val="0"/>
        <w:jc w:val="center"/>
        <w:rPr>
          <w:rFonts w:ascii="Tw Cen MT" w:hAnsi="Tw Cen MT"/>
          <w:b/>
          <w:color w:val="000000" w:themeColor="text1"/>
          <w:spacing w:val="39"/>
          <w:sz w:val="16"/>
          <w:szCs w:val="16"/>
        </w:rPr>
      </w:pPr>
    </w:p>
    <w:p w14:paraId="0044CF06" w14:textId="77777777" w:rsidR="00344BB7" w:rsidRPr="00CD298B" w:rsidRDefault="00344BB7" w:rsidP="00344BB7">
      <w:pPr>
        <w:widowControl w:val="0"/>
        <w:autoSpaceDE w:val="0"/>
        <w:jc w:val="both"/>
        <w:rPr>
          <w:rFonts w:ascii="Tw Cen MT" w:hAnsi="Tw Cen MT"/>
          <w:color w:val="000000" w:themeColor="text1"/>
          <w:spacing w:val="39"/>
          <w:sz w:val="20"/>
          <w:szCs w:val="20"/>
        </w:rPr>
      </w:pPr>
    </w:p>
    <w:p w14:paraId="6AC6B952" w14:textId="77777777" w:rsidR="00344BB7" w:rsidRPr="00CD298B" w:rsidRDefault="00344BB7" w:rsidP="00344BB7">
      <w:pPr>
        <w:widowControl w:val="0"/>
        <w:autoSpaceDE w:val="0"/>
        <w:jc w:val="both"/>
        <w:rPr>
          <w:rFonts w:ascii="Tw Cen MT" w:hAnsi="Tw Cen MT"/>
          <w:color w:val="000000" w:themeColor="text1"/>
          <w:spacing w:val="39"/>
          <w:sz w:val="20"/>
          <w:szCs w:val="20"/>
        </w:rPr>
      </w:pPr>
    </w:p>
    <w:p w14:paraId="64C07C12" w14:textId="77777777" w:rsidR="00344BB7" w:rsidRPr="00CD298B" w:rsidRDefault="00344BB7" w:rsidP="00344BB7">
      <w:pPr>
        <w:widowControl w:val="0"/>
        <w:autoSpaceDE w:val="0"/>
        <w:jc w:val="both"/>
        <w:rPr>
          <w:rFonts w:ascii="Tw Cen MT" w:hAnsi="Tw Cen MT"/>
          <w:color w:val="000000" w:themeColor="text1"/>
          <w:spacing w:val="39"/>
          <w:sz w:val="20"/>
          <w:szCs w:val="20"/>
        </w:rPr>
      </w:pPr>
    </w:p>
    <w:p w14:paraId="47649B60" w14:textId="77777777" w:rsidR="00344BB7" w:rsidRPr="00CD298B" w:rsidRDefault="00344BB7" w:rsidP="00344BB7">
      <w:pPr>
        <w:widowControl w:val="0"/>
        <w:autoSpaceDE w:val="0"/>
        <w:jc w:val="both"/>
        <w:rPr>
          <w:rFonts w:ascii="Tw Cen MT" w:hAnsi="Tw Cen MT"/>
          <w:color w:val="000000" w:themeColor="text1"/>
        </w:rPr>
      </w:pPr>
    </w:p>
    <w:p w14:paraId="79A98DBC" w14:textId="77777777" w:rsidR="00344BB7" w:rsidRPr="00CD298B" w:rsidRDefault="00344BB7" w:rsidP="00344BB7">
      <w:pPr>
        <w:widowControl w:val="0"/>
        <w:autoSpaceDE w:val="0"/>
        <w:ind w:left="107" w:right="82"/>
        <w:jc w:val="both"/>
        <w:rPr>
          <w:rFonts w:ascii="Tw Cen MT" w:hAnsi="Tw Cen MT"/>
          <w:color w:val="000000" w:themeColor="text1"/>
        </w:rPr>
      </w:pPr>
    </w:p>
    <w:p w14:paraId="78AF59A8" w14:textId="77777777" w:rsidR="00344BB7" w:rsidRPr="00CD298B" w:rsidRDefault="00344BB7" w:rsidP="00344BB7">
      <w:pPr>
        <w:widowControl w:val="0"/>
        <w:autoSpaceDE w:val="0"/>
        <w:ind w:right="-20"/>
        <w:jc w:val="both"/>
        <w:rPr>
          <w:rFonts w:ascii="Tw Cen MT" w:hAnsi="Tw Cen MT"/>
          <w:b/>
          <w:bCs/>
          <w:color w:val="000000" w:themeColor="text1"/>
        </w:rPr>
      </w:pPr>
    </w:p>
    <w:p w14:paraId="7A0F85AD" w14:textId="77777777" w:rsidR="00344BB7" w:rsidRPr="00CD298B" w:rsidRDefault="00344BB7" w:rsidP="00344BB7">
      <w:pPr>
        <w:widowControl w:val="0"/>
        <w:autoSpaceDE w:val="0"/>
        <w:ind w:right="-20"/>
        <w:jc w:val="both"/>
        <w:rPr>
          <w:rFonts w:ascii="Tw Cen MT" w:hAnsi="Tw Cen MT"/>
          <w:b/>
          <w:bCs/>
          <w:color w:val="000000" w:themeColor="text1"/>
        </w:rPr>
      </w:pPr>
    </w:p>
    <w:p w14:paraId="40884398" w14:textId="77777777" w:rsidR="00344BB7" w:rsidRPr="00CD298B" w:rsidRDefault="00344BB7" w:rsidP="00344BB7">
      <w:pPr>
        <w:widowControl w:val="0"/>
        <w:autoSpaceDE w:val="0"/>
        <w:ind w:right="-20"/>
        <w:jc w:val="both"/>
        <w:rPr>
          <w:rFonts w:ascii="Tw Cen MT" w:hAnsi="Tw Cen MT"/>
          <w:b/>
          <w:bCs/>
          <w:color w:val="000000" w:themeColor="text1"/>
        </w:rPr>
      </w:pPr>
    </w:p>
    <w:p w14:paraId="469600E6" w14:textId="77777777" w:rsidR="006B5894" w:rsidRPr="00CD298B" w:rsidRDefault="006B5894" w:rsidP="00344BB7">
      <w:pPr>
        <w:widowControl w:val="0"/>
        <w:autoSpaceDE w:val="0"/>
        <w:ind w:right="-20"/>
        <w:jc w:val="center"/>
        <w:rPr>
          <w:rFonts w:ascii="Tw Cen MT" w:hAnsi="Tw Cen MT" w:cs="Arial"/>
          <w:color w:val="000000" w:themeColor="text1"/>
        </w:rPr>
      </w:pPr>
    </w:p>
    <w:p w14:paraId="03AD59DD" w14:textId="77777777" w:rsidR="00CC47F1" w:rsidRPr="00CD298B" w:rsidRDefault="00CC47F1" w:rsidP="00344BB7">
      <w:pPr>
        <w:widowControl w:val="0"/>
        <w:autoSpaceDE w:val="0"/>
        <w:ind w:right="-20"/>
        <w:jc w:val="center"/>
        <w:rPr>
          <w:rFonts w:ascii="Tw Cen MT" w:hAnsi="Tw Cen MT" w:cs="Arial"/>
          <w:color w:val="000000" w:themeColor="text1"/>
        </w:rPr>
      </w:pPr>
    </w:p>
    <w:p w14:paraId="2C5D32C0" w14:textId="77777777" w:rsidR="00CC47F1" w:rsidRPr="00CD298B" w:rsidRDefault="00CC47F1" w:rsidP="00344BB7">
      <w:pPr>
        <w:widowControl w:val="0"/>
        <w:autoSpaceDE w:val="0"/>
        <w:ind w:right="-20"/>
        <w:jc w:val="center"/>
        <w:rPr>
          <w:rFonts w:ascii="Tw Cen MT" w:hAnsi="Tw Cen MT" w:cs="Arial"/>
          <w:color w:val="000000" w:themeColor="text1"/>
        </w:rPr>
      </w:pPr>
    </w:p>
    <w:p w14:paraId="0E70C3D3" w14:textId="77777777" w:rsidR="00CC47F1" w:rsidRPr="00CD298B" w:rsidRDefault="00CC47F1" w:rsidP="00344BB7">
      <w:pPr>
        <w:widowControl w:val="0"/>
        <w:autoSpaceDE w:val="0"/>
        <w:ind w:right="-20"/>
        <w:jc w:val="center"/>
        <w:rPr>
          <w:rFonts w:ascii="Tw Cen MT" w:hAnsi="Tw Cen MT" w:cs="Arial"/>
          <w:color w:val="000000" w:themeColor="text1"/>
        </w:rPr>
      </w:pPr>
    </w:p>
    <w:p w14:paraId="1715217D" w14:textId="77777777" w:rsidR="00CC47F1" w:rsidRPr="00CD298B" w:rsidRDefault="00CC47F1" w:rsidP="00344BB7">
      <w:pPr>
        <w:widowControl w:val="0"/>
        <w:autoSpaceDE w:val="0"/>
        <w:ind w:right="-20"/>
        <w:jc w:val="center"/>
        <w:rPr>
          <w:rFonts w:ascii="Tw Cen MT" w:hAnsi="Tw Cen MT" w:cs="Arial"/>
          <w:color w:val="000000" w:themeColor="text1"/>
        </w:rPr>
      </w:pPr>
    </w:p>
    <w:p w14:paraId="20B275DB" w14:textId="77777777" w:rsidR="00CC47F1" w:rsidRPr="00CD298B" w:rsidRDefault="00CC47F1" w:rsidP="00344BB7">
      <w:pPr>
        <w:widowControl w:val="0"/>
        <w:autoSpaceDE w:val="0"/>
        <w:ind w:right="-20"/>
        <w:jc w:val="center"/>
        <w:rPr>
          <w:rFonts w:ascii="Tw Cen MT" w:hAnsi="Tw Cen MT" w:cs="Arial"/>
          <w:color w:val="000000" w:themeColor="text1"/>
        </w:rPr>
      </w:pPr>
    </w:p>
    <w:p w14:paraId="796003EF" w14:textId="77777777" w:rsidR="00CC47F1" w:rsidRPr="00CD298B" w:rsidRDefault="00CC47F1" w:rsidP="00344BB7">
      <w:pPr>
        <w:widowControl w:val="0"/>
        <w:autoSpaceDE w:val="0"/>
        <w:ind w:right="-20"/>
        <w:jc w:val="center"/>
        <w:rPr>
          <w:rFonts w:ascii="Tw Cen MT" w:hAnsi="Tw Cen MT" w:cs="Arial"/>
          <w:color w:val="000000" w:themeColor="text1"/>
        </w:rPr>
      </w:pPr>
    </w:p>
    <w:p w14:paraId="7383DC8F" w14:textId="77777777" w:rsidR="00CC47F1" w:rsidRPr="00CD298B" w:rsidRDefault="00CC47F1" w:rsidP="00344BB7">
      <w:pPr>
        <w:widowControl w:val="0"/>
        <w:autoSpaceDE w:val="0"/>
        <w:ind w:right="-20"/>
        <w:jc w:val="center"/>
        <w:rPr>
          <w:rFonts w:ascii="Tw Cen MT" w:hAnsi="Tw Cen MT" w:cs="Arial"/>
          <w:color w:val="000000" w:themeColor="text1"/>
        </w:rPr>
      </w:pPr>
    </w:p>
    <w:p w14:paraId="24B15A27" w14:textId="77777777" w:rsidR="00CC47F1" w:rsidRPr="00CD298B" w:rsidRDefault="00CC47F1" w:rsidP="00344BB7">
      <w:pPr>
        <w:widowControl w:val="0"/>
        <w:autoSpaceDE w:val="0"/>
        <w:ind w:right="-20"/>
        <w:jc w:val="center"/>
        <w:rPr>
          <w:rFonts w:ascii="Tw Cen MT" w:hAnsi="Tw Cen MT" w:cs="Arial"/>
          <w:color w:val="000000" w:themeColor="text1"/>
        </w:rPr>
      </w:pPr>
    </w:p>
    <w:p w14:paraId="42DC5BEA" w14:textId="77777777" w:rsidR="00CC47F1" w:rsidRPr="00CD298B" w:rsidRDefault="00CC47F1" w:rsidP="00344BB7">
      <w:pPr>
        <w:widowControl w:val="0"/>
        <w:autoSpaceDE w:val="0"/>
        <w:ind w:right="-20"/>
        <w:jc w:val="center"/>
        <w:rPr>
          <w:rFonts w:ascii="Tw Cen MT" w:hAnsi="Tw Cen MT" w:cs="Arial"/>
          <w:color w:val="000000" w:themeColor="text1"/>
        </w:rPr>
      </w:pPr>
    </w:p>
    <w:p w14:paraId="1ABF005E" w14:textId="77777777" w:rsidR="00CC47F1" w:rsidRPr="00CD298B" w:rsidRDefault="00CC47F1" w:rsidP="00344BB7">
      <w:pPr>
        <w:widowControl w:val="0"/>
        <w:autoSpaceDE w:val="0"/>
        <w:ind w:right="-20"/>
        <w:jc w:val="center"/>
        <w:rPr>
          <w:rFonts w:ascii="Tw Cen MT" w:hAnsi="Tw Cen MT" w:cs="Arial"/>
          <w:color w:val="000000" w:themeColor="text1"/>
        </w:rPr>
      </w:pPr>
    </w:p>
    <w:p w14:paraId="2C7DE041" w14:textId="77777777" w:rsidR="006B5894" w:rsidRPr="00CD298B" w:rsidRDefault="006B5894" w:rsidP="00344BB7">
      <w:pPr>
        <w:widowControl w:val="0"/>
        <w:autoSpaceDE w:val="0"/>
        <w:ind w:right="-20"/>
        <w:jc w:val="center"/>
        <w:rPr>
          <w:rFonts w:ascii="Tw Cen MT" w:hAnsi="Tw Cen MT" w:cs="Arial"/>
          <w:color w:val="000000" w:themeColor="text1"/>
        </w:rPr>
      </w:pPr>
    </w:p>
    <w:p w14:paraId="7410E9BD" w14:textId="77777777" w:rsidR="006B5894" w:rsidRPr="00CD298B" w:rsidRDefault="006B5894" w:rsidP="00344BB7">
      <w:pPr>
        <w:widowControl w:val="0"/>
        <w:autoSpaceDE w:val="0"/>
        <w:ind w:right="-20"/>
        <w:jc w:val="center"/>
        <w:rPr>
          <w:rFonts w:ascii="Tw Cen MT" w:hAnsi="Tw Cen MT" w:cs="Arial"/>
          <w:color w:val="000000" w:themeColor="text1"/>
        </w:rPr>
      </w:pPr>
    </w:p>
    <w:p w14:paraId="47E3E67B" w14:textId="77777777" w:rsidR="006B5894" w:rsidRPr="00CD298B" w:rsidRDefault="006B5894" w:rsidP="00344BB7">
      <w:pPr>
        <w:widowControl w:val="0"/>
        <w:autoSpaceDE w:val="0"/>
        <w:ind w:right="-20"/>
        <w:jc w:val="center"/>
        <w:rPr>
          <w:rFonts w:ascii="Tw Cen MT" w:hAnsi="Tw Cen MT" w:cs="Arial"/>
          <w:color w:val="000000" w:themeColor="text1"/>
        </w:rPr>
      </w:pPr>
    </w:p>
    <w:p w14:paraId="0D0DC90A" w14:textId="77777777" w:rsidR="006B5894" w:rsidRPr="00CD298B" w:rsidRDefault="006B5894" w:rsidP="00344BB7">
      <w:pPr>
        <w:widowControl w:val="0"/>
        <w:autoSpaceDE w:val="0"/>
        <w:ind w:right="-20"/>
        <w:jc w:val="center"/>
        <w:rPr>
          <w:rFonts w:ascii="Tw Cen MT" w:hAnsi="Tw Cen MT" w:cs="Arial"/>
          <w:color w:val="000000" w:themeColor="text1"/>
        </w:rPr>
      </w:pPr>
    </w:p>
    <w:p w14:paraId="64E63BA1" w14:textId="77777777" w:rsidR="008D74A7" w:rsidRPr="00CD298B" w:rsidRDefault="008D74A7" w:rsidP="00344BB7">
      <w:pPr>
        <w:widowControl w:val="0"/>
        <w:autoSpaceDE w:val="0"/>
        <w:ind w:right="-20"/>
        <w:jc w:val="center"/>
        <w:rPr>
          <w:rFonts w:ascii="Tw Cen MT" w:hAnsi="Tw Cen MT" w:cs="Arial"/>
          <w:color w:val="000000" w:themeColor="text1"/>
        </w:rPr>
      </w:pPr>
    </w:p>
    <w:p w14:paraId="6F8A75C3" w14:textId="77777777" w:rsidR="008D74A7" w:rsidRPr="00CD298B" w:rsidRDefault="008D74A7" w:rsidP="00344BB7">
      <w:pPr>
        <w:widowControl w:val="0"/>
        <w:autoSpaceDE w:val="0"/>
        <w:ind w:right="-20"/>
        <w:jc w:val="center"/>
        <w:rPr>
          <w:rFonts w:ascii="Tw Cen MT" w:hAnsi="Tw Cen MT" w:cs="Arial"/>
          <w:color w:val="000000" w:themeColor="text1"/>
        </w:rPr>
      </w:pPr>
    </w:p>
    <w:p w14:paraId="2DD4B7B9" w14:textId="77777777" w:rsidR="006B5894" w:rsidRPr="00CD298B" w:rsidRDefault="006B5894" w:rsidP="00344BB7">
      <w:pPr>
        <w:widowControl w:val="0"/>
        <w:autoSpaceDE w:val="0"/>
        <w:ind w:right="-20"/>
        <w:jc w:val="center"/>
        <w:rPr>
          <w:rFonts w:ascii="Tw Cen MT" w:hAnsi="Tw Cen MT" w:cs="Arial"/>
          <w:color w:val="000000" w:themeColor="text1"/>
        </w:rPr>
      </w:pPr>
    </w:p>
    <w:p w14:paraId="5498EDAD" w14:textId="77777777" w:rsidR="002F2C66" w:rsidRPr="00CD298B" w:rsidRDefault="002F2C66" w:rsidP="00344BB7">
      <w:pPr>
        <w:widowControl w:val="0"/>
        <w:autoSpaceDE w:val="0"/>
        <w:ind w:right="-20"/>
        <w:jc w:val="center"/>
        <w:rPr>
          <w:rFonts w:ascii="Tw Cen MT" w:hAnsi="Tw Cen MT" w:cs="Arial"/>
          <w:color w:val="000000" w:themeColor="text1"/>
        </w:rPr>
      </w:pPr>
    </w:p>
    <w:p w14:paraId="09E2EBE7" w14:textId="77777777" w:rsidR="00AF007E" w:rsidRPr="00CD298B" w:rsidRDefault="00AF007E" w:rsidP="00AF007E">
      <w:pPr>
        <w:spacing w:before="100"/>
        <w:jc w:val="center"/>
        <w:rPr>
          <w:rFonts w:ascii="Tw Cen MT" w:eastAsia="Arial Unicode MS" w:hAnsi="Tw Cen MT" w:cs="Arial"/>
          <w:b/>
          <w:color w:val="000000" w:themeColor="text1"/>
        </w:rPr>
      </w:pPr>
    </w:p>
    <w:p w14:paraId="6180BF87" w14:textId="77777777" w:rsidR="005B386C" w:rsidRPr="00CD298B" w:rsidRDefault="005B386C" w:rsidP="00AF007E">
      <w:pPr>
        <w:spacing w:before="100"/>
        <w:jc w:val="center"/>
        <w:rPr>
          <w:rFonts w:ascii="Tw Cen MT" w:eastAsia="Arial Unicode MS" w:hAnsi="Tw Cen MT" w:cs="Arial"/>
          <w:b/>
          <w:color w:val="000000" w:themeColor="text1"/>
        </w:rPr>
      </w:pPr>
    </w:p>
    <w:p w14:paraId="23408A3E" w14:textId="77777777" w:rsidR="005B386C" w:rsidRPr="00CD298B" w:rsidRDefault="005B386C" w:rsidP="00AF007E">
      <w:pPr>
        <w:spacing w:before="100"/>
        <w:jc w:val="center"/>
        <w:rPr>
          <w:rFonts w:ascii="Tw Cen MT" w:eastAsia="Arial Unicode MS" w:hAnsi="Tw Cen MT" w:cs="Arial"/>
          <w:b/>
          <w:color w:val="000000" w:themeColor="text1"/>
        </w:rPr>
      </w:pPr>
    </w:p>
    <w:p w14:paraId="7E042B16" w14:textId="77777777" w:rsidR="005B386C" w:rsidRPr="00CD298B" w:rsidRDefault="005B386C" w:rsidP="00AF007E">
      <w:pPr>
        <w:spacing w:before="100"/>
        <w:jc w:val="center"/>
        <w:rPr>
          <w:rFonts w:ascii="Tw Cen MT" w:eastAsia="Arial Unicode MS" w:hAnsi="Tw Cen MT" w:cs="Arial"/>
          <w:b/>
          <w:color w:val="000000" w:themeColor="text1"/>
        </w:rPr>
      </w:pPr>
    </w:p>
    <w:p w14:paraId="00F5DE89" w14:textId="77777777" w:rsidR="00924F4F" w:rsidRDefault="00924F4F"/>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C12115" w:rsidRPr="003E27D9" w14:paraId="0B321188" w14:textId="77777777" w:rsidTr="00A832A1">
        <w:trPr>
          <w:cantSplit/>
          <w:trHeight w:val="415"/>
        </w:trPr>
        <w:tc>
          <w:tcPr>
            <w:tcW w:w="4050" w:type="dxa"/>
          </w:tcPr>
          <w:p w14:paraId="5D7DE9D7" w14:textId="77777777" w:rsidR="00C12115" w:rsidRPr="003E27D9" w:rsidRDefault="00C12115" w:rsidP="00A832A1">
            <w:pPr>
              <w:keepLines/>
              <w:widowControl w:val="0"/>
              <w:tabs>
                <w:tab w:val="left" w:pos="0"/>
                <w:tab w:val="left" w:pos="284"/>
              </w:tabs>
              <w:overflowPunct w:val="0"/>
              <w:autoSpaceDE w:val="0"/>
              <w:adjustRightInd w:val="0"/>
              <w:jc w:val="center"/>
              <w:rPr>
                <w:rFonts w:ascii="Tw Cen MT" w:hAnsi="Tw Cen MT" w:cs="Arial"/>
                <w:b/>
                <w:bCs/>
                <w:lang w:val="en-GB"/>
              </w:rPr>
            </w:pPr>
            <w:r w:rsidRPr="004D19FB">
              <w:rPr>
                <w:rFonts w:ascii="Tw Cen MT" w:hAnsi="Tw Cen MT" w:cs="Arial"/>
                <w:b/>
                <w:bCs/>
              </w:rPr>
              <w:br w:type="page"/>
            </w:r>
            <w:r w:rsidRPr="004D19FB">
              <w:rPr>
                <w:rFonts w:ascii="Tw Cen MT" w:hAnsi="Tw Cen MT" w:cs="Arial"/>
                <w:b/>
                <w:bCs/>
              </w:rPr>
              <w:br w:type="page"/>
            </w:r>
            <w:r w:rsidRPr="003E27D9">
              <w:rPr>
                <w:rFonts w:ascii="Tw Cen MT" w:hAnsi="Tw Cen MT" w:cs="Arial"/>
                <w:b/>
                <w:bCs/>
                <w:lang w:val="en-GB"/>
              </w:rPr>
              <w:t>REPUBLIQUE DU CAMEROUN</w:t>
            </w:r>
          </w:p>
        </w:tc>
        <w:tc>
          <w:tcPr>
            <w:tcW w:w="2126" w:type="dxa"/>
            <w:vMerge w:val="restart"/>
          </w:tcPr>
          <w:p w14:paraId="4280C435" w14:textId="77777777" w:rsidR="00C12115" w:rsidRPr="003E27D9" w:rsidRDefault="00C12115" w:rsidP="00A832A1">
            <w:pPr>
              <w:tabs>
                <w:tab w:val="left" w:pos="284"/>
              </w:tabs>
              <w:jc w:val="center"/>
              <w:rPr>
                <w:rFonts w:ascii="Tw Cen MT" w:hAnsi="Tw Cen MT" w:cs="Arial"/>
                <w:b/>
              </w:rPr>
            </w:pPr>
          </w:p>
        </w:tc>
        <w:tc>
          <w:tcPr>
            <w:tcW w:w="4088" w:type="dxa"/>
          </w:tcPr>
          <w:p w14:paraId="60F3FCB2"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REPUBLIC OF CAMEROON</w:t>
            </w:r>
          </w:p>
        </w:tc>
      </w:tr>
      <w:tr w:rsidR="00C12115" w:rsidRPr="003E27D9" w14:paraId="3C1C6138" w14:textId="77777777" w:rsidTr="00A832A1">
        <w:trPr>
          <w:cantSplit/>
        </w:trPr>
        <w:tc>
          <w:tcPr>
            <w:tcW w:w="4050" w:type="dxa"/>
          </w:tcPr>
          <w:p w14:paraId="1AD75238"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Paix - Travail -Patrie</w:t>
            </w:r>
          </w:p>
        </w:tc>
        <w:tc>
          <w:tcPr>
            <w:tcW w:w="2126" w:type="dxa"/>
            <w:vMerge/>
          </w:tcPr>
          <w:p w14:paraId="5179F094" w14:textId="77777777" w:rsidR="00C12115" w:rsidRPr="003E27D9" w:rsidRDefault="00C12115" w:rsidP="00A832A1">
            <w:pPr>
              <w:tabs>
                <w:tab w:val="left" w:pos="284"/>
              </w:tabs>
              <w:jc w:val="center"/>
              <w:rPr>
                <w:rFonts w:ascii="Tw Cen MT" w:hAnsi="Tw Cen MT" w:cs="Arial"/>
                <w:b/>
              </w:rPr>
            </w:pPr>
          </w:p>
        </w:tc>
        <w:tc>
          <w:tcPr>
            <w:tcW w:w="4088" w:type="dxa"/>
          </w:tcPr>
          <w:p w14:paraId="4E0F4D7C"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Peace - Work -Fatherland</w:t>
            </w:r>
          </w:p>
        </w:tc>
      </w:tr>
      <w:tr w:rsidR="00C12115" w:rsidRPr="00F079A6" w14:paraId="1FF60E99" w14:textId="77777777" w:rsidTr="00A832A1">
        <w:trPr>
          <w:cantSplit/>
          <w:trHeight w:val="166"/>
        </w:trPr>
        <w:tc>
          <w:tcPr>
            <w:tcW w:w="4050" w:type="dxa"/>
          </w:tcPr>
          <w:p w14:paraId="27CA6CA6"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p w14:paraId="1BB6E4D6"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 xml:space="preserve">REGION DU </w:t>
            </w:r>
            <w:r>
              <w:rPr>
                <w:rFonts w:ascii="Tw Cen MT" w:hAnsi="Tw Cen MT" w:cs="Arial"/>
                <w:b/>
              </w:rPr>
              <w:t>SUD</w:t>
            </w:r>
          </w:p>
          <w:p w14:paraId="5275B8FD"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p w14:paraId="0946942F" w14:textId="77777777" w:rsidR="00C12115" w:rsidRPr="003E27D9" w:rsidRDefault="00C12115" w:rsidP="00A832A1">
            <w:pPr>
              <w:tabs>
                <w:tab w:val="left" w:pos="284"/>
              </w:tabs>
              <w:jc w:val="center"/>
              <w:rPr>
                <w:rFonts w:ascii="Tw Cen MT" w:hAnsi="Tw Cen MT" w:cs="Arial"/>
                <w:b/>
              </w:rPr>
            </w:pPr>
            <w:r>
              <w:rPr>
                <w:rFonts w:ascii="Tw Cen MT" w:hAnsi="Tw Cen MT" w:cs="Arial"/>
                <w:b/>
              </w:rPr>
              <w:t>DEPARTEMENT DE LA MVILA</w:t>
            </w:r>
          </w:p>
          <w:p w14:paraId="73AF937B"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31B9CFAB" w14:textId="77777777" w:rsidR="00C12115" w:rsidRPr="003E27D9" w:rsidRDefault="00C12115" w:rsidP="00A832A1">
            <w:pPr>
              <w:tabs>
                <w:tab w:val="left" w:pos="284"/>
              </w:tabs>
              <w:jc w:val="center"/>
              <w:rPr>
                <w:rFonts w:ascii="Tw Cen MT" w:hAnsi="Tw Cen MT" w:cs="Arial"/>
                <w:b/>
              </w:rPr>
            </w:pPr>
          </w:p>
        </w:tc>
        <w:tc>
          <w:tcPr>
            <w:tcW w:w="4088" w:type="dxa"/>
          </w:tcPr>
          <w:p w14:paraId="4060A1DF"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p w14:paraId="562EBE2E"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SOUTH REGION</w:t>
            </w:r>
          </w:p>
          <w:p w14:paraId="5A42C034"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p w14:paraId="4DD46E65" w14:textId="77777777" w:rsidR="00C12115" w:rsidRPr="00F079A6" w:rsidRDefault="00C12115" w:rsidP="00A832A1">
            <w:pPr>
              <w:tabs>
                <w:tab w:val="left" w:pos="284"/>
              </w:tabs>
              <w:jc w:val="center"/>
              <w:rPr>
                <w:rFonts w:ascii="Tw Cen MT" w:hAnsi="Tw Cen MT" w:cs="Arial"/>
                <w:b/>
                <w:lang w:val="en-US"/>
              </w:rPr>
            </w:pPr>
            <w:r>
              <w:rPr>
                <w:rFonts w:ascii="Tw Cen MT" w:hAnsi="Tw Cen MT" w:cs="Arial"/>
                <w:b/>
                <w:lang w:val="en-US"/>
              </w:rPr>
              <w:t>MVILA</w:t>
            </w:r>
            <w:r w:rsidRPr="00F079A6">
              <w:rPr>
                <w:rFonts w:ascii="Tw Cen MT" w:hAnsi="Tw Cen MT" w:cs="Arial"/>
                <w:b/>
                <w:lang w:val="en-US"/>
              </w:rPr>
              <w:t xml:space="preserve"> DIVISION</w:t>
            </w:r>
          </w:p>
          <w:p w14:paraId="699BFAEC"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tc>
      </w:tr>
      <w:tr w:rsidR="00C12115" w:rsidRPr="003E27D9" w14:paraId="74B51BD6" w14:textId="77777777" w:rsidTr="00A832A1">
        <w:trPr>
          <w:cantSplit/>
        </w:trPr>
        <w:tc>
          <w:tcPr>
            <w:tcW w:w="4050" w:type="dxa"/>
          </w:tcPr>
          <w:p w14:paraId="3D9AB569" w14:textId="77777777" w:rsidR="00C12115" w:rsidRPr="003E27D9" w:rsidRDefault="00C12115" w:rsidP="00A832A1">
            <w:pPr>
              <w:tabs>
                <w:tab w:val="left" w:pos="284"/>
              </w:tabs>
              <w:jc w:val="center"/>
              <w:rPr>
                <w:rFonts w:ascii="Tw Cen MT" w:hAnsi="Tw Cen MT" w:cs="Arial"/>
                <w:b/>
              </w:rPr>
            </w:pPr>
            <w:r>
              <w:rPr>
                <w:rFonts w:ascii="Tw Cen MT" w:hAnsi="Tw Cen MT" w:cs="Arial"/>
                <w:b/>
              </w:rPr>
              <w:t>COMMUNE DE NGOULEMAKONG</w:t>
            </w:r>
          </w:p>
          <w:p w14:paraId="732E4EF7"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5298410E" w14:textId="77777777" w:rsidR="00C12115" w:rsidRPr="003E27D9" w:rsidRDefault="00C12115" w:rsidP="00A832A1">
            <w:pPr>
              <w:tabs>
                <w:tab w:val="left" w:pos="284"/>
              </w:tabs>
              <w:jc w:val="center"/>
              <w:rPr>
                <w:rFonts w:ascii="Tw Cen MT" w:hAnsi="Tw Cen MT" w:cs="Arial"/>
                <w:b/>
              </w:rPr>
            </w:pPr>
          </w:p>
        </w:tc>
        <w:tc>
          <w:tcPr>
            <w:tcW w:w="4088" w:type="dxa"/>
          </w:tcPr>
          <w:p w14:paraId="3604A282" w14:textId="77777777" w:rsidR="00C12115" w:rsidRPr="003E27D9" w:rsidRDefault="00C12115" w:rsidP="00A832A1">
            <w:pPr>
              <w:tabs>
                <w:tab w:val="left" w:pos="284"/>
              </w:tabs>
              <w:jc w:val="center"/>
              <w:rPr>
                <w:rFonts w:ascii="Tw Cen MT" w:hAnsi="Tw Cen MT" w:cs="Arial"/>
                <w:b/>
              </w:rPr>
            </w:pPr>
            <w:r>
              <w:rPr>
                <w:rFonts w:ascii="Tw Cen MT" w:hAnsi="Tw Cen MT" w:cs="Arial"/>
                <w:b/>
              </w:rPr>
              <w:t>NGOULEMAKONG</w:t>
            </w:r>
            <w:r w:rsidRPr="003E27D9">
              <w:rPr>
                <w:rFonts w:ascii="Tw Cen MT" w:hAnsi="Tw Cen MT" w:cs="Arial"/>
                <w:b/>
              </w:rPr>
              <w:t xml:space="preserve"> COUNCIL</w:t>
            </w:r>
          </w:p>
          <w:p w14:paraId="6ADB28B2"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r>
      <w:tr w:rsidR="00C12115" w:rsidRPr="003E27D9" w14:paraId="770386C9" w14:textId="77777777" w:rsidTr="00A832A1">
        <w:trPr>
          <w:cantSplit/>
        </w:trPr>
        <w:tc>
          <w:tcPr>
            <w:tcW w:w="4050" w:type="dxa"/>
          </w:tcPr>
          <w:p w14:paraId="62F9E597"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SECRETARIAT GENERAL</w:t>
            </w:r>
          </w:p>
        </w:tc>
        <w:tc>
          <w:tcPr>
            <w:tcW w:w="2126" w:type="dxa"/>
            <w:vMerge/>
          </w:tcPr>
          <w:p w14:paraId="27E9ADA5" w14:textId="77777777" w:rsidR="00C12115" w:rsidRPr="003E27D9" w:rsidRDefault="00C12115" w:rsidP="00A832A1">
            <w:pPr>
              <w:tabs>
                <w:tab w:val="left" w:pos="284"/>
              </w:tabs>
              <w:jc w:val="center"/>
              <w:rPr>
                <w:rFonts w:ascii="Tw Cen MT" w:hAnsi="Tw Cen MT" w:cs="Arial"/>
                <w:b/>
              </w:rPr>
            </w:pPr>
          </w:p>
        </w:tc>
        <w:tc>
          <w:tcPr>
            <w:tcW w:w="4088" w:type="dxa"/>
          </w:tcPr>
          <w:p w14:paraId="4AB759F9"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rPr>
              <w:t>SECRETARIAT GENERAL</w:t>
            </w:r>
          </w:p>
        </w:tc>
      </w:tr>
      <w:tr w:rsidR="00C12115" w:rsidRPr="003E27D9" w14:paraId="5547C46D" w14:textId="77777777" w:rsidTr="00A832A1">
        <w:trPr>
          <w:cantSplit/>
          <w:trHeight w:val="100"/>
        </w:trPr>
        <w:tc>
          <w:tcPr>
            <w:tcW w:w="4050" w:type="dxa"/>
          </w:tcPr>
          <w:p w14:paraId="5D56CB59"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w:t>
            </w:r>
          </w:p>
        </w:tc>
        <w:tc>
          <w:tcPr>
            <w:tcW w:w="2126" w:type="dxa"/>
            <w:vMerge/>
          </w:tcPr>
          <w:p w14:paraId="65C3F8C3" w14:textId="77777777" w:rsidR="00C12115" w:rsidRPr="003E27D9" w:rsidRDefault="00C12115" w:rsidP="00A832A1">
            <w:pPr>
              <w:tabs>
                <w:tab w:val="left" w:pos="284"/>
              </w:tabs>
              <w:jc w:val="center"/>
              <w:rPr>
                <w:rFonts w:ascii="Tw Cen MT" w:hAnsi="Tw Cen MT" w:cs="Arial"/>
                <w:b/>
                <w:lang w:val="en-GB"/>
              </w:rPr>
            </w:pPr>
          </w:p>
        </w:tc>
        <w:tc>
          <w:tcPr>
            <w:tcW w:w="4088" w:type="dxa"/>
          </w:tcPr>
          <w:p w14:paraId="2A2B2C1B"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w:t>
            </w:r>
          </w:p>
        </w:tc>
      </w:tr>
    </w:tbl>
    <w:p w14:paraId="6533B2DF" w14:textId="77777777" w:rsidR="00DE4DE7" w:rsidRPr="00CD298B" w:rsidRDefault="00DE4DE7" w:rsidP="00AF007E">
      <w:pPr>
        <w:spacing w:before="100"/>
        <w:jc w:val="center"/>
        <w:rPr>
          <w:rFonts w:ascii="Tw Cen MT" w:eastAsia="Arial Unicode MS" w:hAnsi="Tw Cen MT" w:cs="Arial"/>
          <w:b/>
          <w:color w:val="000000" w:themeColor="text1"/>
        </w:rPr>
      </w:pPr>
    </w:p>
    <w:p w14:paraId="0B61FC0B" w14:textId="77777777" w:rsidR="00DE4DE7" w:rsidRPr="00CD298B" w:rsidRDefault="00DE4DE7" w:rsidP="00AF007E">
      <w:pPr>
        <w:spacing w:before="100"/>
        <w:jc w:val="center"/>
        <w:rPr>
          <w:rFonts w:ascii="Tw Cen MT" w:eastAsia="Arial Unicode MS" w:hAnsi="Tw Cen MT" w:cs="Arial"/>
          <w:b/>
          <w:color w:val="000000" w:themeColor="text1"/>
        </w:rPr>
      </w:pPr>
    </w:p>
    <w:p w14:paraId="490EDC1B" w14:textId="77777777" w:rsidR="005F5052" w:rsidRPr="00CD298B" w:rsidRDefault="00AF007E" w:rsidP="00AE7F32">
      <w:pPr>
        <w:jc w:val="center"/>
        <w:rPr>
          <w:rFonts w:ascii="Tw Cen MT" w:hAnsi="Tw Cen MT"/>
          <w:b/>
          <w:color w:val="000000" w:themeColor="text1"/>
          <w:sz w:val="28"/>
        </w:rPr>
      </w:pPr>
      <w:r w:rsidRPr="00CD298B">
        <w:rPr>
          <w:rFonts w:ascii="Tw Cen MT" w:hAnsi="Tw Cen MT"/>
          <w:b/>
          <w:color w:val="000000" w:themeColor="text1"/>
          <w:sz w:val="28"/>
        </w:rPr>
        <w:t>AVIS D'APPEL D'OFFRES NATIONAL OUVERT</w:t>
      </w:r>
    </w:p>
    <w:p w14:paraId="5A1ED4CB" w14:textId="6F8F0CA7" w:rsidR="00AF007E" w:rsidRPr="00190E86" w:rsidRDefault="00AF007E" w:rsidP="00190E86">
      <w:pPr>
        <w:jc w:val="center"/>
        <w:rPr>
          <w:rFonts w:ascii="Tw Cen MT" w:hAnsi="Tw Cen MT"/>
          <w:b/>
          <w:color w:val="000000" w:themeColor="text1"/>
          <w:sz w:val="28"/>
        </w:rPr>
      </w:pPr>
      <w:r w:rsidRPr="00CD298B">
        <w:rPr>
          <w:rFonts w:ascii="Tw Cen MT" w:hAnsi="Tw Cen MT"/>
          <w:b/>
          <w:color w:val="000000" w:themeColor="text1"/>
          <w:sz w:val="28"/>
        </w:rPr>
        <w:t>N°_______/AONO/C.</w:t>
      </w:r>
      <w:r w:rsidR="008B44C8" w:rsidRPr="008B44C8">
        <w:t xml:space="preserve"> </w:t>
      </w:r>
      <w:r w:rsidR="008B44C8" w:rsidRPr="008B44C8">
        <w:rPr>
          <w:rFonts w:ascii="Tw Cen MT" w:hAnsi="Tw Cen MT"/>
          <w:b/>
          <w:color w:val="000000" w:themeColor="text1"/>
          <w:sz w:val="28"/>
        </w:rPr>
        <w:t xml:space="preserve">NGOULEMAKONG </w:t>
      </w:r>
      <w:r w:rsidRPr="00CD298B">
        <w:rPr>
          <w:rFonts w:ascii="Tw Cen MT" w:hAnsi="Tw Cen MT"/>
          <w:b/>
          <w:color w:val="000000" w:themeColor="text1"/>
          <w:sz w:val="28"/>
        </w:rPr>
        <w:t>/SG/CIPM</w:t>
      </w:r>
      <w:r w:rsidR="005F5052" w:rsidRPr="00CD298B">
        <w:rPr>
          <w:rFonts w:ascii="Tw Cen MT" w:hAnsi="Tw Cen MT"/>
          <w:b/>
          <w:color w:val="000000" w:themeColor="text1"/>
          <w:sz w:val="28"/>
        </w:rPr>
        <w:t>-PCCM</w:t>
      </w:r>
      <w:r w:rsidRPr="00CD298B">
        <w:rPr>
          <w:rFonts w:ascii="Tw Cen MT" w:hAnsi="Tw Cen MT"/>
          <w:b/>
          <w:color w:val="000000" w:themeColor="text1"/>
          <w:sz w:val="28"/>
        </w:rPr>
        <w:t>/</w:t>
      </w:r>
      <w:r w:rsidR="008A0B8A">
        <w:rPr>
          <w:rFonts w:ascii="Tw Cen MT" w:hAnsi="Tw Cen MT"/>
          <w:b/>
          <w:color w:val="000000" w:themeColor="text1"/>
          <w:sz w:val="28"/>
        </w:rPr>
        <w:t>2023</w:t>
      </w:r>
      <w:r w:rsidRPr="00CD298B">
        <w:rPr>
          <w:rFonts w:ascii="Tw Cen MT" w:hAnsi="Tw Cen MT"/>
          <w:b/>
          <w:color w:val="000000" w:themeColor="text1"/>
          <w:sz w:val="28"/>
        </w:rPr>
        <w:t xml:space="preserve"> </w:t>
      </w:r>
      <w:r w:rsidR="00190E86" w:rsidRPr="00CD298B">
        <w:rPr>
          <w:rFonts w:ascii="Tw Cen MT" w:hAnsi="Tw Cen MT"/>
          <w:b/>
          <w:color w:val="000000" w:themeColor="text1"/>
          <w:spacing w:val="-4"/>
          <w:sz w:val="28"/>
          <w:szCs w:val="25"/>
        </w:rPr>
        <w:t>EN PROCEDURE D’URGENCE</w:t>
      </w:r>
      <w:r w:rsidR="00190E86">
        <w:rPr>
          <w:rFonts w:ascii="Tw Cen MT" w:hAnsi="Tw Cen MT"/>
          <w:b/>
          <w:color w:val="000000" w:themeColor="text1"/>
          <w:spacing w:val="-4"/>
          <w:sz w:val="28"/>
          <w:szCs w:val="25"/>
        </w:rPr>
        <w:t xml:space="preserve"> </w:t>
      </w:r>
      <w:r w:rsidRPr="00CD298B">
        <w:rPr>
          <w:rFonts w:ascii="Tw Cen MT" w:hAnsi="Tw Cen MT"/>
          <w:b/>
          <w:color w:val="000000" w:themeColor="text1"/>
          <w:sz w:val="28"/>
        </w:rPr>
        <w:t>DU _______</w:t>
      </w:r>
      <w:r w:rsidR="00AE7F32" w:rsidRPr="00CD298B">
        <w:rPr>
          <w:rFonts w:ascii="Tw Cen MT" w:hAnsi="Tw Cen MT" w:cs="Arial"/>
          <w:b/>
          <w:bCs/>
          <w:iCs/>
          <w:color w:val="000000" w:themeColor="text1"/>
          <w:sz w:val="28"/>
          <w:szCs w:val="28"/>
        </w:rPr>
        <w:t>POUR</w:t>
      </w:r>
      <w:r w:rsidR="008B44C8" w:rsidRPr="008B44C8">
        <w:rPr>
          <w:rFonts w:ascii="Tw Cen MT" w:hAnsi="Tw Cen MT" w:cs="Arial"/>
          <w:b/>
          <w:bCs/>
          <w:iCs/>
          <w:color w:val="000000" w:themeColor="text1"/>
          <w:sz w:val="28"/>
          <w:szCs w:val="28"/>
        </w:rPr>
        <w:t xml:space="preserve"> LE RECRUTEMENT D’UN CABINET D’ARCHITECTURE ET/OU BET EN VUE DU CONTROLE ET LA SURVEILLANCE DES TRAVAUX DE CONSTRUCTION DE DOUZE (12) LOGEMENTS DE TYPE T2, T3 ET T4 DANS LA COMMUNE DE NGOULEMAKONG, DEPARTEMENT DE LA MVILA, REGION DU SUD</w:t>
      </w:r>
      <w:r w:rsidR="00AE7F32">
        <w:rPr>
          <w:rFonts w:ascii="Tw Cen MT" w:hAnsi="Tw Cen MT" w:cs="Arial"/>
          <w:b/>
          <w:color w:val="000000" w:themeColor="text1"/>
          <w:sz w:val="28"/>
          <w:szCs w:val="28"/>
        </w:rPr>
        <w:t>.</w:t>
      </w:r>
    </w:p>
    <w:p w14:paraId="6BD6598B" w14:textId="77777777" w:rsidR="00AF007E" w:rsidRPr="00CD298B" w:rsidRDefault="00AF007E" w:rsidP="00344BB7">
      <w:pPr>
        <w:widowControl w:val="0"/>
        <w:autoSpaceDE w:val="0"/>
        <w:ind w:right="-20"/>
        <w:jc w:val="center"/>
        <w:rPr>
          <w:rFonts w:ascii="Tw Cen MT" w:hAnsi="Tw Cen MT" w:cs="Arial"/>
          <w:b/>
          <w:color w:val="000000" w:themeColor="text1"/>
        </w:rPr>
      </w:pPr>
    </w:p>
    <w:p w14:paraId="1936159F" w14:textId="2169B85E" w:rsidR="00AF007E" w:rsidRPr="00CD298B" w:rsidRDefault="00AF007E" w:rsidP="00AF007E">
      <w:pPr>
        <w:spacing w:before="100"/>
        <w:jc w:val="center"/>
        <w:rPr>
          <w:rFonts w:ascii="Tw Cen MT" w:eastAsia="Arial Unicode MS" w:hAnsi="Tw Cen MT" w:cs="Arial"/>
          <w:b/>
          <w:color w:val="000000" w:themeColor="text1"/>
        </w:rPr>
      </w:pPr>
      <w:r w:rsidRPr="00CD298B">
        <w:rPr>
          <w:rFonts w:ascii="Tw Cen MT" w:eastAsia="Arial Unicode MS" w:hAnsi="Tw Cen MT" w:cs="Arial"/>
          <w:b/>
          <w:color w:val="000000" w:themeColor="text1"/>
        </w:rPr>
        <w:t>FINA</w:t>
      </w:r>
      <w:r w:rsidR="00DE4DE7" w:rsidRPr="00CD298B">
        <w:rPr>
          <w:rFonts w:ascii="Tw Cen MT" w:eastAsia="Arial Unicode MS" w:hAnsi="Tw Cen MT" w:cs="Arial"/>
          <w:b/>
          <w:color w:val="000000" w:themeColor="text1"/>
        </w:rPr>
        <w:t>NCEMENT : BUDGET PCCM, EXERCICE</w:t>
      </w:r>
      <w:r w:rsidRPr="00CD298B">
        <w:rPr>
          <w:rFonts w:ascii="Tw Cen MT" w:eastAsia="Arial Unicode MS" w:hAnsi="Tw Cen MT" w:cs="Arial"/>
          <w:b/>
          <w:color w:val="000000" w:themeColor="text1"/>
        </w:rPr>
        <w:t xml:space="preserve"> 202</w:t>
      </w:r>
      <w:r w:rsidR="00923C95">
        <w:rPr>
          <w:rFonts w:ascii="Tw Cen MT" w:eastAsia="Arial Unicode MS" w:hAnsi="Tw Cen MT" w:cs="Arial"/>
          <w:b/>
          <w:color w:val="000000" w:themeColor="text1"/>
        </w:rPr>
        <w:t>3</w:t>
      </w:r>
      <w:r w:rsidR="00B65020">
        <w:rPr>
          <w:rFonts w:ascii="Tw Cen MT" w:eastAsia="Arial Unicode MS" w:hAnsi="Tw Cen MT" w:cs="Arial"/>
          <w:b/>
          <w:color w:val="000000" w:themeColor="text1"/>
        </w:rPr>
        <w:t xml:space="preserve"> et suivant</w:t>
      </w:r>
      <w:r w:rsidRPr="00CD298B">
        <w:rPr>
          <w:rFonts w:ascii="Tw Cen MT" w:eastAsia="Arial Unicode MS" w:hAnsi="Tw Cen MT" w:cs="Arial"/>
          <w:b/>
          <w:color w:val="000000" w:themeColor="text1"/>
        </w:rPr>
        <w:t>.</w:t>
      </w:r>
    </w:p>
    <w:p w14:paraId="4AE82C6F" w14:textId="77777777" w:rsidR="004D684E" w:rsidRPr="00CD298B" w:rsidRDefault="004D684E" w:rsidP="004D684E">
      <w:pPr>
        <w:suppressAutoHyphens w:val="0"/>
        <w:autoSpaceDN/>
        <w:textAlignment w:val="auto"/>
        <w:rPr>
          <w:rFonts w:ascii="Tw Cen MT" w:hAnsi="Tw Cen MT"/>
          <w:color w:val="000000" w:themeColor="text1"/>
          <w:sz w:val="20"/>
          <w:szCs w:val="20"/>
        </w:rPr>
      </w:pPr>
    </w:p>
    <w:p w14:paraId="47FD7697" w14:textId="77777777" w:rsidR="00344BB7" w:rsidRPr="00CD298B" w:rsidRDefault="00344BB7" w:rsidP="00344BB7">
      <w:pPr>
        <w:widowControl w:val="0"/>
        <w:autoSpaceDE w:val="0"/>
        <w:ind w:left="127" w:right="-20"/>
        <w:jc w:val="both"/>
        <w:rPr>
          <w:rFonts w:ascii="Tw Cen MT" w:hAnsi="Tw Cen MT" w:cs="Arial"/>
          <w:b/>
          <w:color w:val="000000" w:themeColor="text1"/>
        </w:rPr>
      </w:pPr>
      <w:r w:rsidRPr="00CD298B">
        <w:rPr>
          <w:rFonts w:ascii="Tw Cen MT" w:hAnsi="Tw Cen MT" w:cs="Arial"/>
          <w:b/>
          <w:color w:val="000000" w:themeColor="text1"/>
        </w:rPr>
        <w:t>1. Objet de l'Appel d'Offres</w:t>
      </w:r>
    </w:p>
    <w:p w14:paraId="61BB57A5" w14:textId="40E5D87F" w:rsidR="00344BB7" w:rsidRDefault="008B44C8" w:rsidP="00AF007E">
      <w:pPr>
        <w:widowControl w:val="0"/>
        <w:tabs>
          <w:tab w:val="left" w:pos="4110"/>
        </w:tabs>
        <w:autoSpaceDE w:val="0"/>
        <w:ind w:right="-20" w:firstLine="426"/>
        <w:jc w:val="both"/>
        <w:rPr>
          <w:rFonts w:ascii="Tw Cen MT" w:hAnsi="Tw Cen MT" w:cs="Arial"/>
          <w:color w:val="000000" w:themeColor="text1"/>
        </w:rPr>
      </w:pPr>
      <w:r>
        <w:rPr>
          <w:rFonts w:ascii="Tw Cen MT" w:eastAsia="Arial Unicode MS" w:hAnsi="Tw Cen MT" w:cs="Arial"/>
        </w:rPr>
        <w:t>Le Maire de la Commune de NGOULEMAKONG</w:t>
      </w:r>
      <w:r w:rsidRPr="003E27D9">
        <w:rPr>
          <w:rFonts w:ascii="Tw Cen MT" w:eastAsia="Arial Unicode MS" w:hAnsi="Tw Cen MT" w:cs="Arial"/>
          <w:b/>
        </w:rPr>
        <w:t xml:space="preserve"> </w:t>
      </w:r>
      <w:r w:rsidRPr="003E27D9">
        <w:rPr>
          <w:rFonts w:ascii="Tw Cen MT" w:eastAsia="Arial Unicode MS" w:hAnsi="Tw Cen MT" w:cs="Arial"/>
        </w:rPr>
        <w:t xml:space="preserve">lance pour le compte de la </w:t>
      </w:r>
      <w:r>
        <w:rPr>
          <w:rFonts w:ascii="Tw Cen MT" w:eastAsia="Arial Unicode MS" w:hAnsi="Tw Cen MT" w:cs="Arial"/>
        </w:rPr>
        <w:t>COMMUNE DE NGOULEMAKONG</w:t>
      </w:r>
      <w:r w:rsidRPr="003E27D9">
        <w:rPr>
          <w:rFonts w:ascii="Tw Cen MT" w:eastAsia="Arial Unicode MS" w:hAnsi="Tw Cen MT" w:cs="Arial"/>
          <w:b/>
        </w:rPr>
        <w:t xml:space="preserve">, </w:t>
      </w:r>
      <w:r>
        <w:rPr>
          <w:rFonts w:ascii="Tw Cen MT" w:eastAsia="Arial Unicode MS" w:hAnsi="Tw Cen MT" w:cs="Arial"/>
          <w:b/>
        </w:rPr>
        <w:t>Département de la MVILA</w:t>
      </w:r>
      <w:r w:rsidRPr="003E27D9">
        <w:rPr>
          <w:rFonts w:ascii="Tw Cen MT" w:eastAsia="Arial Unicode MS" w:hAnsi="Tw Cen MT" w:cs="Arial"/>
          <w:b/>
        </w:rPr>
        <w:t xml:space="preserve">, Région du </w:t>
      </w:r>
      <w:r>
        <w:rPr>
          <w:rFonts w:ascii="Tw Cen MT" w:eastAsia="Arial Unicode MS" w:hAnsi="Tw Cen MT" w:cs="Arial"/>
          <w:b/>
        </w:rPr>
        <w:t>SUD</w:t>
      </w:r>
      <w:r w:rsidRPr="003E27D9">
        <w:rPr>
          <w:rFonts w:ascii="Tw Cen MT" w:eastAsia="Arial Unicode MS" w:hAnsi="Tw Cen MT" w:cs="Arial"/>
        </w:rPr>
        <w:t xml:space="preserve">, un Appel d’Offres National Ouvert, pour la </w:t>
      </w:r>
      <w:r>
        <w:rPr>
          <w:rFonts w:ascii="Tw Cen MT" w:eastAsia="Arial Unicode MS" w:hAnsi="Tw Cen MT" w:cs="Arial"/>
        </w:rPr>
        <w:t>construction de douze (12) logements de type T2, T3 et T4</w:t>
      </w:r>
      <w:r w:rsidR="00AF007E" w:rsidRPr="00CD298B">
        <w:rPr>
          <w:rFonts w:ascii="Tw Cen MT" w:hAnsi="Tw Cen MT" w:cs="Arial"/>
          <w:color w:val="000000" w:themeColor="text1"/>
        </w:rPr>
        <w:t>.</w:t>
      </w:r>
    </w:p>
    <w:p w14:paraId="29A74A2C" w14:textId="77777777" w:rsidR="00FF3300" w:rsidRDefault="00FF3300" w:rsidP="00AF007E">
      <w:pPr>
        <w:widowControl w:val="0"/>
        <w:tabs>
          <w:tab w:val="left" w:pos="4110"/>
        </w:tabs>
        <w:autoSpaceDE w:val="0"/>
        <w:ind w:right="-20" w:firstLine="426"/>
        <w:jc w:val="both"/>
        <w:rPr>
          <w:rFonts w:ascii="Tw Cen MT" w:hAnsi="Tw Cen MT" w:cs="Arial"/>
          <w:color w:val="000000" w:themeColor="text1"/>
        </w:rPr>
      </w:pPr>
    </w:p>
    <w:p w14:paraId="3BAE37EB" w14:textId="77777777" w:rsidR="00C12115" w:rsidRPr="003E27D9" w:rsidRDefault="00C12115" w:rsidP="00C12115">
      <w:pPr>
        <w:ind w:firstLine="360"/>
        <w:jc w:val="both"/>
        <w:rPr>
          <w:rFonts w:ascii="Tw Cen MT" w:eastAsia="Arial Unicode MS" w:hAnsi="Tw Cen MT" w:cs="Arial"/>
        </w:rPr>
      </w:pPr>
      <w:r w:rsidRPr="003E27D9">
        <w:rPr>
          <w:rFonts w:ascii="Tw Cen MT" w:hAnsi="Tw Cen MT"/>
        </w:rPr>
        <w:t>Les bâtiments à construire sont présentés ainsi qu’il suit conformément aux plans et maquettes contenus dans la pièce 14 du présent DAO :</w:t>
      </w:r>
      <w:r w:rsidRPr="003E27D9">
        <w:rPr>
          <w:rFonts w:ascii="Tw Cen MT" w:eastAsia="Arial Unicode MS" w:hAnsi="Tw Cen MT" w:cs="Arial"/>
        </w:rPr>
        <w:t xml:space="preserve"> </w:t>
      </w:r>
    </w:p>
    <w:p w14:paraId="25A401CC"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01 immeuble R+1 de 04 logements de Type T2</w:t>
      </w:r>
    </w:p>
    <w:p w14:paraId="1FE5B745"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03 blocs de 02 appartements de Type T3</w:t>
      </w:r>
    </w:p>
    <w:p w14:paraId="4AB48278" w14:textId="77777777" w:rsidR="00C12115" w:rsidRPr="00F079A6"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02 villas plain-pied de Type T4</w:t>
      </w:r>
      <w:r>
        <w:rPr>
          <w:rFonts w:ascii="Tw Cen MT" w:eastAsia="Arial Unicode MS" w:hAnsi="Tw Cen MT" w:cs="Arial"/>
        </w:rPr>
        <w:t>.</w:t>
      </w:r>
    </w:p>
    <w:p w14:paraId="0C1D8809" w14:textId="77777777" w:rsidR="00FF3300" w:rsidRPr="00CD298B" w:rsidRDefault="00FF3300" w:rsidP="00AF007E">
      <w:pPr>
        <w:widowControl w:val="0"/>
        <w:tabs>
          <w:tab w:val="left" w:pos="4110"/>
        </w:tabs>
        <w:autoSpaceDE w:val="0"/>
        <w:ind w:right="-20" w:firstLine="426"/>
        <w:jc w:val="both"/>
        <w:rPr>
          <w:rFonts w:ascii="Tw Cen MT" w:hAnsi="Tw Cen MT" w:cs="Arial"/>
          <w:color w:val="000000" w:themeColor="text1"/>
        </w:rPr>
      </w:pPr>
    </w:p>
    <w:p w14:paraId="015CD02B" w14:textId="77777777" w:rsidR="00344BB7" w:rsidRPr="00CD298B" w:rsidRDefault="00344BB7" w:rsidP="00AF007E">
      <w:pPr>
        <w:widowControl w:val="0"/>
        <w:autoSpaceDE w:val="0"/>
        <w:ind w:left="127" w:right="-20"/>
        <w:jc w:val="both"/>
        <w:rPr>
          <w:rFonts w:ascii="Tw Cen MT" w:hAnsi="Tw Cen MT" w:cs="Arial"/>
          <w:b/>
          <w:color w:val="000000" w:themeColor="text1"/>
        </w:rPr>
      </w:pPr>
      <w:r w:rsidRPr="00CD298B">
        <w:rPr>
          <w:rFonts w:ascii="Tw Cen MT" w:hAnsi="Tw Cen MT"/>
          <w:b/>
          <w:bCs/>
          <w:color w:val="000000" w:themeColor="text1"/>
        </w:rPr>
        <w:t>2.</w:t>
      </w:r>
      <w:r w:rsidRPr="00CD298B">
        <w:rPr>
          <w:rFonts w:ascii="Tw Cen MT" w:hAnsi="Tw Cen MT"/>
          <w:b/>
          <w:bCs/>
          <w:color w:val="000000" w:themeColor="text1"/>
          <w:spacing w:val="6"/>
        </w:rPr>
        <w:t xml:space="preserve"> </w:t>
      </w:r>
      <w:r w:rsidRPr="00CD298B">
        <w:rPr>
          <w:rFonts w:ascii="Tw Cen MT" w:hAnsi="Tw Cen MT" w:cs="Arial"/>
          <w:b/>
          <w:color w:val="000000" w:themeColor="text1"/>
        </w:rPr>
        <w:t>Consistance des prestations</w:t>
      </w:r>
    </w:p>
    <w:p w14:paraId="60AAA450" w14:textId="77777777"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Les prestations objet du prés</w:t>
      </w:r>
      <w:r w:rsidR="00B65020">
        <w:rPr>
          <w:rFonts w:ascii="Tw Cen MT" w:hAnsi="Tw Cen MT" w:cs="Arial"/>
          <w:color w:val="000000" w:themeColor="text1"/>
        </w:rPr>
        <w:t>ent Appel d’Offres comprennent</w:t>
      </w:r>
      <w:r w:rsidR="000D72F2" w:rsidRPr="00CD298B">
        <w:rPr>
          <w:rFonts w:ascii="Tw Cen MT" w:hAnsi="Tw Cen MT" w:cs="Arial"/>
          <w:color w:val="000000" w:themeColor="text1"/>
        </w:rPr>
        <w:t xml:space="preserve"> </w:t>
      </w:r>
      <w:r w:rsidRPr="00CD298B">
        <w:rPr>
          <w:rFonts w:ascii="Tw Cen MT" w:hAnsi="Tw Cen MT" w:cs="Arial"/>
          <w:color w:val="000000" w:themeColor="text1"/>
        </w:rPr>
        <w:t>les missions suivantes</w:t>
      </w:r>
      <w:r w:rsidR="008D74A7" w:rsidRPr="00CD298B">
        <w:rPr>
          <w:rFonts w:ascii="Tw Cen MT" w:hAnsi="Tw Cen MT" w:cs="Arial"/>
          <w:color w:val="000000" w:themeColor="text1"/>
        </w:rPr>
        <w:t> :</w:t>
      </w:r>
    </w:p>
    <w:p w14:paraId="0D6E6EBA" w14:textId="77777777" w:rsidR="00344BB7" w:rsidRPr="00E34A5F" w:rsidRDefault="00344BB7" w:rsidP="00AF007E">
      <w:pPr>
        <w:widowControl w:val="0"/>
        <w:autoSpaceDE w:val="0"/>
        <w:ind w:left="127" w:right="-144"/>
        <w:jc w:val="both"/>
        <w:rPr>
          <w:rFonts w:ascii="Tw Cen MT" w:hAnsi="Tw Cen MT" w:cs="Arial"/>
          <w:color w:val="FF0000"/>
        </w:rPr>
      </w:pPr>
    </w:p>
    <w:p w14:paraId="609A9675" w14:textId="77777777" w:rsidR="00576573" w:rsidRPr="008946AB" w:rsidRDefault="00576573" w:rsidP="00F911F4">
      <w:pPr>
        <w:numPr>
          <w:ilvl w:val="0"/>
          <w:numId w:val="38"/>
        </w:numPr>
        <w:suppressAutoHyphens w:val="0"/>
        <w:autoSpaceDN/>
        <w:textAlignment w:val="auto"/>
        <w:rPr>
          <w:rFonts w:ascii="Arial Narrow" w:hAnsi="Arial Narrow"/>
          <w:bCs/>
          <w:color w:val="000000"/>
        </w:rPr>
      </w:pPr>
      <w:r w:rsidRPr="00576573">
        <w:rPr>
          <w:rFonts w:ascii="Arial Narrow" w:hAnsi="Arial Narrow"/>
          <w:b/>
          <w:bCs/>
          <w:color w:val="000000"/>
        </w:rPr>
        <w:t>Mission n°1</w:t>
      </w:r>
      <w:r>
        <w:rPr>
          <w:rFonts w:ascii="Arial Narrow" w:hAnsi="Arial Narrow"/>
          <w:bCs/>
          <w:color w:val="000000"/>
        </w:rPr>
        <w:t xml:space="preserve"> </w:t>
      </w:r>
      <w:r w:rsidRPr="008946AB">
        <w:rPr>
          <w:rFonts w:ascii="Arial Narrow" w:hAnsi="Arial Narrow"/>
          <w:bCs/>
          <w:color w:val="000000"/>
        </w:rPr>
        <w:t xml:space="preserve">: Examen de la conformité au projet, visa des études et projet d’exécution </w:t>
      </w:r>
      <w:r w:rsidR="00590851">
        <w:rPr>
          <w:rFonts w:ascii="Arial Narrow" w:hAnsi="Arial Narrow"/>
          <w:bCs/>
          <w:color w:val="000000"/>
        </w:rPr>
        <w:t>faits par l’entreprise (EXE)</w:t>
      </w:r>
      <w:r>
        <w:rPr>
          <w:rFonts w:ascii="Arial Narrow" w:hAnsi="Arial Narrow"/>
          <w:bCs/>
          <w:color w:val="000000"/>
        </w:rPr>
        <w:t> ;</w:t>
      </w:r>
    </w:p>
    <w:p w14:paraId="258AEBE2" w14:textId="77777777" w:rsidR="00576573" w:rsidRDefault="00576573" w:rsidP="00F911F4">
      <w:pPr>
        <w:numPr>
          <w:ilvl w:val="0"/>
          <w:numId w:val="38"/>
        </w:numPr>
        <w:suppressAutoHyphens w:val="0"/>
        <w:autoSpaceDN/>
        <w:textAlignment w:val="auto"/>
        <w:rPr>
          <w:rFonts w:ascii="Arial Narrow" w:hAnsi="Arial Narrow"/>
          <w:bCs/>
          <w:color w:val="000000"/>
        </w:rPr>
      </w:pPr>
      <w:r w:rsidRPr="00576573">
        <w:rPr>
          <w:rFonts w:ascii="Arial Narrow" w:hAnsi="Arial Narrow"/>
          <w:b/>
          <w:bCs/>
          <w:color w:val="000000"/>
        </w:rPr>
        <w:t>Mission n°2 :</w:t>
      </w:r>
      <w:r w:rsidRPr="008946AB">
        <w:rPr>
          <w:rFonts w:ascii="Arial Narrow" w:hAnsi="Arial Narrow"/>
          <w:bCs/>
          <w:color w:val="000000"/>
        </w:rPr>
        <w:t xml:space="preserve"> Direction de l’exécution des contrats de travaux (DET) ordonnancement, pilotage et coordination des chantiers (OPC)</w:t>
      </w:r>
      <w:r>
        <w:rPr>
          <w:rFonts w:ascii="Arial Narrow" w:hAnsi="Arial Narrow"/>
          <w:bCs/>
          <w:color w:val="000000"/>
        </w:rPr>
        <w:t xml:space="preserve"> </w:t>
      </w:r>
      <w:r w:rsidRPr="008946AB">
        <w:rPr>
          <w:rFonts w:ascii="Arial Narrow" w:hAnsi="Arial Narrow"/>
          <w:bCs/>
          <w:color w:val="000000"/>
        </w:rPr>
        <w:t>;</w:t>
      </w:r>
    </w:p>
    <w:p w14:paraId="5D880DB9" w14:textId="5248B216" w:rsidR="00576573" w:rsidRPr="008946AB" w:rsidRDefault="00576573" w:rsidP="00F911F4">
      <w:pPr>
        <w:numPr>
          <w:ilvl w:val="0"/>
          <w:numId w:val="38"/>
        </w:numPr>
        <w:suppressAutoHyphens w:val="0"/>
        <w:autoSpaceDN/>
        <w:textAlignment w:val="auto"/>
        <w:rPr>
          <w:rFonts w:ascii="Arial Narrow" w:hAnsi="Arial Narrow"/>
          <w:bCs/>
          <w:color w:val="000000"/>
        </w:rPr>
      </w:pPr>
      <w:r w:rsidRPr="00576573">
        <w:rPr>
          <w:rFonts w:ascii="Arial Narrow" w:hAnsi="Arial Narrow"/>
          <w:b/>
          <w:bCs/>
          <w:color w:val="000000"/>
        </w:rPr>
        <w:t>Mission n°3</w:t>
      </w:r>
      <w:r>
        <w:rPr>
          <w:rFonts w:ascii="Arial Narrow" w:hAnsi="Arial Narrow"/>
          <w:bCs/>
          <w:color w:val="000000"/>
        </w:rPr>
        <w:t xml:space="preserve"> </w:t>
      </w:r>
      <w:r w:rsidRPr="008946AB">
        <w:rPr>
          <w:rFonts w:ascii="Arial Narrow" w:hAnsi="Arial Narrow"/>
          <w:bCs/>
          <w:color w:val="000000"/>
        </w:rPr>
        <w:t xml:space="preserve">: </w:t>
      </w:r>
      <w:r w:rsidR="007002C8">
        <w:rPr>
          <w:rFonts w:ascii="Arial Narrow" w:hAnsi="Arial Narrow"/>
          <w:bCs/>
          <w:color w:val="000000"/>
        </w:rPr>
        <w:t>Assistance aux Opérations de Réception et pendant la période de garantie (AOR).</w:t>
      </w:r>
    </w:p>
    <w:p w14:paraId="47835D21" w14:textId="77777777" w:rsidR="00E34A5F" w:rsidRPr="00E34A5F" w:rsidRDefault="00E34A5F" w:rsidP="00E34A5F">
      <w:pPr>
        <w:widowControl w:val="0"/>
        <w:autoSpaceDE w:val="0"/>
        <w:ind w:right="-144"/>
        <w:jc w:val="both"/>
        <w:rPr>
          <w:rFonts w:ascii="Tw Cen MT" w:hAnsi="Tw Cen MT" w:cs="Arial"/>
          <w:color w:val="FF0000"/>
        </w:rPr>
      </w:pPr>
    </w:p>
    <w:p w14:paraId="15989C8C" w14:textId="77777777" w:rsidR="00344BB7" w:rsidRPr="00CD298B" w:rsidRDefault="00344BB7" w:rsidP="00AF007E">
      <w:pPr>
        <w:widowControl w:val="0"/>
        <w:autoSpaceDE w:val="0"/>
        <w:jc w:val="both"/>
        <w:rPr>
          <w:rFonts w:ascii="Tw Cen MT" w:hAnsi="Tw Cen MT" w:cs="Arial"/>
          <w:color w:val="000000" w:themeColor="text1"/>
        </w:rPr>
      </w:pPr>
    </w:p>
    <w:p w14:paraId="1ABA6D5F" w14:textId="77777777" w:rsidR="00344BB7" w:rsidRPr="00CD298B" w:rsidRDefault="00344BB7" w:rsidP="00AF007E">
      <w:pPr>
        <w:widowControl w:val="0"/>
        <w:autoSpaceDE w:val="0"/>
        <w:ind w:left="114" w:right="-20"/>
        <w:jc w:val="both"/>
        <w:rPr>
          <w:rFonts w:ascii="Tw Cen MT" w:hAnsi="Tw Cen MT" w:cs="Arial"/>
          <w:b/>
          <w:color w:val="000000" w:themeColor="text1"/>
        </w:rPr>
      </w:pPr>
      <w:r w:rsidRPr="00CD298B">
        <w:rPr>
          <w:rFonts w:ascii="Tw Cen MT" w:hAnsi="Tw Cen MT" w:cs="Arial"/>
          <w:b/>
          <w:color w:val="000000" w:themeColor="text1"/>
        </w:rPr>
        <w:t>3. Délai de livraison</w:t>
      </w:r>
    </w:p>
    <w:p w14:paraId="7D028610" w14:textId="5E3E5FD9"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Le délai maximum prévu par le Maître d’Ouvrage pour la livraison des prestations objet du présent Appel d’Offres est de </w:t>
      </w:r>
      <w:r w:rsidR="00C12115">
        <w:rPr>
          <w:rFonts w:ascii="Tw Cen MT" w:hAnsi="Tw Cen MT" w:cs="Arial"/>
          <w:b/>
          <w:color w:val="000000" w:themeColor="text1"/>
        </w:rPr>
        <w:t>dix</w:t>
      </w:r>
      <w:r w:rsidR="007002C8">
        <w:rPr>
          <w:rFonts w:ascii="Tw Cen MT" w:hAnsi="Tw Cen MT" w:cs="Arial"/>
          <w:b/>
          <w:color w:val="000000" w:themeColor="text1"/>
        </w:rPr>
        <w:t xml:space="preserve"> (1</w:t>
      </w:r>
      <w:r w:rsidR="00C12115">
        <w:rPr>
          <w:rFonts w:ascii="Tw Cen MT" w:hAnsi="Tw Cen MT" w:cs="Arial"/>
          <w:b/>
          <w:color w:val="000000" w:themeColor="text1"/>
        </w:rPr>
        <w:t>0</w:t>
      </w:r>
      <w:r w:rsidR="007002C8">
        <w:rPr>
          <w:rFonts w:ascii="Tw Cen MT" w:hAnsi="Tw Cen MT" w:cs="Arial"/>
          <w:b/>
          <w:color w:val="000000" w:themeColor="text1"/>
        </w:rPr>
        <w:t xml:space="preserve">) mois </w:t>
      </w:r>
      <w:r w:rsidRPr="00CD298B">
        <w:rPr>
          <w:rFonts w:ascii="Tw Cen MT" w:hAnsi="Tw Cen MT" w:cs="Arial"/>
          <w:color w:val="000000" w:themeColor="text1"/>
        </w:rPr>
        <w:t xml:space="preserve">à compter de la </w:t>
      </w:r>
      <w:r w:rsidR="00B65020">
        <w:rPr>
          <w:rFonts w:ascii="Tw Cen MT" w:hAnsi="Tw Cen MT" w:cs="Arial"/>
          <w:color w:val="000000" w:themeColor="text1"/>
        </w:rPr>
        <w:t xml:space="preserve">date de </w:t>
      </w:r>
      <w:r w:rsidRPr="00CD298B">
        <w:rPr>
          <w:rFonts w:ascii="Tw Cen MT" w:hAnsi="Tw Cen MT" w:cs="Arial"/>
          <w:color w:val="000000" w:themeColor="text1"/>
        </w:rPr>
        <w:t>notification de l’Ordre de Service de commencer les prestations</w:t>
      </w:r>
      <w:r w:rsidR="00000993" w:rsidRPr="00CD298B">
        <w:rPr>
          <w:rFonts w:ascii="Tw Cen MT" w:hAnsi="Tw Cen MT" w:cs="Arial"/>
          <w:color w:val="000000" w:themeColor="text1"/>
        </w:rPr>
        <w:t>.</w:t>
      </w:r>
    </w:p>
    <w:p w14:paraId="64DE08A0" w14:textId="77777777" w:rsidR="00344BB7" w:rsidRPr="00CD298B" w:rsidRDefault="00344BB7" w:rsidP="00AF007E">
      <w:pPr>
        <w:widowControl w:val="0"/>
        <w:autoSpaceDE w:val="0"/>
        <w:ind w:left="114" w:right="-18"/>
        <w:jc w:val="both"/>
        <w:rPr>
          <w:rFonts w:ascii="Tw Cen MT" w:hAnsi="Tw Cen MT" w:cs="Arial"/>
          <w:color w:val="000000" w:themeColor="text1"/>
        </w:rPr>
      </w:pPr>
    </w:p>
    <w:p w14:paraId="34FDC2DC" w14:textId="77777777" w:rsidR="00344BB7" w:rsidRPr="00CD298B" w:rsidRDefault="00344BB7" w:rsidP="00AF007E">
      <w:pPr>
        <w:pStyle w:val="Paragraphedeliste"/>
        <w:widowControl w:val="0"/>
        <w:numPr>
          <w:ilvl w:val="0"/>
          <w:numId w:val="2"/>
        </w:numPr>
        <w:autoSpaceDE w:val="0"/>
        <w:ind w:left="426" w:right="-20" w:hanging="284"/>
        <w:jc w:val="both"/>
        <w:rPr>
          <w:rFonts w:ascii="Tw Cen MT" w:hAnsi="Tw Cen MT" w:cs="Arial"/>
          <w:b/>
          <w:color w:val="000000" w:themeColor="text1"/>
        </w:rPr>
      </w:pPr>
      <w:r w:rsidRPr="00CD298B">
        <w:rPr>
          <w:rFonts w:ascii="Tw Cen MT" w:hAnsi="Tw Cen MT" w:cs="Arial"/>
          <w:b/>
          <w:color w:val="000000" w:themeColor="text1"/>
        </w:rPr>
        <w:t xml:space="preserve">Allotissement </w:t>
      </w:r>
    </w:p>
    <w:p w14:paraId="06293882" w14:textId="77777777"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Les prestations objet </w:t>
      </w:r>
      <w:r w:rsidR="00452AE4">
        <w:rPr>
          <w:rFonts w:ascii="Tw Cen MT" w:hAnsi="Tw Cen MT" w:cs="Arial"/>
          <w:color w:val="000000" w:themeColor="text1"/>
        </w:rPr>
        <w:t>du présent Appel d’Offres sont en un</w:t>
      </w:r>
      <w:r w:rsidRPr="00CD298B">
        <w:rPr>
          <w:rFonts w:ascii="Tw Cen MT" w:hAnsi="Tw Cen MT" w:cs="Arial"/>
          <w:color w:val="000000" w:themeColor="text1"/>
        </w:rPr>
        <w:t xml:space="preserve"> lot unique.</w:t>
      </w:r>
    </w:p>
    <w:p w14:paraId="76698ABF" w14:textId="77777777" w:rsidR="00344BB7" w:rsidRPr="00CD298B" w:rsidRDefault="00344BB7" w:rsidP="00AF007E">
      <w:pPr>
        <w:widowControl w:val="0"/>
        <w:autoSpaceDE w:val="0"/>
        <w:ind w:left="107" w:right="-144"/>
        <w:jc w:val="both"/>
        <w:rPr>
          <w:rFonts w:ascii="Tw Cen MT" w:hAnsi="Tw Cen MT" w:cs="Arial"/>
          <w:b/>
          <w:color w:val="000000" w:themeColor="text1"/>
        </w:rPr>
      </w:pPr>
    </w:p>
    <w:p w14:paraId="49FCB214" w14:textId="77777777" w:rsidR="00344BB7" w:rsidRPr="00CD298B" w:rsidRDefault="00344BB7" w:rsidP="00AF007E">
      <w:pPr>
        <w:widowControl w:val="0"/>
        <w:autoSpaceDE w:val="0"/>
        <w:ind w:left="142" w:right="-20"/>
        <w:jc w:val="both"/>
        <w:rPr>
          <w:rFonts w:ascii="Tw Cen MT" w:hAnsi="Tw Cen MT" w:cs="Arial"/>
          <w:b/>
          <w:color w:val="000000" w:themeColor="text1"/>
        </w:rPr>
      </w:pPr>
      <w:r w:rsidRPr="00CD298B">
        <w:rPr>
          <w:rFonts w:ascii="Tw Cen MT" w:hAnsi="Tw Cen MT" w:cs="Arial"/>
          <w:b/>
          <w:color w:val="000000" w:themeColor="text1"/>
        </w:rPr>
        <w:t>5. Coût prévisionnel</w:t>
      </w:r>
    </w:p>
    <w:p w14:paraId="7E488A4B" w14:textId="63CBFAFD" w:rsidR="00344BB7" w:rsidRPr="00CD298B" w:rsidRDefault="00344BB7" w:rsidP="00AF007E">
      <w:pPr>
        <w:widowControl w:val="0"/>
        <w:tabs>
          <w:tab w:val="left" w:pos="4110"/>
        </w:tabs>
        <w:autoSpaceDE w:val="0"/>
        <w:ind w:right="-20" w:firstLine="426"/>
        <w:jc w:val="both"/>
        <w:rPr>
          <w:rFonts w:ascii="Tw Cen MT" w:hAnsi="Tw Cen MT" w:cs="Arial"/>
          <w:b/>
          <w:color w:val="000000" w:themeColor="text1"/>
        </w:rPr>
      </w:pPr>
      <w:r w:rsidRPr="00CD298B">
        <w:rPr>
          <w:rFonts w:ascii="Tw Cen MT" w:hAnsi="Tw Cen MT" w:cs="Arial"/>
          <w:color w:val="000000" w:themeColor="text1"/>
        </w:rPr>
        <w:t>Le coût prévisionnel de cette prest</w:t>
      </w:r>
      <w:r w:rsidR="001D55C1" w:rsidRPr="00CD298B">
        <w:rPr>
          <w:rFonts w:ascii="Tw Cen MT" w:hAnsi="Tw Cen MT" w:cs="Arial"/>
          <w:color w:val="000000" w:themeColor="text1"/>
        </w:rPr>
        <w:t xml:space="preserve">ation est de </w:t>
      </w:r>
      <w:r w:rsidR="0056160B">
        <w:rPr>
          <w:rFonts w:ascii="Tw Cen MT" w:hAnsi="Tw Cen MT" w:cs="Arial"/>
          <w:b/>
          <w:color w:val="000000" w:themeColor="text1"/>
        </w:rPr>
        <w:t>quinze</w:t>
      </w:r>
      <w:r w:rsidR="00FD276A">
        <w:rPr>
          <w:rFonts w:ascii="Tw Cen MT" w:hAnsi="Tw Cen MT" w:cs="Arial"/>
          <w:b/>
          <w:color w:val="000000" w:themeColor="text1"/>
        </w:rPr>
        <w:t xml:space="preserve"> millions</w:t>
      </w:r>
      <w:r w:rsidR="003F1DB5">
        <w:rPr>
          <w:rFonts w:ascii="Tw Cen MT" w:hAnsi="Tw Cen MT" w:cs="Arial"/>
          <w:b/>
          <w:color w:val="000000" w:themeColor="text1"/>
        </w:rPr>
        <w:t xml:space="preserve"> cent</w:t>
      </w:r>
      <w:r w:rsidR="00FD276A">
        <w:rPr>
          <w:rFonts w:ascii="Tw Cen MT" w:hAnsi="Tw Cen MT" w:cs="Arial"/>
          <w:b/>
          <w:color w:val="000000" w:themeColor="text1"/>
        </w:rPr>
        <w:t xml:space="preserve"> quatre-vingt-six</w:t>
      </w:r>
      <w:r w:rsidR="003F1DB5">
        <w:rPr>
          <w:rFonts w:ascii="Tw Cen MT" w:hAnsi="Tw Cen MT" w:cs="Arial"/>
          <w:b/>
          <w:color w:val="000000" w:themeColor="text1"/>
        </w:rPr>
        <w:t xml:space="preserve"> mille</w:t>
      </w:r>
      <w:r w:rsidR="00FD276A">
        <w:rPr>
          <w:rFonts w:ascii="Tw Cen MT" w:hAnsi="Tw Cen MT" w:cs="Arial"/>
          <w:b/>
          <w:color w:val="000000" w:themeColor="text1"/>
        </w:rPr>
        <w:t xml:space="preserve"> six cent</w:t>
      </w:r>
      <w:r w:rsidR="003F1DB5">
        <w:rPr>
          <w:rFonts w:ascii="Tw Cen MT" w:hAnsi="Tw Cen MT" w:cs="Arial"/>
          <w:b/>
          <w:color w:val="000000" w:themeColor="text1"/>
        </w:rPr>
        <w:t xml:space="preserve"> </w:t>
      </w:r>
      <w:r w:rsidR="00720F59" w:rsidRPr="00CD298B">
        <w:rPr>
          <w:rFonts w:ascii="Tw Cen MT" w:hAnsi="Tw Cen MT" w:cs="Arial"/>
          <w:b/>
          <w:color w:val="000000" w:themeColor="text1"/>
        </w:rPr>
        <w:t>(</w:t>
      </w:r>
      <w:r w:rsidR="0056160B">
        <w:rPr>
          <w:rFonts w:ascii="Tw Cen MT" w:hAnsi="Tw Cen MT" w:cs="Arial"/>
          <w:b/>
          <w:color w:val="000000" w:themeColor="text1"/>
        </w:rPr>
        <w:t>15</w:t>
      </w:r>
      <w:r w:rsidR="00FD276A">
        <w:rPr>
          <w:rFonts w:ascii="Tw Cen MT" w:hAnsi="Tw Cen MT" w:cs="Arial"/>
          <w:b/>
          <w:color w:val="000000" w:themeColor="text1"/>
        </w:rPr>
        <w:t> 186 600</w:t>
      </w:r>
      <w:r w:rsidR="00003935">
        <w:rPr>
          <w:rFonts w:ascii="Tw Cen MT" w:hAnsi="Tw Cen MT" w:cs="Arial"/>
          <w:b/>
          <w:color w:val="000000" w:themeColor="text1"/>
        </w:rPr>
        <w:t xml:space="preserve">) </w:t>
      </w:r>
      <w:r w:rsidRPr="00CD298B">
        <w:rPr>
          <w:rFonts w:ascii="Tw Cen MT" w:hAnsi="Tw Cen MT" w:cs="Arial"/>
          <w:b/>
          <w:color w:val="000000" w:themeColor="text1"/>
        </w:rPr>
        <w:t xml:space="preserve">francs CFA. </w:t>
      </w:r>
    </w:p>
    <w:p w14:paraId="3FEE6811" w14:textId="77777777" w:rsidR="004F51BA" w:rsidRDefault="004F51BA" w:rsidP="00AF007E">
      <w:pPr>
        <w:widowControl w:val="0"/>
        <w:autoSpaceDE w:val="0"/>
        <w:ind w:left="127" w:right="-20"/>
        <w:jc w:val="both"/>
        <w:rPr>
          <w:rFonts w:ascii="Tw Cen MT" w:hAnsi="Tw Cen MT" w:cs="Arial"/>
          <w:b/>
          <w:color w:val="000000" w:themeColor="text1"/>
        </w:rPr>
      </w:pPr>
    </w:p>
    <w:p w14:paraId="381B21BA" w14:textId="77777777" w:rsidR="00344BB7" w:rsidRPr="00CD298B" w:rsidRDefault="00344BB7" w:rsidP="00AF007E">
      <w:pPr>
        <w:widowControl w:val="0"/>
        <w:autoSpaceDE w:val="0"/>
        <w:ind w:left="127" w:right="-20"/>
        <w:jc w:val="both"/>
        <w:rPr>
          <w:rFonts w:ascii="Tw Cen MT" w:hAnsi="Tw Cen MT" w:cs="Arial"/>
          <w:color w:val="000000" w:themeColor="text1"/>
        </w:rPr>
      </w:pPr>
      <w:r w:rsidRPr="00CD298B">
        <w:rPr>
          <w:rFonts w:ascii="Tw Cen MT" w:hAnsi="Tw Cen MT" w:cs="Arial"/>
          <w:b/>
          <w:color w:val="000000" w:themeColor="text1"/>
        </w:rPr>
        <w:t>6.</w:t>
      </w:r>
      <w:r w:rsidRPr="00CD298B">
        <w:rPr>
          <w:rFonts w:ascii="Tw Cen MT" w:hAnsi="Tw Cen MT" w:cs="Arial"/>
          <w:color w:val="000000" w:themeColor="text1"/>
        </w:rPr>
        <w:t xml:space="preserve"> </w:t>
      </w:r>
      <w:r w:rsidRPr="00CD298B">
        <w:rPr>
          <w:rFonts w:ascii="Tw Cen MT" w:hAnsi="Tw Cen MT" w:cs="Arial"/>
          <w:b/>
          <w:color w:val="000000" w:themeColor="text1"/>
        </w:rPr>
        <w:t>Participation et origine</w:t>
      </w:r>
    </w:p>
    <w:p w14:paraId="03E9B657" w14:textId="10AF8D7B"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La participation au présent Appel d’Offres </w:t>
      </w:r>
      <w:r w:rsidR="00720F59" w:rsidRPr="00CD298B">
        <w:rPr>
          <w:rFonts w:ascii="Tw Cen MT" w:hAnsi="Tw Cen MT" w:cs="Arial"/>
          <w:color w:val="000000" w:themeColor="text1"/>
        </w:rPr>
        <w:t xml:space="preserve">National en procédure d’urgence </w:t>
      </w:r>
      <w:r w:rsidR="00FA6B71" w:rsidRPr="00CD298B">
        <w:rPr>
          <w:rFonts w:ascii="Tw Cen MT" w:hAnsi="Tw Cen MT" w:cs="Arial"/>
          <w:color w:val="000000" w:themeColor="text1"/>
        </w:rPr>
        <w:t>est ouverte aux Cabinets d’</w:t>
      </w:r>
      <w:r w:rsidR="00955EE1">
        <w:rPr>
          <w:rFonts w:ascii="Tw Cen MT" w:hAnsi="Tw Cen MT" w:cs="Arial"/>
          <w:color w:val="000000" w:themeColor="text1"/>
        </w:rPr>
        <w:t>Architecture</w:t>
      </w:r>
      <w:r w:rsidR="00FA6B71" w:rsidRPr="00CD298B">
        <w:rPr>
          <w:rFonts w:ascii="Tw Cen MT" w:hAnsi="Tw Cen MT" w:cs="Arial"/>
          <w:color w:val="000000" w:themeColor="text1"/>
        </w:rPr>
        <w:t xml:space="preserve"> et</w:t>
      </w:r>
      <w:r w:rsidRPr="00CD298B">
        <w:rPr>
          <w:rFonts w:ascii="Tw Cen MT" w:hAnsi="Tw Cen MT" w:cs="Arial"/>
          <w:color w:val="000000" w:themeColor="text1"/>
        </w:rPr>
        <w:t>/</w:t>
      </w:r>
      <w:r w:rsidR="00FA6B71" w:rsidRPr="00CD298B">
        <w:rPr>
          <w:rFonts w:ascii="Tw Cen MT" w:hAnsi="Tw Cen MT" w:cs="Arial"/>
          <w:color w:val="000000" w:themeColor="text1"/>
        </w:rPr>
        <w:t xml:space="preserve">ou </w:t>
      </w:r>
      <w:r w:rsidRPr="00CD298B">
        <w:rPr>
          <w:rFonts w:ascii="Tw Cen MT" w:hAnsi="Tw Cen MT" w:cs="Arial"/>
          <w:color w:val="000000" w:themeColor="text1"/>
        </w:rPr>
        <w:t>B</w:t>
      </w:r>
      <w:r w:rsidR="00FA6B71" w:rsidRPr="00CD298B">
        <w:rPr>
          <w:rFonts w:ascii="Tw Cen MT" w:hAnsi="Tw Cen MT" w:cs="Arial"/>
          <w:color w:val="000000" w:themeColor="text1"/>
        </w:rPr>
        <w:t>ureaux d’</w:t>
      </w:r>
      <w:r w:rsidRPr="00CD298B">
        <w:rPr>
          <w:rFonts w:ascii="Tw Cen MT" w:hAnsi="Tw Cen MT" w:cs="Arial"/>
          <w:color w:val="000000" w:themeColor="text1"/>
        </w:rPr>
        <w:t>E</w:t>
      </w:r>
      <w:r w:rsidR="00FA6B71" w:rsidRPr="00CD298B">
        <w:rPr>
          <w:rFonts w:ascii="Tw Cen MT" w:hAnsi="Tw Cen MT" w:cs="Arial"/>
          <w:color w:val="000000" w:themeColor="text1"/>
        </w:rPr>
        <w:t xml:space="preserve">tudes </w:t>
      </w:r>
      <w:r w:rsidRPr="00CD298B">
        <w:rPr>
          <w:rFonts w:ascii="Tw Cen MT" w:hAnsi="Tw Cen MT" w:cs="Arial"/>
          <w:color w:val="000000" w:themeColor="text1"/>
        </w:rPr>
        <w:t>T</w:t>
      </w:r>
      <w:r w:rsidR="00FA6B71" w:rsidRPr="00CD298B">
        <w:rPr>
          <w:rFonts w:ascii="Tw Cen MT" w:hAnsi="Tw Cen MT" w:cs="Arial"/>
          <w:color w:val="000000" w:themeColor="text1"/>
        </w:rPr>
        <w:t>echniques</w:t>
      </w:r>
      <w:r w:rsidR="00397435" w:rsidRPr="00CD298B">
        <w:rPr>
          <w:rFonts w:ascii="Tw Cen MT" w:hAnsi="Tw Cen MT" w:cs="Arial"/>
          <w:color w:val="000000" w:themeColor="text1"/>
        </w:rPr>
        <w:t xml:space="preserve"> (BET)</w:t>
      </w:r>
      <w:r w:rsidRPr="00CD298B">
        <w:rPr>
          <w:rFonts w:ascii="Tw Cen MT" w:hAnsi="Tw Cen MT" w:cs="Arial"/>
          <w:color w:val="000000" w:themeColor="text1"/>
        </w:rPr>
        <w:t xml:space="preserve"> </w:t>
      </w:r>
      <w:r w:rsidR="006068C2" w:rsidRPr="00CD298B">
        <w:rPr>
          <w:rFonts w:ascii="Tw Cen MT" w:hAnsi="Tw Cen MT" w:cs="Arial"/>
          <w:color w:val="000000" w:themeColor="text1"/>
        </w:rPr>
        <w:t>disposant de</w:t>
      </w:r>
      <w:r w:rsidR="00452AE4">
        <w:rPr>
          <w:rFonts w:ascii="Tw Cen MT" w:hAnsi="Tw Cen MT" w:cs="Arial"/>
          <w:color w:val="000000" w:themeColor="text1"/>
        </w:rPr>
        <w:t>s</w:t>
      </w:r>
      <w:r w:rsidR="006068C2" w:rsidRPr="00CD298B">
        <w:rPr>
          <w:rFonts w:ascii="Tw Cen MT" w:hAnsi="Tw Cen MT" w:cs="Arial"/>
          <w:color w:val="000000" w:themeColor="text1"/>
        </w:rPr>
        <w:t xml:space="preserve"> qualifications requises pour le </w:t>
      </w:r>
      <w:r w:rsidR="00733E7A" w:rsidRPr="00CD298B">
        <w:rPr>
          <w:rFonts w:ascii="Tw Cen MT" w:hAnsi="Tw Cen MT" w:cs="Arial"/>
          <w:color w:val="000000" w:themeColor="text1"/>
        </w:rPr>
        <w:t xml:space="preserve">contrôle et la surveillance des travaux de construction d’une cité municipale </w:t>
      </w:r>
      <w:r w:rsidR="00FD276A">
        <w:rPr>
          <w:rFonts w:ascii="Tw Cen MT" w:eastAsia="Arial Unicode MS" w:hAnsi="Tw Cen MT" w:cs="Arial"/>
        </w:rPr>
        <w:t>de douze (12) logements de type T2, T3 et T4</w:t>
      </w:r>
      <w:r w:rsidR="007002C8">
        <w:rPr>
          <w:rFonts w:ascii="Tw Cen MT" w:hAnsi="Tw Cen MT" w:cs="Arial"/>
          <w:color w:val="000000" w:themeColor="text1"/>
        </w:rPr>
        <w:t xml:space="preserve"> </w:t>
      </w:r>
      <w:r w:rsidR="00333845" w:rsidRPr="00CD298B">
        <w:rPr>
          <w:rFonts w:ascii="Tw Cen MT" w:hAnsi="Tw Cen MT" w:cs="Arial"/>
          <w:color w:val="000000" w:themeColor="text1"/>
        </w:rPr>
        <w:t xml:space="preserve">dans </w:t>
      </w:r>
      <w:r w:rsidR="00AF007E" w:rsidRPr="00CD298B">
        <w:rPr>
          <w:rFonts w:ascii="Tw Cen MT" w:hAnsi="Tw Cen MT" w:cs="Arial"/>
          <w:color w:val="000000" w:themeColor="text1"/>
        </w:rPr>
        <w:t xml:space="preserve">la Commune </w:t>
      </w:r>
      <w:r w:rsidR="0028118C" w:rsidRPr="00CD298B">
        <w:rPr>
          <w:rFonts w:ascii="Tw Cen MT" w:hAnsi="Tw Cen MT" w:cs="Arial"/>
          <w:color w:val="000000" w:themeColor="text1"/>
        </w:rPr>
        <w:t xml:space="preserve">de </w:t>
      </w:r>
      <w:r w:rsidR="00C12115">
        <w:rPr>
          <w:rFonts w:ascii="Tw Cen MT" w:hAnsi="Tw Cen MT" w:cs="Arial"/>
          <w:color w:val="000000" w:themeColor="text1"/>
        </w:rPr>
        <w:t>NGOULEMAKONG</w:t>
      </w:r>
      <w:r w:rsidR="00E21606" w:rsidRPr="00CD298B">
        <w:rPr>
          <w:rFonts w:ascii="Tw Cen MT" w:hAnsi="Tw Cen MT" w:cs="Arial"/>
          <w:b/>
          <w:color w:val="000000" w:themeColor="text1"/>
        </w:rPr>
        <w:t>.</w:t>
      </w:r>
    </w:p>
    <w:p w14:paraId="3804CBF2" w14:textId="77777777" w:rsidR="006068C2" w:rsidRPr="00CD298B" w:rsidRDefault="006068C2" w:rsidP="00AF007E">
      <w:pPr>
        <w:widowControl w:val="0"/>
        <w:tabs>
          <w:tab w:val="left" w:pos="4110"/>
        </w:tabs>
        <w:autoSpaceDE w:val="0"/>
        <w:ind w:right="-20" w:firstLine="426"/>
        <w:jc w:val="both"/>
        <w:rPr>
          <w:rFonts w:ascii="Tw Cen MT" w:hAnsi="Tw Cen MT" w:cs="Arial"/>
          <w:color w:val="000000" w:themeColor="text1"/>
          <w:sz w:val="16"/>
          <w:szCs w:val="16"/>
        </w:rPr>
      </w:pPr>
    </w:p>
    <w:p w14:paraId="2B10E06D" w14:textId="77777777" w:rsidR="00344BB7" w:rsidRPr="00CD298B" w:rsidRDefault="00344BB7" w:rsidP="00AF007E">
      <w:pPr>
        <w:widowControl w:val="0"/>
        <w:autoSpaceDE w:val="0"/>
        <w:ind w:left="127" w:right="-20"/>
        <w:jc w:val="both"/>
        <w:rPr>
          <w:rFonts w:ascii="Tw Cen MT" w:hAnsi="Tw Cen MT" w:cs="Arial"/>
          <w:color w:val="000000" w:themeColor="text1"/>
        </w:rPr>
      </w:pPr>
      <w:r w:rsidRPr="00CD298B">
        <w:rPr>
          <w:rFonts w:ascii="Tw Cen MT" w:hAnsi="Tw Cen MT" w:cs="Arial"/>
          <w:b/>
          <w:color w:val="000000" w:themeColor="text1"/>
        </w:rPr>
        <w:t>7. Financement</w:t>
      </w:r>
    </w:p>
    <w:p w14:paraId="417E8373" w14:textId="219EC148"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Les prestations objet du présent Appel d'Offres sont financées par le Budget du </w:t>
      </w:r>
      <w:r w:rsidR="005E29DB" w:rsidRPr="00CD298B">
        <w:rPr>
          <w:rFonts w:ascii="Tw Cen MT" w:hAnsi="Tw Cen MT" w:cs="Arial"/>
          <w:color w:val="000000" w:themeColor="text1"/>
        </w:rPr>
        <w:t>Programme de Construction des Cités Municipales (PCCM)</w:t>
      </w:r>
      <w:r w:rsidRPr="00CD298B">
        <w:rPr>
          <w:rFonts w:ascii="Tw Cen MT" w:hAnsi="Tw Cen MT" w:cs="Arial"/>
          <w:color w:val="000000" w:themeColor="text1"/>
        </w:rPr>
        <w:t xml:space="preserve">, Exercice </w:t>
      </w:r>
      <w:r w:rsidR="00720F59" w:rsidRPr="00CD298B">
        <w:rPr>
          <w:rFonts w:ascii="Tw Cen MT" w:hAnsi="Tw Cen MT" w:cs="Arial"/>
          <w:color w:val="000000" w:themeColor="text1"/>
        </w:rPr>
        <w:t>202</w:t>
      </w:r>
      <w:r w:rsidR="00923C95">
        <w:rPr>
          <w:rFonts w:ascii="Tw Cen MT" w:hAnsi="Tw Cen MT" w:cs="Arial"/>
          <w:color w:val="000000" w:themeColor="text1"/>
        </w:rPr>
        <w:t>3</w:t>
      </w:r>
      <w:r w:rsidR="00B65020">
        <w:rPr>
          <w:rFonts w:ascii="Tw Cen MT" w:hAnsi="Tw Cen MT" w:cs="Arial"/>
          <w:color w:val="000000" w:themeColor="text1"/>
        </w:rPr>
        <w:t xml:space="preserve"> et suivant</w:t>
      </w:r>
      <w:r w:rsidRPr="00CD298B">
        <w:rPr>
          <w:rFonts w:ascii="Tw Cen MT" w:hAnsi="Tw Cen MT" w:cs="Arial"/>
          <w:color w:val="000000" w:themeColor="text1"/>
        </w:rPr>
        <w:t>.</w:t>
      </w:r>
    </w:p>
    <w:p w14:paraId="2D85A20E" w14:textId="77777777" w:rsidR="00344BB7" w:rsidRPr="00CD298B" w:rsidRDefault="00344BB7" w:rsidP="00AF007E">
      <w:pPr>
        <w:widowControl w:val="0"/>
        <w:autoSpaceDE w:val="0"/>
        <w:jc w:val="both"/>
        <w:rPr>
          <w:rFonts w:ascii="Tw Cen MT" w:hAnsi="Tw Cen MT" w:cs="Arial"/>
          <w:color w:val="000000" w:themeColor="text1"/>
        </w:rPr>
      </w:pPr>
    </w:p>
    <w:p w14:paraId="7AA6AD4D" w14:textId="77777777" w:rsidR="00344BB7" w:rsidRPr="00CD298B" w:rsidRDefault="00344BB7" w:rsidP="00AF007E">
      <w:pPr>
        <w:widowControl w:val="0"/>
        <w:autoSpaceDE w:val="0"/>
        <w:ind w:left="127" w:right="-20"/>
        <w:jc w:val="both"/>
        <w:rPr>
          <w:rFonts w:ascii="Tw Cen MT" w:hAnsi="Tw Cen MT" w:cs="Arial"/>
          <w:b/>
          <w:color w:val="000000" w:themeColor="text1"/>
        </w:rPr>
      </w:pPr>
      <w:r w:rsidRPr="00CD298B">
        <w:rPr>
          <w:rFonts w:ascii="Tw Cen MT" w:hAnsi="Tw Cen MT" w:cs="Arial"/>
          <w:b/>
          <w:color w:val="000000" w:themeColor="text1"/>
        </w:rPr>
        <w:t>8. Consultation du Dossier d'Appel d'Offres</w:t>
      </w:r>
    </w:p>
    <w:p w14:paraId="67536858" w14:textId="436BEA73"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Le Dossier d’Appel d’Offres peut être consulté </w:t>
      </w:r>
      <w:r w:rsidR="006C31A4" w:rsidRPr="00CD298B">
        <w:rPr>
          <w:rFonts w:ascii="Tw Cen MT" w:hAnsi="Tw Cen MT" w:cs="Arial"/>
          <w:color w:val="000000" w:themeColor="text1"/>
        </w:rPr>
        <w:t>dès publication du présent avis</w:t>
      </w:r>
      <w:r w:rsidR="00B8450D" w:rsidRPr="00CD298B">
        <w:rPr>
          <w:rFonts w:ascii="Tw Cen MT" w:hAnsi="Tw Cen MT" w:cs="Arial"/>
          <w:color w:val="000000" w:themeColor="text1"/>
        </w:rPr>
        <w:t>,</w:t>
      </w:r>
      <w:r w:rsidR="006C31A4" w:rsidRPr="00CD298B">
        <w:rPr>
          <w:rFonts w:ascii="Tw Cen MT" w:hAnsi="Tw Cen MT" w:cs="Arial"/>
          <w:color w:val="000000" w:themeColor="text1"/>
        </w:rPr>
        <w:t xml:space="preserve"> </w:t>
      </w:r>
      <w:r w:rsidRPr="00CD298B">
        <w:rPr>
          <w:rFonts w:ascii="Tw Cen MT" w:hAnsi="Tw Cen MT" w:cs="Arial"/>
          <w:color w:val="000000" w:themeColor="text1"/>
        </w:rPr>
        <w:t>aux heures ouvrables</w:t>
      </w:r>
      <w:r w:rsidR="00755941" w:rsidRPr="00CD298B">
        <w:rPr>
          <w:rFonts w:ascii="Tw Cen MT" w:hAnsi="Tw Cen MT" w:cs="Arial"/>
          <w:color w:val="000000" w:themeColor="text1"/>
        </w:rPr>
        <w:t>,</w:t>
      </w:r>
      <w:r w:rsidR="00FA6B71" w:rsidRPr="00CD298B">
        <w:rPr>
          <w:rFonts w:ascii="Tw Cen MT" w:hAnsi="Tw Cen MT" w:cs="Arial"/>
          <w:color w:val="000000" w:themeColor="text1"/>
        </w:rPr>
        <w:t xml:space="preserve"> auprès du </w:t>
      </w:r>
      <w:r w:rsidR="00FA6B71" w:rsidRPr="00CD298B">
        <w:rPr>
          <w:rFonts w:ascii="Tw Cen MT" w:hAnsi="Tw Cen MT" w:cs="Arial"/>
          <w:b/>
          <w:color w:val="000000" w:themeColor="text1"/>
        </w:rPr>
        <w:t>Secrétariat Général de la</w:t>
      </w:r>
      <w:r w:rsidR="005E29DB" w:rsidRPr="00CD298B">
        <w:rPr>
          <w:rFonts w:ascii="Tw Cen MT" w:hAnsi="Tw Cen MT" w:cs="Arial"/>
          <w:color w:val="000000" w:themeColor="text1"/>
        </w:rPr>
        <w:t xml:space="preserve"> </w:t>
      </w:r>
      <w:r w:rsidR="00FA6B71" w:rsidRPr="00CD298B">
        <w:rPr>
          <w:rFonts w:ascii="Tw Cen MT" w:hAnsi="Tw Cen MT" w:cs="Arial"/>
          <w:b/>
          <w:color w:val="000000" w:themeColor="text1"/>
        </w:rPr>
        <w:t xml:space="preserve">Commune </w:t>
      </w:r>
      <w:r w:rsidR="0028118C" w:rsidRPr="00CD298B">
        <w:rPr>
          <w:rFonts w:ascii="Tw Cen MT" w:hAnsi="Tw Cen MT" w:cs="Arial"/>
          <w:b/>
          <w:color w:val="000000" w:themeColor="text1"/>
        </w:rPr>
        <w:t xml:space="preserve">de </w:t>
      </w:r>
      <w:r w:rsidR="00C12115">
        <w:rPr>
          <w:rFonts w:ascii="Tw Cen MT" w:hAnsi="Tw Cen MT" w:cs="Arial"/>
          <w:b/>
          <w:color w:val="000000" w:themeColor="text1"/>
        </w:rPr>
        <w:t>NGOULEMAKONG</w:t>
      </w:r>
      <w:r w:rsidR="00790E62" w:rsidRPr="00CD298B">
        <w:rPr>
          <w:rFonts w:ascii="Tw Cen MT" w:hAnsi="Tw Cen MT" w:cs="Arial"/>
          <w:b/>
          <w:color w:val="000000" w:themeColor="text1"/>
        </w:rPr>
        <w:t xml:space="preserve"> </w:t>
      </w:r>
      <w:r w:rsidR="00790E62" w:rsidRPr="00CD298B">
        <w:rPr>
          <w:rFonts w:ascii="Tw Cen MT" w:hAnsi="Tw Cen MT" w:cs="Arial"/>
          <w:color w:val="000000" w:themeColor="text1"/>
        </w:rPr>
        <w:t>et</w:t>
      </w:r>
      <w:r w:rsidR="002F6599">
        <w:rPr>
          <w:rFonts w:ascii="Tw Cen MT" w:hAnsi="Tw Cen MT" w:cs="Arial"/>
          <w:color w:val="000000" w:themeColor="text1"/>
        </w:rPr>
        <w:t>/ou</w:t>
      </w:r>
      <w:r w:rsidR="00790E62" w:rsidRPr="00CD298B">
        <w:rPr>
          <w:rFonts w:ascii="Tw Cen MT" w:hAnsi="Tw Cen MT" w:cs="Arial"/>
          <w:color w:val="000000" w:themeColor="text1"/>
        </w:rPr>
        <w:t xml:space="preserve"> à la </w:t>
      </w:r>
      <w:r w:rsidR="005E29DB" w:rsidRPr="00CD298B">
        <w:rPr>
          <w:rFonts w:ascii="Tw Cen MT" w:hAnsi="Tw Cen MT" w:cs="Arial"/>
          <w:color w:val="000000" w:themeColor="text1"/>
        </w:rPr>
        <w:t>Direction des Projets et Programme</w:t>
      </w:r>
      <w:r w:rsidR="00A62DDF">
        <w:rPr>
          <w:rFonts w:ascii="Tw Cen MT" w:hAnsi="Tw Cen MT" w:cs="Arial"/>
          <w:color w:val="000000" w:themeColor="text1"/>
        </w:rPr>
        <w:t>s</w:t>
      </w:r>
      <w:r w:rsidR="005E29DB" w:rsidRPr="00CD298B">
        <w:rPr>
          <w:rFonts w:ascii="Tw Cen MT" w:hAnsi="Tw Cen MT" w:cs="Arial"/>
          <w:color w:val="000000" w:themeColor="text1"/>
        </w:rPr>
        <w:t xml:space="preserve"> de</w:t>
      </w:r>
      <w:r w:rsidR="00A62DDF">
        <w:rPr>
          <w:rFonts w:ascii="Tw Cen MT" w:hAnsi="Tw Cen MT" w:cs="Arial"/>
          <w:color w:val="000000" w:themeColor="text1"/>
        </w:rPr>
        <w:t>s</w:t>
      </w:r>
      <w:r w:rsidR="005E29DB" w:rsidRPr="00CD298B">
        <w:rPr>
          <w:rFonts w:ascii="Tw Cen MT" w:hAnsi="Tw Cen MT" w:cs="Arial"/>
          <w:color w:val="000000" w:themeColor="text1"/>
        </w:rPr>
        <w:t xml:space="preserve"> Partenariat</w:t>
      </w:r>
      <w:r w:rsidR="00A62DDF">
        <w:rPr>
          <w:rFonts w:ascii="Tw Cen MT" w:hAnsi="Tw Cen MT" w:cs="Arial"/>
          <w:color w:val="000000" w:themeColor="text1"/>
        </w:rPr>
        <w:t>s</w:t>
      </w:r>
      <w:r w:rsidR="005E29DB" w:rsidRPr="00CD298B">
        <w:rPr>
          <w:rFonts w:ascii="Tw Cen MT" w:hAnsi="Tw Cen MT" w:cs="Arial"/>
          <w:color w:val="000000" w:themeColor="text1"/>
        </w:rPr>
        <w:t xml:space="preserve"> (</w:t>
      </w:r>
      <w:r w:rsidR="005E29DB" w:rsidRPr="00CD298B">
        <w:rPr>
          <w:rFonts w:ascii="Tw Cen MT" w:hAnsi="Tw Cen MT" w:cs="Arial"/>
          <w:b/>
          <w:color w:val="000000" w:themeColor="text1"/>
        </w:rPr>
        <w:t>DPPP)</w:t>
      </w:r>
      <w:r w:rsidR="005E29DB" w:rsidRPr="00CD298B">
        <w:rPr>
          <w:rFonts w:ascii="Tw Cen MT" w:hAnsi="Tw Cen MT" w:cs="Arial"/>
          <w:color w:val="000000" w:themeColor="text1"/>
        </w:rPr>
        <w:t xml:space="preserve"> sis </w:t>
      </w:r>
      <w:r w:rsidR="0028118C" w:rsidRPr="00CD298B">
        <w:rPr>
          <w:rFonts w:ascii="Tw Cen MT" w:hAnsi="Tw Cen MT" w:cs="Arial"/>
          <w:color w:val="000000" w:themeColor="text1"/>
        </w:rPr>
        <w:t>à l’ancien i</w:t>
      </w:r>
      <w:r w:rsidR="005E29DB" w:rsidRPr="00CD298B">
        <w:rPr>
          <w:rFonts w:ascii="Tw Cen MT" w:hAnsi="Tw Cen MT" w:cs="Arial"/>
          <w:color w:val="000000" w:themeColor="text1"/>
        </w:rPr>
        <w:t xml:space="preserve">mmeuble siège du </w:t>
      </w:r>
      <w:r w:rsidR="005E29DB" w:rsidRPr="00CD298B">
        <w:rPr>
          <w:rFonts w:ascii="Tw Cen MT" w:hAnsi="Tw Cen MT" w:cs="Arial"/>
          <w:b/>
          <w:color w:val="000000" w:themeColor="text1"/>
        </w:rPr>
        <w:t>FEICOM à MIMBOMAN</w:t>
      </w:r>
      <w:r w:rsidR="005E29DB" w:rsidRPr="00CD298B">
        <w:rPr>
          <w:rFonts w:ascii="Tw Cen MT" w:hAnsi="Tw Cen MT" w:cs="Arial"/>
          <w:color w:val="000000" w:themeColor="text1"/>
        </w:rPr>
        <w:t xml:space="preserve"> Yaoundé</w:t>
      </w:r>
      <w:r w:rsidRPr="00CD298B">
        <w:rPr>
          <w:rFonts w:ascii="Tw Cen MT" w:hAnsi="Tw Cen MT" w:cs="Arial"/>
          <w:color w:val="000000" w:themeColor="text1"/>
        </w:rPr>
        <w:t>.</w:t>
      </w:r>
    </w:p>
    <w:p w14:paraId="05D6DE1A" w14:textId="77777777" w:rsidR="00344BB7" w:rsidRPr="00CD298B" w:rsidRDefault="00344BB7" w:rsidP="00AF007E">
      <w:pPr>
        <w:widowControl w:val="0"/>
        <w:autoSpaceDE w:val="0"/>
        <w:jc w:val="both"/>
        <w:rPr>
          <w:rFonts w:ascii="Tw Cen MT" w:hAnsi="Tw Cen MT" w:cs="Arial"/>
          <w:color w:val="000000" w:themeColor="text1"/>
          <w:sz w:val="16"/>
          <w:szCs w:val="16"/>
        </w:rPr>
      </w:pPr>
    </w:p>
    <w:p w14:paraId="1F132EAA" w14:textId="77777777" w:rsidR="00344BB7" w:rsidRPr="00CD298B" w:rsidRDefault="00344BB7" w:rsidP="00AF007E">
      <w:pPr>
        <w:widowControl w:val="0"/>
        <w:autoSpaceDE w:val="0"/>
        <w:ind w:left="127" w:right="-20"/>
        <w:jc w:val="both"/>
        <w:rPr>
          <w:rFonts w:ascii="Tw Cen MT" w:hAnsi="Tw Cen MT" w:cs="Arial"/>
          <w:b/>
          <w:color w:val="000000" w:themeColor="text1"/>
        </w:rPr>
      </w:pPr>
      <w:r w:rsidRPr="00CD298B">
        <w:rPr>
          <w:rFonts w:ascii="Tw Cen MT" w:hAnsi="Tw Cen MT" w:cs="Arial"/>
          <w:b/>
          <w:color w:val="000000" w:themeColor="text1"/>
        </w:rPr>
        <w:t>9. Acquisition du Dossier d'Appel d'Offres</w:t>
      </w:r>
    </w:p>
    <w:p w14:paraId="3DF1F178" w14:textId="08D1796B"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Le retrait du Dossier d’Appel d’Offres (DAO) se fera sur présentation de l’original de la quittance de paiement des frais d’achat du DAO, d’un montant non remboursable de </w:t>
      </w:r>
      <w:r w:rsidR="008D74A7" w:rsidRPr="00CD298B">
        <w:rPr>
          <w:rFonts w:ascii="Tw Cen MT" w:hAnsi="Tw Cen MT" w:cs="Arial"/>
          <w:b/>
          <w:color w:val="000000" w:themeColor="text1"/>
        </w:rPr>
        <w:t xml:space="preserve">cinquante mille </w:t>
      </w:r>
      <w:r w:rsidRPr="00CD298B">
        <w:rPr>
          <w:rFonts w:ascii="Tw Cen MT" w:hAnsi="Tw Cen MT" w:cs="Arial"/>
          <w:b/>
          <w:color w:val="000000" w:themeColor="text1"/>
        </w:rPr>
        <w:t>(</w:t>
      </w:r>
      <w:r w:rsidR="008D74A7" w:rsidRPr="00CD298B">
        <w:rPr>
          <w:rFonts w:ascii="Tw Cen MT" w:hAnsi="Tw Cen MT" w:cs="Arial"/>
          <w:b/>
          <w:color w:val="000000" w:themeColor="text1"/>
        </w:rPr>
        <w:t>50 000</w:t>
      </w:r>
      <w:r w:rsidRPr="00CD298B">
        <w:rPr>
          <w:rFonts w:ascii="Tw Cen MT" w:hAnsi="Tw Cen MT" w:cs="Arial"/>
          <w:b/>
          <w:color w:val="000000" w:themeColor="text1"/>
        </w:rPr>
        <w:t>) francs CFA</w:t>
      </w:r>
      <w:r w:rsidRPr="00CD298B">
        <w:rPr>
          <w:rFonts w:ascii="Tw Cen MT" w:hAnsi="Tw Cen MT" w:cs="Arial"/>
          <w:color w:val="000000" w:themeColor="text1"/>
        </w:rPr>
        <w:t xml:space="preserve">, </w:t>
      </w:r>
      <w:r w:rsidR="00331731" w:rsidRPr="00331731">
        <w:rPr>
          <w:rFonts w:ascii="Trebuchet MS" w:hAnsi="Trebuchet MS"/>
          <w:b/>
          <w:i/>
          <w:spacing w:val="-4"/>
          <w:sz w:val="22"/>
          <w:szCs w:val="22"/>
        </w:rPr>
        <w:t xml:space="preserve">à la recette municipale de la Commune de </w:t>
      </w:r>
      <w:r w:rsidR="00C12115">
        <w:rPr>
          <w:rFonts w:ascii="Trebuchet MS" w:hAnsi="Trebuchet MS"/>
          <w:b/>
          <w:i/>
          <w:spacing w:val="-4"/>
          <w:sz w:val="22"/>
          <w:szCs w:val="22"/>
        </w:rPr>
        <w:t>NGOULEMAKONG</w:t>
      </w:r>
      <w:r w:rsidR="00B63A05" w:rsidRPr="00CD298B">
        <w:rPr>
          <w:rFonts w:ascii="Tw Cen MT" w:hAnsi="Tw Cen MT" w:cs="Arial"/>
          <w:color w:val="000000" w:themeColor="text1"/>
        </w:rPr>
        <w:t>.</w:t>
      </w:r>
    </w:p>
    <w:p w14:paraId="05C96DE7" w14:textId="77777777" w:rsidR="00344BB7" w:rsidRPr="00331731" w:rsidRDefault="00344BB7" w:rsidP="00AF007E">
      <w:pPr>
        <w:pStyle w:val="Retraitcorpsdetexte2"/>
        <w:spacing w:after="0" w:line="240" w:lineRule="auto"/>
        <w:ind w:left="0"/>
        <w:jc w:val="both"/>
        <w:rPr>
          <w:rFonts w:ascii="Tw Cen MT" w:hAnsi="Tw Cen MT" w:cs="Arial"/>
          <w:color w:val="000000" w:themeColor="text1"/>
          <w:sz w:val="10"/>
          <w:szCs w:val="16"/>
        </w:rPr>
      </w:pPr>
    </w:p>
    <w:p w14:paraId="1B89DA36" w14:textId="77777777" w:rsidR="00344BB7" w:rsidRDefault="00344BB7" w:rsidP="002F6599">
      <w:pPr>
        <w:pStyle w:val="Retraitcorpsdetexte2"/>
        <w:spacing w:after="0" w:line="240" w:lineRule="auto"/>
        <w:ind w:left="0" w:firstLine="426"/>
        <w:jc w:val="both"/>
        <w:rPr>
          <w:rFonts w:ascii="Tw Cen MT" w:hAnsi="Tw Cen MT" w:cs="Arial"/>
          <w:color w:val="000000" w:themeColor="text1"/>
        </w:rPr>
      </w:pPr>
      <w:r w:rsidRPr="00CD298B">
        <w:rPr>
          <w:rFonts w:ascii="Tw Cen MT" w:hAnsi="Tw Cen MT" w:cs="Arial"/>
          <w:color w:val="000000" w:themeColor="text1"/>
        </w:rPr>
        <w:t>Lors du retrait du DAO, les soumissionnaires devront se faire enregistrer en laissant leur adresse complète (</w:t>
      </w:r>
      <w:r w:rsidR="00B8450D" w:rsidRPr="00CD298B">
        <w:rPr>
          <w:rFonts w:ascii="Tw Cen MT" w:hAnsi="Tw Cen MT" w:cs="Arial"/>
          <w:color w:val="000000" w:themeColor="text1"/>
        </w:rPr>
        <w:t xml:space="preserve">Téléphone, E-mail, </w:t>
      </w:r>
      <w:r w:rsidRPr="00CD298B">
        <w:rPr>
          <w:rFonts w:ascii="Tw Cen MT" w:hAnsi="Tw Cen MT" w:cs="Arial"/>
          <w:color w:val="000000" w:themeColor="text1"/>
        </w:rPr>
        <w:t>B.P., Fax, etc.).</w:t>
      </w:r>
    </w:p>
    <w:p w14:paraId="1285124D" w14:textId="77777777" w:rsidR="002F6599" w:rsidRDefault="002F6599" w:rsidP="002F6599">
      <w:pPr>
        <w:pStyle w:val="Retraitcorpsdetexte2"/>
        <w:spacing w:after="0" w:line="240" w:lineRule="auto"/>
        <w:ind w:left="0" w:firstLine="426"/>
        <w:jc w:val="both"/>
        <w:rPr>
          <w:rFonts w:ascii="Tw Cen MT" w:hAnsi="Tw Cen MT" w:cs="Arial"/>
          <w:color w:val="000000" w:themeColor="text1"/>
        </w:rPr>
      </w:pPr>
    </w:p>
    <w:p w14:paraId="161BCECB" w14:textId="77777777" w:rsidR="002F6599" w:rsidRPr="00E34A5F" w:rsidRDefault="002F6599" w:rsidP="00F911F4">
      <w:pPr>
        <w:pStyle w:val="Retraitcorpsdetexte2"/>
        <w:numPr>
          <w:ilvl w:val="0"/>
          <w:numId w:val="28"/>
        </w:numPr>
        <w:tabs>
          <w:tab w:val="left" w:pos="7768"/>
        </w:tabs>
        <w:spacing w:before="100" w:after="0" w:line="240" w:lineRule="auto"/>
        <w:jc w:val="both"/>
        <w:rPr>
          <w:rFonts w:ascii="Tw Cen MT" w:eastAsia="Arial Unicode MS" w:hAnsi="Tw Cen MT" w:cs="Arial"/>
          <w:b/>
        </w:rPr>
      </w:pPr>
      <w:r w:rsidRPr="00E34A5F">
        <w:rPr>
          <w:rFonts w:ascii="Tw Cen MT" w:eastAsia="Arial Unicode MS" w:hAnsi="Tw Cen MT" w:cs="Arial"/>
          <w:b/>
        </w:rPr>
        <w:t>Présentation des offres</w:t>
      </w:r>
    </w:p>
    <w:p w14:paraId="43D90BC6" w14:textId="77777777" w:rsidR="002F6599" w:rsidRDefault="002F6599" w:rsidP="002F6599">
      <w:pPr>
        <w:widowControl w:val="0"/>
        <w:autoSpaceDE w:val="0"/>
        <w:adjustRightInd w:val="0"/>
        <w:spacing w:before="120"/>
        <w:ind w:firstLine="360"/>
        <w:jc w:val="both"/>
        <w:rPr>
          <w:rFonts w:ascii="Tw Cen MT" w:hAnsi="Tw Cen MT" w:cs="Arial"/>
          <w:color w:val="000000" w:themeColor="text1"/>
        </w:rPr>
      </w:pPr>
      <w:r w:rsidRPr="00E34A5F">
        <w:rPr>
          <w:rFonts w:ascii="Tw Cen MT" w:hAnsi="Tw Cen MT" w:cs="Arial"/>
          <w:color w:val="000000" w:themeColor="text1"/>
        </w:rPr>
        <w:t xml:space="preserve">Les documents constituants l’offre seront présentées en 3 volumes ci-après, placés </w:t>
      </w:r>
      <w:r w:rsidR="00E34A5F">
        <w:rPr>
          <w:rFonts w:ascii="Tw Cen MT" w:hAnsi="Tw Cen MT" w:cs="Arial"/>
          <w:color w:val="000000" w:themeColor="text1"/>
        </w:rPr>
        <w:t xml:space="preserve">dans deux </w:t>
      </w:r>
      <w:r w:rsidRPr="00E34A5F">
        <w:rPr>
          <w:rFonts w:ascii="Tw Cen MT" w:hAnsi="Tw Cen MT" w:cs="Arial"/>
          <w:color w:val="000000" w:themeColor="text1"/>
        </w:rPr>
        <w:t>enveloppe</w:t>
      </w:r>
      <w:r w:rsidR="00E34A5F">
        <w:rPr>
          <w:rFonts w:ascii="Tw Cen MT" w:hAnsi="Tw Cen MT" w:cs="Arial"/>
          <w:color w:val="000000" w:themeColor="text1"/>
        </w:rPr>
        <w:t>s</w:t>
      </w:r>
      <w:r w:rsidRPr="00E34A5F">
        <w:rPr>
          <w:rFonts w:ascii="Tw Cen MT" w:hAnsi="Tw Cen MT" w:cs="Arial"/>
          <w:color w:val="000000" w:themeColor="text1"/>
        </w:rPr>
        <w:t> :</w:t>
      </w:r>
      <w:r w:rsidR="00576ABD">
        <w:rPr>
          <w:rFonts w:ascii="Tw Cen MT" w:hAnsi="Tw Cen MT" w:cs="Arial"/>
          <w:color w:val="000000" w:themeColor="text1"/>
        </w:rPr>
        <w:t xml:space="preserve"> </w:t>
      </w:r>
    </w:p>
    <w:p w14:paraId="78A59673" w14:textId="77777777" w:rsidR="002F6599" w:rsidRDefault="00576ABD" w:rsidP="00F911F4">
      <w:pPr>
        <w:pStyle w:val="Paragraphedeliste"/>
        <w:widowControl w:val="0"/>
        <w:numPr>
          <w:ilvl w:val="0"/>
          <w:numId w:val="29"/>
        </w:numPr>
        <w:autoSpaceDE w:val="0"/>
        <w:adjustRightInd w:val="0"/>
        <w:spacing w:before="120"/>
        <w:jc w:val="both"/>
        <w:rPr>
          <w:rFonts w:ascii="Tw Cen MT" w:hAnsi="Tw Cen MT" w:cs="Arial"/>
          <w:color w:val="000000" w:themeColor="text1"/>
        </w:rPr>
      </w:pPr>
      <w:r>
        <w:rPr>
          <w:rFonts w:ascii="Tw Cen MT" w:hAnsi="Tw Cen MT" w:cs="Arial"/>
          <w:color w:val="000000" w:themeColor="text1"/>
        </w:rPr>
        <w:t>Enveloppe A : comprenant l’offre administrative (volume 1) et l’offre technique (volume 2) ;</w:t>
      </w:r>
    </w:p>
    <w:p w14:paraId="0389ACB9" w14:textId="77777777" w:rsidR="00576ABD" w:rsidRPr="002F6599" w:rsidRDefault="00576ABD" w:rsidP="00F911F4">
      <w:pPr>
        <w:pStyle w:val="Paragraphedeliste"/>
        <w:widowControl w:val="0"/>
        <w:numPr>
          <w:ilvl w:val="0"/>
          <w:numId w:val="29"/>
        </w:numPr>
        <w:autoSpaceDE w:val="0"/>
        <w:adjustRightInd w:val="0"/>
        <w:spacing w:before="120" w:after="240"/>
        <w:jc w:val="both"/>
        <w:rPr>
          <w:rFonts w:ascii="Tw Cen MT" w:hAnsi="Tw Cen MT" w:cs="Arial"/>
          <w:color w:val="000000" w:themeColor="text1"/>
        </w:rPr>
      </w:pPr>
      <w:r>
        <w:rPr>
          <w:rFonts w:ascii="Tw Cen MT" w:hAnsi="Tw Cen MT" w:cs="Arial"/>
          <w:color w:val="000000" w:themeColor="text1"/>
        </w:rPr>
        <w:t>Enveloppe B : comprenant l’offre financière (volume 3).</w:t>
      </w:r>
    </w:p>
    <w:p w14:paraId="53B3DAE5" w14:textId="77777777" w:rsidR="002F6599" w:rsidRDefault="00576ABD" w:rsidP="002F6599">
      <w:pPr>
        <w:pStyle w:val="Retraitcorpsdetexte2"/>
        <w:spacing w:after="0" w:line="240" w:lineRule="auto"/>
        <w:ind w:left="0" w:firstLine="426"/>
        <w:jc w:val="both"/>
        <w:rPr>
          <w:rFonts w:ascii="Tw Cen MT" w:hAnsi="Tw Cen MT" w:cs="Arial"/>
          <w:color w:val="000000" w:themeColor="text1"/>
        </w:rPr>
      </w:pPr>
      <w:r>
        <w:rPr>
          <w:rFonts w:ascii="Tw Cen MT" w:hAnsi="Tw Cen MT" w:cs="Arial"/>
          <w:color w:val="000000" w:themeColor="text1"/>
        </w:rPr>
        <w:t xml:space="preserve">Toutes les pièces constitutives des offres (enveloppes A et B) seront placées dans une grande enveloppe extérieure scellée portant uniquement la mention de l’Appel d’Offres en </w:t>
      </w:r>
      <w:r w:rsidR="00F6025B">
        <w:rPr>
          <w:rFonts w:ascii="Tw Cen MT" w:hAnsi="Tw Cen MT" w:cs="Arial"/>
          <w:color w:val="000000" w:themeColor="text1"/>
        </w:rPr>
        <w:t>question.</w:t>
      </w:r>
    </w:p>
    <w:p w14:paraId="35E16B0B" w14:textId="77777777" w:rsidR="00F6025B" w:rsidRPr="00CD298B" w:rsidRDefault="00F6025B" w:rsidP="002F6599">
      <w:pPr>
        <w:pStyle w:val="Retraitcorpsdetexte2"/>
        <w:spacing w:after="0" w:line="240" w:lineRule="auto"/>
        <w:ind w:left="0" w:firstLine="426"/>
        <w:jc w:val="both"/>
        <w:rPr>
          <w:rFonts w:ascii="Tw Cen MT" w:hAnsi="Tw Cen MT" w:cs="Arial"/>
          <w:color w:val="000000" w:themeColor="text1"/>
        </w:rPr>
      </w:pPr>
      <w:r>
        <w:rPr>
          <w:rFonts w:ascii="Tw Cen MT" w:hAnsi="Tw Cen MT" w:cs="Arial"/>
          <w:color w:val="000000" w:themeColor="text1"/>
        </w:rPr>
        <w:t>Les différentes pièces de chaque offre seront numérotées dans l’ordre du DAO et séparées par des intercalaires de couleur identique.</w:t>
      </w:r>
    </w:p>
    <w:p w14:paraId="23D45565" w14:textId="77777777" w:rsidR="00344BB7" w:rsidRPr="00CD298B" w:rsidRDefault="00344BB7" w:rsidP="00AF007E">
      <w:pPr>
        <w:widowControl w:val="0"/>
        <w:autoSpaceDE w:val="0"/>
        <w:jc w:val="both"/>
        <w:rPr>
          <w:rFonts w:ascii="Tw Cen MT" w:hAnsi="Tw Cen MT" w:cs="Arial"/>
          <w:color w:val="000000" w:themeColor="text1"/>
        </w:rPr>
      </w:pPr>
    </w:p>
    <w:p w14:paraId="23DCD9B6" w14:textId="77777777" w:rsidR="00344BB7" w:rsidRPr="00CD298B" w:rsidRDefault="002F6599" w:rsidP="00AF007E">
      <w:pPr>
        <w:widowControl w:val="0"/>
        <w:autoSpaceDE w:val="0"/>
        <w:ind w:left="127" w:right="-20"/>
        <w:jc w:val="both"/>
        <w:rPr>
          <w:rFonts w:ascii="Tw Cen MT" w:hAnsi="Tw Cen MT" w:cs="Arial"/>
          <w:b/>
          <w:color w:val="000000" w:themeColor="text1"/>
        </w:rPr>
      </w:pPr>
      <w:r>
        <w:rPr>
          <w:rFonts w:ascii="Tw Cen MT" w:hAnsi="Tw Cen MT" w:cs="Arial"/>
          <w:b/>
          <w:color w:val="000000" w:themeColor="text1"/>
        </w:rPr>
        <w:t>11</w:t>
      </w:r>
      <w:r w:rsidR="00344BB7" w:rsidRPr="00CD298B">
        <w:rPr>
          <w:rFonts w:ascii="Tw Cen MT" w:hAnsi="Tw Cen MT" w:cs="Arial"/>
          <w:b/>
          <w:color w:val="000000" w:themeColor="text1"/>
        </w:rPr>
        <w:t>. Remise des offres</w:t>
      </w:r>
    </w:p>
    <w:p w14:paraId="6A98E2AC" w14:textId="3E8CE9A9" w:rsidR="005E29DB" w:rsidRPr="00CD298B" w:rsidRDefault="00344BB7" w:rsidP="00AF007E">
      <w:pPr>
        <w:keepLines/>
        <w:widowControl w:val="0"/>
        <w:tabs>
          <w:tab w:val="left" w:pos="284"/>
        </w:tabs>
        <w:jc w:val="both"/>
        <w:rPr>
          <w:rFonts w:ascii="Tw Cen MT" w:hAnsi="Tw Cen MT" w:cs="Arial"/>
          <w:color w:val="000000" w:themeColor="text1"/>
        </w:rPr>
      </w:pPr>
      <w:r w:rsidRPr="00CD298B">
        <w:rPr>
          <w:rFonts w:ascii="Tw Cen MT" w:hAnsi="Tw Cen MT" w:cs="Arial"/>
          <w:color w:val="000000" w:themeColor="text1"/>
        </w:rPr>
        <w:t xml:space="preserve">Les Offres rédigées en français ou en anglais, en </w:t>
      </w:r>
      <w:r w:rsidRPr="00CD298B">
        <w:rPr>
          <w:rFonts w:ascii="Tw Cen MT" w:hAnsi="Tw Cen MT" w:cs="Arial"/>
          <w:b/>
          <w:color w:val="000000" w:themeColor="text1"/>
        </w:rPr>
        <w:t>sept (07) exemplaires</w:t>
      </w:r>
      <w:r w:rsidRPr="00CD298B">
        <w:rPr>
          <w:rFonts w:ascii="Tw Cen MT" w:hAnsi="Tw Cen MT" w:cs="Arial"/>
          <w:color w:val="000000" w:themeColor="text1"/>
        </w:rPr>
        <w:t xml:space="preserve"> dont un </w:t>
      </w:r>
      <w:r w:rsidR="001D008F" w:rsidRPr="00CD298B">
        <w:rPr>
          <w:rFonts w:ascii="Tw Cen MT" w:hAnsi="Tw Cen MT" w:cs="Arial"/>
          <w:color w:val="000000" w:themeColor="text1"/>
        </w:rPr>
        <w:t xml:space="preserve">(01) </w:t>
      </w:r>
      <w:r w:rsidRPr="00CD298B">
        <w:rPr>
          <w:rFonts w:ascii="Tw Cen MT" w:hAnsi="Tw Cen MT" w:cs="Arial"/>
          <w:color w:val="000000" w:themeColor="text1"/>
        </w:rPr>
        <w:t xml:space="preserve">original et six (06) copies, marqués comme tels, conformément aux prescriptions du Dossier d’Appel d’Offres, seront déposées </w:t>
      </w:r>
      <w:r w:rsidR="00A1663E" w:rsidRPr="00CD298B">
        <w:rPr>
          <w:rFonts w:ascii="Tw Cen MT" w:hAnsi="Tw Cen MT" w:cs="Arial"/>
          <w:color w:val="000000" w:themeColor="text1"/>
        </w:rPr>
        <w:t>le __________à 1</w:t>
      </w:r>
      <w:r w:rsidR="00F157B5">
        <w:rPr>
          <w:rFonts w:ascii="Tw Cen MT" w:hAnsi="Tw Cen MT" w:cs="Arial"/>
          <w:color w:val="000000" w:themeColor="text1"/>
        </w:rPr>
        <w:t>4</w:t>
      </w:r>
      <w:r w:rsidR="00A1663E" w:rsidRPr="00CD298B">
        <w:rPr>
          <w:rFonts w:ascii="Tw Cen MT" w:hAnsi="Tw Cen MT" w:cs="Arial"/>
          <w:color w:val="000000" w:themeColor="text1"/>
        </w:rPr>
        <w:t xml:space="preserve"> heures </w:t>
      </w:r>
      <w:r w:rsidRPr="00CD298B">
        <w:rPr>
          <w:rFonts w:ascii="Tw Cen MT" w:hAnsi="Tw Cen MT" w:cs="Arial"/>
          <w:color w:val="000000" w:themeColor="text1"/>
        </w:rPr>
        <w:t xml:space="preserve">contre récépissé dûment signé </w:t>
      </w:r>
      <w:r w:rsidR="005E29DB" w:rsidRPr="00CD298B">
        <w:rPr>
          <w:rFonts w:ascii="Tw Cen MT" w:hAnsi="Tw Cen MT" w:cs="Arial"/>
          <w:color w:val="000000" w:themeColor="text1"/>
        </w:rPr>
        <w:t xml:space="preserve">du chef de </w:t>
      </w:r>
      <w:r w:rsidR="008D74A7" w:rsidRPr="00CD298B">
        <w:rPr>
          <w:rFonts w:ascii="Tw Cen MT" w:hAnsi="Tw Cen MT" w:cs="Arial"/>
          <w:color w:val="000000" w:themeColor="text1"/>
        </w:rPr>
        <w:t xml:space="preserve">service </w:t>
      </w:r>
      <w:r w:rsidR="009131BA" w:rsidRPr="00CD298B">
        <w:rPr>
          <w:rFonts w:ascii="Tw Cen MT" w:hAnsi="Tw Cen MT" w:cs="Arial"/>
          <w:color w:val="000000" w:themeColor="text1"/>
        </w:rPr>
        <w:t>des Marchés des Projets et Programmes</w:t>
      </w:r>
      <w:r w:rsidR="008D74A7" w:rsidRPr="00CD298B">
        <w:rPr>
          <w:rFonts w:ascii="Tw Cen MT" w:hAnsi="Tw Cen MT" w:cs="Arial"/>
          <w:color w:val="000000" w:themeColor="text1"/>
        </w:rPr>
        <w:t xml:space="preserve"> (</w:t>
      </w:r>
      <w:r w:rsidR="005E29DB" w:rsidRPr="00CD298B">
        <w:rPr>
          <w:rFonts w:ascii="Tw Cen MT" w:hAnsi="Tw Cen MT" w:cs="Arial"/>
          <w:b/>
          <w:color w:val="000000" w:themeColor="text1"/>
        </w:rPr>
        <w:t>DPPP</w:t>
      </w:r>
      <w:r w:rsidR="008D74A7" w:rsidRPr="00CD298B">
        <w:rPr>
          <w:rFonts w:ascii="Tw Cen MT" w:hAnsi="Tw Cen MT" w:cs="Arial"/>
          <w:b/>
          <w:color w:val="000000" w:themeColor="text1"/>
        </w:rPr>
        <w:t>).</w:t>
      </w:r>
      <w:r w:rsidR="005E29DB" w:rsidRPr="00CD298B">
        <w:rPr>
          <w:rFonts w:ascii="Tw Cen MT" w:hAnsi="Tw Cen MT" w:cs="Arial"/>
          <w:color w:val="000000" w:themeColor="text1"/>
        </w:rPr>
        <w:t xml:space="preserve"> </w:t>
      </w:r>
    </w:p>
    <w:p w14:paraId="063CCC3C" w14:textId="77777777" w:rsidR="00344BB7" w:rsidRPr="00CD298B" w:rsidRDefault="00344BB7" w:rsidP="00AF007E">
      <w:pPr>
        <w:keepLines/>
        <w:widowControl w:val="0"/>
        <w:tabs>
          <w:tab w:val="left" w:pos="284"/>
        </w:tabs>
        <w:jc w:val="both"/>
        <w:rPr>
          <w:rFonts w:ascii="Tw Cen MT" w:hAnsi="Tw Cen MT" w:cs="Arial"/>
          <w:color w:val="000000" w:themeColor="text1"/>
          <w:sz w:val="16"/>
          <w:szCs w:val="16"/>
        </w:rPr>
      </w:pPr>
    </w:p>
    <w:p w14:paraId="6573D4EA" w14:textId="77777777"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 Elles devront porter la mention :</w:t>
      </w:r>
    </w:p>
    <w:p w14:paraId="27BBFAE9" w14:textId="77777777" w:rsidR="00344BB7" w:rsidRPr="00CD298B" w:rsidRDefault="00344BB7" w:rsidP="00AF007E">
      <w:pPr>
        <w:widowControl w:val="0"/>
        <w:tabs>
          <w:tab w:val="left" w:pos="4110"/>
        </w:tabs>
        <w:autoSpaceDE w:val="0"/>
        <w:ind w:right="-20" w:firstLine="426"/>
        <w:jc w:val="both"/>
        <w:rPr>
          <w:rFonts w:ascii="Tw Cen MT" w:hAnsi="Tw Cen MT"/>
          <w:color w:val="000000" w:themeColor="text1"/>
        </w:rPr>
      </w:pPr>
    </w:p>
    <w:p w14:paraId="719597AE" w14:textId="77777777" w:rsidR="00344BB7" w:rsidRPr="00CD298B" w:rsidRDefault="00344BB7" w:rsidP="002B0965">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 Avis d’Appel d’Offres National Ouvert</w:t>
      </w:r>
    </w:p>
    <w:p w14:paraId="12E8E2A7" w14:textId="77777777" w:rsidR="00C46778" w:rsidRPr="00CD298B" w:rsidRDefault="00C46778" w:rsidP="002B0965">
      <w:pPr>
        <w:widowControl w:val="0"/>
        <w:autoSpaceDE w:val="0"/>
        <w:ind w:right="-20"/>
        <w:jc w:val="center"/>
        <w:rPr>
          <w:rFonts w:ascii="Tw Cen MT" w:hAnsi="Tw Cen MT" w:cs="Arial"/>
          <w:b/>
          <w:color w:val="000000" w:themeColor="text1"/>
        </w:rPr>
      </w:pPr>
    </w:p>
    <w:p w14:paraId="0B4BDEA3" w14:textId="701FB75B" w:rsidR="00344BB7" w:rsidRDefault="00C46778" w:rsidP="00DE4DE7">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N°_______/AONO/C.</w:t>
      </w:r>
      <w:r w:rsidR="00C12115">
        <w:rPr>
          <w:rFonts w:ascii="Tw Cen MT" w:hAnsi="Tw Cen MT" w:cs="Arial"/>
          <w:b/>
          <w:color w:val="000000" w:themeColor="text1"/>
        </w:rPr>
        <w:t>NGOULEMAKONG</w:t>
      </w:r>
      <w:r w:rsidRPr="00CD298B">
        <w:rPr>
          <w:rFonts w:ascii="Tw Cen MT" w:hAnsi="Tw Cen MT" w:cs="Arial"/>
          <w:b/>
          <w:color w:val="000000" w:themeColor="text1"/>
        </w:rPr>
        <w:t>/SG/CIPM</w:t>
      </w:r>
      <w:r w:rsidR="005F5052" w:rsidRPr="00CD298B">
        <w:rPr>
          <w:rFonts w:ascii="Tw Cen MT" w:hAnsi="Tw Cen MT" w:cs="Arial"/>
          <w:b/>
          <w:color w:val="000000" w:themeColor="text1"/>
        </w:rPr>
        <w:t>-PCCM</w:t>
      </w:r>
      <w:r w:rsidRPr="00CD298B">
        <w:rPr>
          <w:rFonts w:ascii="Tw Cen MT" w:hAnsi="Tw Cen MT" w:cs="Arial"/>
          <w:b/>
          <w:color w:val="000000" w:themeColor="text1"/>
        </w:rPr>
        <w:t>/202</w:t>
      </w:r>
      <w:r w:rsidR="00923C95">
        <w:rPr>
          <w:rFonts w:ascii="Tw Cen MT" w:hAnsi="Tw Cen MT" w:cs="Arial"/>
          <w:b/>
          <w:color w:val="000000" w:themeColor="text1"/>
        </w:rPr>
        <w:t>3</w:t>
      </w:r>
      <w:r w:rsidR="00331731">
        <w:rPr>
          <w:rFonts w:ascii="Tw Cen MT" w:hAnsi="Tw Cen MT" w:cs="Arial"/>
          <w:b/>
          <w:color w:val="000000" w:themeColor="text1"/>
        </w:rPr>
        <w:t xml:space="preserve"> DU ___________</w:t>
      </w:r>
      <w:r w:rsidR="002B0965" w:rsidRPr="00CD298B">
        <w:rPr>
          <w:rFonts w:ascii="Tw Cen MT" w:hAnsi="Tw Cen MT" w:cs="Arial"/>
          <w:b/>
          <w:color w:val="000000" w:themeColor="text1"/>
        </w:rPr>
        <w:t>en procédure d’urgence</w:t>
      </w:r>
      <w:r w:rsidR="009131BA" w:rsidRPr="00CD298B">
        <w:rPr>
          <w:rFonts w:ascii="Tw Cen MT" w:hAnsi="Tw Cen MT" w:cs="Arial"/>
          <w:b/>
          <w:color w:val="000000" w:themeColor="text1"/>
        </w:rPr>
        <w:t xml:space="preserve"> p</w:t>
      </w:r>
      <w:r w:rsidR="00344BB7" w:rsidRPr="00CD298B">
        <w:rPr>
          <w:rFonts w:ascii="Tw Cen MT" w:hAnsi="Tw Cen MT" w:cs="Arial"/>
          <w:b/>
          <w:color w:val="000000" w:themeColor="text1"/>
        </w:rPr>
        <w:t>our le recrutement d’un</w:t>
      </w:r>
      <w:r w:rsidR="00397435" w:rsidRPr="00CD298B">
        <w:rPr>
          <w:rFonts w:ascii="Tw Cen MT" w:hAnsi="Tw Cen MT" w:cs="Arial"/>
          <w:color w:val="000000" w:themeColor="text1"/>
        </w:rPr>
        <w:t xml:space="preserve"> </w:t>
      </w:r>
      <w:r w:rsidR="00397435" w:rsidRPr="002F5E44">
        <w:rPr>
          <w:rFonts w:ascii="Tw Cen MT" w:hAnsi="Tw Cen MT" w:cs="Arial"/>
          <w:b/>
          <w:color w:val="000000" w:themeColor="text1"/>
        </w:rPr>
        <w:t>Cabinet d’</w:t>
      </w:r>
      <w:r w:rsidR="00955EE1" w:rsidRPr="002F5E44">
        <w:rPr>
          <w:rFonts w:ascii="Tw Cen MT" w:hAnsi="Tw Cen MT" w:cs="Arial"/>
          <w:b/>
          <w:color w:val="000000" w:themeColor="text1"/>
        </w:rPr>
        <w:t>Architecture</w:t>
      </w:r>
      <w:r w:rsidR="00397435" w:rsidRPr="002F5E44">
        <w:rPr>
          <w:rFonts w:ascii="Tw Cen MT" w:hAnsi="Tw Cen MT" w:cs="Arial"/>
          <w:b/>
          <w:color w:val="000000" w:themeColor="text1"/>
        </w:rPr>
        <w:t xml:space="preserve"> et/ou</w:t>
      </w:r>
      <w:r w:rsidR="00344BB7" w:rsidRPr="00CD298B">
        <w:rPr>
          <w:rFonts w:ascii="Tw Cen MT" w:hAnsi="Tw Cen MT" w:cs="Arial"/>
          <w:b/>
          <w:color w:val="000000" w:themeColor="text1"/>
        </w:rPr>
        <w:t xml:space="preserve"> BET en vue d</w:t>
      </w:r>
      <w:r w:rsidR="008D74A7" w:rsidRPr="00CD298B">
        <w:rPr>
          <w:rFonts w:ascii="Tw Cen MT" w:hAnsi="Tw Cen MT" w:cs="Arial"/>
          <w:b/>
          <w:color w:val="000000" w:themeColor="text1"/>
        </w:rPr>
        <w:t xml:space="preserve">u contrôle et la surveillance des </w:t>
      </w:r>
      <w:r w:rsidR="00344BB7" w:rsidRPr="00CD298B">
        <w:rPr>
          <w:rFonts w:ascii="Tw Cen MT" w:hAnsi="Tw Cen MT" w:cs="Arial"/>
          <w:b/>
          <w:color w:val="000000" w:themeColor="text1"/>
        </w:rPr>
        <w:t xml:space="preserve">travaux de construction </w:t>
      </w:r>
      <w:r w:rsidR="008B44C8">
        <w:rPr>
          <w:rFonts w:ascii="Tw Cen MT" w:hAnsi="Tw Cen MT" w:cs="Arial"/>
          <w:b/>
          <w:color w:val="000000" w:themeColor="text1"/>
        </w:rPr>
        <w:t xml:space="preserve">de </w:t>
      </w:r>
      <w:r w:rsidR="008B44C8" w:rsidRPr="008B44C8">
        <w:rPr>
          <w:rFonts w:ascii="Tw Cen MT" w:hAnsi="Tw Cen MT" w:cs="Arial"/>
          <w:b/>
          <w:color w:val="000000" w:themeColor="text1"/>
        </w:rPr>
        <w:t>douze (12) logements de type T2, T3 et T4</w:t>
      </w:r>
      <w:r w:rsidR="008B44C8">
        <w:rPr>
          <w:rFonts w:ascii="Tw Cen MT" w:hAnsi="Tw Cen MT" w:cs="Arial"/>
          <w:b/>
          <w:color w:val="000000" w:themeColor="text1"/>
        </w:rPr>
        <w:t xml:space="preserve"> </w:t>
      </w:r>
      <w:r w:rsidR="00634F12" w:rsidRPr="00CD298B">
        <w:rPr>
          <w:rFonts w:ascii="Tw Cen MT" w:hAnsi="Tw Cen MT" w:cs="Arial"/>
          <w:b/>
          <w:color w:val="000000" w:themeColor="text1"/>
        </w:rPr>
        <w:t xml:space="preserve">dans </w:t>
      </w:r>
      <w:r w:rsidR="00AF007E" w:rsidRPr="00CD298B">
        <w:rPr>
          <w:rFonts w:ascii="Tw Cen MT" w:hAnsi="Tw Cen MT" w:cs="Arial"/>
          <w:b/>
          <w:color w:val="000000" w:themeColor="text1"/>
        </w:rPr>
        <w:t xml:space="preserve">la Commune </w:t>
      </w:r>
      <w:r w:rsidR="009131BA" w:rsidRPr="00CD298B">
        <w:rPr>
          <w:rFonts w:ascii="Tw Cen MT" w:hAnsi="Tw Cen MT" w:cs="Arial"/>
          <w:b/>
          <w:color w:val="000000" w:themeColor="text1"/>
        </w:rPr>
        <w:t xml:space="preserve">de </w:t>
      </w:r>
      <w:r w:rsidR="008B44C8">
        <w:rPr>
          <w:rFonts w:ascii="Tw Cen MT" w:hAnsi="Tw Cen MT" w:cs="Arial"/>
          <w:b/>
          <w:color w:val="000000" w:themeColor="text1"/>
        </w:rPr>
        <w:t>NGOULEMAKONG</w:t>
      </w:r>
      <w:r w:rsidR="00344BB7" w:rsidRPr="00CD298B">
        <w:rPr>
          <w:rFonts w:ascii="Tw Cen MT" w:hAnsi="Tw Cen MT" w:cs="Arial"/>
          <w:b/>
          <w:color w:val="000000" w:themeColor="text1"/>
        </w:rPr>
        <w:t xml:space="preserve">, Département </w:t>
      </w:r>
      <w:r w:rsidR="00003935">
        <w:rPr>
          <w:rFonts w:ascii="Tw Cen MT" w:hAnsi="Tw Cen MT" w:cs="Arial"/>
          <w:b/>
          <w:color w:val="000000" w:themeColor="text1"/>
        </w:rPr>
        <w:t xml:space="preserve">de la </w:t>
      </w:r>
      <w:r w:rsidR="008B44C8">
        <w:rPr>
          <w:rFonts w:ascii="Tw Cen MT" w:hAnsi="Tw Cen MT" w:cs="Arial"/>
          <w:b/>
          <w:color w:val="000000" w:themeColor="text1"/>
        </w:rPr>
        <w:t>MVILA</w:t>
      </w:r>
      <w:r w:rsidR="002B0965" w:rsidRPr="00CD298B">
        <w:rPr>
          <w:rFonts w:ascii="Tw Cen MT" w:hAnsi="Tw Cen MT" w:cs="Arial"/>
          <w:b/>
          <w:color w:val="000000" w:themeColor="text1"/>
        </w:rPr>
        <w:t xml:space="preserve">, Région </w:t>
      </w:r>
      <w:r w:rsidR="00315E67">
        <w:rPr>
          <w:rFonts w:ascii="Tw Cen MT" w:hAnsi="Tw Cen MT" w:cs="Arial"/>
          <w:b/>
          <w:color w:val="000000" w:themeColor="text1"/>
        </w:rPr>
        <w:t xml:space="preserve">du </w:t>
      </w:r>
      <w:r w:rsidR="008B44C8">
        <w:rPr>
          <w:rFonts w:ascii="Tw Cen MT" w:hAnsi="Tw Cen MT" w:cs="Arial"/>
          <w:b/>
          <w:color w:val="000000" w:themeColor="text1"/>
        </w:rPr>
        <w:t>SUD</w:t>
      </w:r>
      <w:r w:rsidR="002B0965" w:rsidRPr="00CD298B">
        <w:rPr>
          <w:rFonts w:ascii="Tw Cen MT" w:hAnsi="Tw Cen MT" w:cs="Arial"/>
          <w:b/>
          <w:color w:val="000000" w:themeColor="text1"/>
        </w:rPr>
        <w:t>.</w:t>
      </w:r>
    </w:p>
    <w:p w14:paraId="78A8CF01" w14:textId="77777777" w:rsidR="00E34A5F" w:rsidRPr="00CD298B" w:rsidRDefault="00E34A5F" w:rsidP="00DE4DE7">
      <w:pPr>
        <w:widowControl w:val="0"/>
        <w:autoSpaceDE w:val="0"/>
        <w:ind w:right="-20"/>
        <w:jc w:val="center"/>
        <w:rPr>
          <w:rFonts w:ascii="Tw Cen MT" w:hAnsi="Tw Cen MT" w:cs="Arial"/>
          <w:b/>
          <w:color w:val="000000" w:themeColor="text1"/>
        </w:rPr>
      </w:pPr>
    </w:p>
    <w:p w14:paraId="7F1A579D" w14:textId="77777777" w:rsidR="00344BB7" w:rsidRPr="00CD298B" w:rsidRDefault="00344BB7" w:rsidP="002B0965">
      <w:pPr>
        <w:jc w:val="center"/>
        <w:rPr>
          <w:rFonts w:ascii="Tw Cen MT" w:hAnsi="Tw Cen MT" w:cs="Arial"/>
          <w:b/>
          <w:color w:val="000000" w:themeColor="text1"/>
        </w:rPr>
      </w:pPr>
      <w:r w:rsidRPr="00CD298B">
        <w:rPr>
          <w:rFonts w:ascii="Tw Cen MT" w:hAnsi="Tw Cen MT" w:cs="Arial"/>
          <w:b/>
          <w:color w:val="000000" w:themeColor="text1"/>
        </w:rPr>
        <w:t>A N’OUVRIR QU’EN SEANCE DE DEPOUILLEMENT ».</w:t>
      </w:r>
    </w:p>
    <w:p w14:paraId="30A024C9" w14:textId="77777777" w:rsidR="002B0965" w:rsidRPr="00CD298B" w:rsidRDefault="002B0965" w:rsidP="002B0965">
      <w:pPr>
        <w:jc w:val="center"/>
        <w:rPr>
          <w:rFonts w:ascii="Tw Cen MT" w:hAnsi="Tw Cen MT" w:cs="Arial"/>
          <w:b/>
          <w:color w:val="000000" w:themeColor="text1"/>
        </w:rPr>
      </w:pPr>
    </w:p>
    <w:p w14:paraId="0AB00B83" w14:textId="77777777" w:rsidR="00344BB7" w:rsidRPr="00CD298B" w:rsidRDefault="002F6599" w:rsidP="00AF007E">
      <w:pPr>
        <w:widowControl w:val="0"/>
        <w:autoSpaceDE w:val="0"/>
        <w:ind w:right="-20"/>
        <w:jc w:val="both"/>
        <w:rPr>
          <w:rFonts w:ascii="Tw Cen MT" w:hAnsi="Tw Cen MT" w:cs="Arial"/>
          <w:b/>
          <w:color w:val="000000" w:themeColor="text1"/>
        </w:rPr>
      </w:pPr>
      <w:r>
        <w:rPr>
          <w:rFonts w:ascii="Tw Cen MT" w:hAnsi="Tw Cen MT" w:cs="Arial"/>
          <w:b/>
          <w:color w:val="000000" w:themeColor="text1"/>
        </w:rPr>
        <w:t>12</w:t>
      </w:r>
      <w:r w:rsidR="00344BB7" w:rsidRPr="00CD298B">
        <w:rPr>
          <w:rFonts w:ascii="Tw Cen MT" w:hAnsi="Tw Cen MT" w:cs="Arial"/>
          <w:b/>
          <w:color w:val="000000" w:themeColor="text1"/>
        </w:rPr>
        <w:t>. Cautionnement provisoire</w:t>
      </w:r>
      <w:r w:rsidR="00000993" w:rsidRPr="00CD298B">
        <w:rPr>
          <w:rFonts w:ascii="Tw Cen MT" w:hAnsi="Tw Cen MT" w:cs="Arial"/>
          <w:b/>
          <w:color w:val="000000" w:themeColor="text1"/>
        </w:rPr>
        <w:t>.</w:t>
      </w:r>
    </w:p>
    <w:p w14:paraId="1EB667ED" w14:textId="3FFB51BA" w:rsidR="00344BB7"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Chaque soumissionnaire doit joindre à ses pièces administratives, une caution de soumission établie par une banque de premier ordre</w:t>
      </w:r>
      <w:r w:rsidR="00585C92">
        <w:rPr>
          <w:rFonts w:ascii="Tw Cen MT" w:hAnsi="Tw Cen MT" w:cs="Arial"/>
          <w:color w:val="000000" w:themeColor="text1"/>
        </w:rPr>
        <w:t xml:space="preserve"> ou une assurance</w:t>
      </w:r>
      <w:r w:rsidRPr="00CD298B">
        <w:rPr>
          <w:rFonts w:ascii="Tw Cen MT" w:hAnsi="Tw Cen MT" w:cs="Arial"/>
          <w:color w:val="000000" w:themeColor="text1"/>
        </w:rPr>
        <w:t xml:space="preserve"> agréée par le Ministère chargé des finances et dont la liste figure dans la pièce 1</w:t>
      </w:r>
      <w:r w:rsidR="008D74A7" w:rsidRPr="00CD298B">
        <w:rPr>
          <w:rFonts w:ascii="Tw Cen MT" w:hAnsi="Tw Cen MT" w:cs="Arial"/>
          <w:color w:val="000000" w:themeColor="text1"/>
        </w:rPr>
        <w:t>1</w:t>
      </w:r>
      <w:r w:rsidRPr="00CD298B">
        <w:rPr>
          <w:rFonts w:ascii="Tw Cen MT" w:hAnsi="Tw Cen MT" w:cs="Arial"/>
          <w:color w:val="000000" w:themeColor="text1"/>
        </w:rPr>
        <w:t xml:space="preserve"> du DAO d'un montant de </w:t>
      </w:r>
      <w:r w:rsidR="00585C92">
        <w:rPr>
          <w:rFonts w:ascii="Tw Cen MT" w:hAnsi="Tw Cen MT" w:cs="Arial"/>
          <w:b/>
          <w:color w:val="000000" w:themeColor="text1"/>
        </w:rPr>
        <w:t>trois</w:t>
      </w:r>
      <w:r w:rsidR="00331731">
        <w:rPr>
          <w:rFonts w:ascii="Tw Cen MT" w:hAnsi="Tw Cen MT" w:cs="Arial"/>
          <w:b/>
          <w:color w:val="000000" w:themeColor="text1"/>
        </w:rPr>
        <w:t xml:space="preserve"> cent</w:t>
      </w:r>
      <w:r w:rsidR="0091491A" w:rsidRPr="00CD298B">
        <w:rPr>
          <w:rFonts w:ascii="Tw Cen MT" w:hAnsi="Tw Cen MT" w:cs="Arial"/>
          <w:b/>
          <w:color w:val="000000" w:themeColor="text1"/>
        </w:rPr>
        <w:t xml:space="preserve"> </w:t>
      </w:r>
      <w:r w:rsidR="00D976F5" w:rsidRPr="00CD298B">
        <w:rPr>
          <w:rFonts w:ascii="Tw Cen MT" w:hAnsi="Tw Cen MT" w:cs="Arial"/>
          <w:b/>
          <w:color w:val="000000" w:themeColor="text1"/>
        </w:rPr>
        <w:t xml:space="preserve">mille </w:t>
      </w:r>
      <w:r w:rsidRPr="00CD298B">
        <w:rPr>
          <w:rFonts w:ascii="Tw Cen MT" w:hAnsi="Tw Cen MT" w:cs="Arial"/>
          <w:b/>
          <w:color w:val="000000" w:themeColor="text1"/>
        </w:rPr>
        <w:t>(</w:t>
      </w:r>
      <w:r w:rsidR="00585C92">
        <w:rPr>
          <w:rFonts w:ascii="Tw Cen MT" w:hAnsi="Tw Cen MT" w:cs="Arial"/>
          <w:b/>
          <w:color w:val="000000" w:themeColor="text1"/>
        </w:rPr>
        <w:t>3</w:t>
      </w:r>
      <w:r w:rsidR="00315E67">
        <w:rPr>
          <w:rFonts w:ascii="Tw Cen MT" w:hAnsi="Tw Cen MT" w:cs="Arial"/>
          <w:b/>
          <w:color w:val="000000" w:themeColor="text1"/>
        </w:rPr>
        <w:t>00</w:t>
      </w:r>
      <w:r w:rsidR="00E34A5F">
        <w:rPr>
          <w:rFonts w:ascii="Tw Cen MT" w:hAnsi="Tw Cen MT" w:cs="Arial"/>
          <w:b/>
          <w:color w:val="000000" w:themeColor="text1"/>
        </w:rPr>
        <w:t xml:space="preserve"> 000</w:t>
      </w:r>
      <w:r w:rsidRPr="00CD298B">
        <w:rPr>
          <w:rFonts w:ascii="Tw Cen MT" w:hAnsi="Tw Cen MT" w:cs="Arial"/>
          <w:b/>
          <w:color w:val="000000" w:themeColor="text1"/>
        </w:rPr>
        <w:t>) francs CFA</w:t>
      </w:r>
      <w:r w:rsidR="002940FE">
        <w:rPr>
          <w:rFonts w:ascii="Tw Cen MT" w:hAnsi="Tw Cen MT" w:cs="Arial"/>
          <w:b/>
          <w:color w:val="000000" w:themeColor="text1"/>
        </w:rPr>
        <w:t xml:space="preserve"> </w:t>
      </w:r>
      <w:r w:rsidRPr="00CD298B">
        <w:rPr>
          <w:rFonts w:ascii="Tw Cen MT" w:hAnsi="Tw Cen MT" w:cs="Arial"/>
          <w:color w:val="000000" w:themeColor="text1"/>
        </w:rPr>
        <w:t xml:space="preserve">; valable pendant </w:t>
      </w:r>
      <w:r w:rsidR="00634F12" w:rsidRPr="00CD298B">
        <w:rPr>
          <w:rFonts w:ascii="Tw Cen MT" w:hAnsi="Tw Cen MT" w:cs="Arial"/>
          <w:b/>
          <w:color w:val="000000" w:themeColor="text1"/>
        </w:rPr>
        <w:t>quatre-vingt-dix</w:t>
      </w:r>
      <w:r w:rsidRPr="00CD298B">
        <w:rPr>
          <w:rFonts w:ascii="Tw Cen MT" w:hAnsi="Tw Cen MT" w:cs="Arial"/>
          <w:b/>
          <w:color w:val="000000" w:themeColor="text1"/>
        </w:rPr>
        <w:t xml:space="preserve"> (</w:t>
      </w:r>
      <w:r w:rsidR="00634F12" w:rsidRPr="00CD298B">
        <w:rPr>
          <w:rFonts w:ascii="Tw Cen MT" w:hAnsi="Tw Cen MT" w:cs="Arial"/>
          <w:b/>
          <w:color w:val="000000" w:themeColor="text1"/>
        </w:rPr>
        <w:t>9</w:t>
      </w:r>
      <w:r w:rsidRPr="00CD298B">
        <w:rPr>
          <w:rFonts w:ascii="Tw Cen MT" w:hAnsi="Tw Cen MT" w:cs="Arial"/>
          <w:b/>
          <w:color w:val="000000" w:themeColor="text1"/>
        </w:rPr>
        <w:t>0) jours</w:t>
      </w:r>
      <w:r w:rsidRPr="00CD298B">
        <w:rPr>
          <w:rFonts w:ascii="Tw Cen MT" w:hAnsi="Tw Cen MT" w:cs="Arial"/>
          <w:color w:val="000000" w:themeColor="text1"/>
        </w:rPr>
        <w:t xml:space="preserve"> au-delà de la date limite de validité des offres.</w:t>
      </w:r>
    </w:p>
    <w:p w14:paraId="6332BF5C" w14:textId="786CD433" w:rsidR="002F5E44" w:rsidRPr="00CD298B" w:rsidRDefault="002F5E44" w:rsidP="00AF007E">
      <w:pPr>
        <w:widowControl w:val="0"/>
        <w:tabs>
          <w:tab w:val="left" w:pos="4110"/>
        </w:tabs>
        <w:autoSpaceDE w:val="0"/>
        <w:ind w:right="-20" w:firstLine="426"/>
        <w:jc w:val="both"/>
        <w:rPr>
          <w:rFonts w:ascii="Tw Cen MT" w:hAnsi="Tw Cen MT" w:cs="Arial"/>
          <w:color w:val="000000" w:themeColor="text1"/>
        </w:rPr>
      </w:pPr>
      <w:r w:rsidRPr="00210EE9">
        <w:rPr>
          <w:rFonts w:ascii="Tw Cen MT" w:eastAsia="Arial Unicode MS" w:hAnsi="Tw Cen MT" w:cs="Arial"/>
          <w:b/>
          <w:spacing w:val="-2"/>
        </w:rPr>
        <w:t xml:space="preserve">Toutefois, lors de l’ouverture des plis, tout soumissionnaire ayant produit une caution émise par </w:t>
      </w:r>
      <w:r w:rsidRPr="00210EE9">
        <w:rPr>
          <w:rFonts w:ascii="Tw Cen MT" w:eastAsia="Arial Unicode MS" w:hAnsi="Tw Cen MT" w:cs="Arial"/>
          <w:b/>
          <w:spacing w:val="-2"/>
        </w:rPr>
        <w:lastRenderedPageBreak/>
        <w:t>une société d’</w:t>
      </w:r>
      <w:r>
        <w:rPr>
          <w:rFonts w:ascii="Tw Cen MT" w:eastAsia="Arial Unicode MS" w:hAnsi="Tw Cen MT" w:cs="Arial"/>
          <w:b/>
          <w:spacing w:val="-2"/>
        </w:rPr>
        <w:t>assurance, se verra accorder</w:t>
      </w:r>
      <w:r w:rsidRPr="00210EE9">
        <w:rPr>
          <w:rFonts w:ascii="Tw Cen MT" w:eastAsia="Arial Unicode MS" w:hAnsi="Tw Cen MT" w:cs="Arial"/>
          <w:b/>
          <w:spacing w:val="-2"/>
        </w:rPr>
        <w:t xml:space="preserve"> un délai de 48h pour s’y conformer.</w:t>
      </w:r>
    </w:p>
    <w:p w14:paraId="56BD9F93" w14:textId="77777777" w:rsidR="00344BB7" w:rsidRPr="00CD298B" w:rsidRDefault="00344BB7" w:rsidP="00AF007E">
      <w:pPr>
        <w:widowControl w:val="0"/>
        <w:tabs>
          <w:tab w:val="left" w:pos="880"/>
        </w:tabs>
        <w:autoSpaceDE w:val="0"/>
        <w:ind w:right="80"/>
        <w:jc w:val="both"/>
        <w:rPr>
          <w:rFonts w:ascii="Tw Cen MT" w:hAnsi="Tw Cen MT" w:cs="Arial"/>
          <w:color w:val="000000" w:themeColor="text1"/>
        </w:rPr>
      </w:pPr>
    </w:p>
    <w:p w14:paraId="439FB83F" w14:textId="77777777" w:rsidR="00344BB7" w:rsidRPr="00CD298B" w:rsidRDefault="002F6599" w:rsidP="00AF007E">
      <w:pPr>
        <w:widowControl w:val="0"/>
        <w:tabs>
          <w:tab w:val="left" w:pos="880"/>
        </w:tabs>
        <w:autoSpaceDE w:val="0"/>
        <w:ind w:right="80"/>
        <w:jc w:val="both"/>
        <w:rPr>
          <w:rFonts w:ascii="Tw Cen MT" w:hAnsi="Tw Cen MT" w:cs="Arial"/>
          <w:b/>
          <w:color w:val="000000" w:themeColor="text1"/>
        </w:rPr>
      </w:pPr>
      <w:r>
        <w:rPr>
          <w:rFonts w:ascii="Tw Cen MT" w:hAnsi="Tw Cen MT" w:cs="Arial"/>
          <w:b/>
          <w:color w:val="000000" w:themeColor="text1"/>
        </w:rPr>
        <w:t>13</w:t>
      </w:r>
      <w:r w:rsidR="00344BB7" w:rsidRPr="00CD298B">
        <w:rPr>
          <w:rFonts w:ascii="Tw Cen MT" w:hAnsi="Tw Cen MT" w:cs="Arial"/>
          <w:b/>
          <w:color w:val="000000" w:themeColor="text1"/>
        </w:rPr>
        <w:t>.  Recevabilité des offres</w:t>
      </w:r>
    </w:p>
    <w:p w14:paraId="616C2DAA" w14:textId="77777777" w:rsidR="00344BB7" w:rsidRPr="00CD298B"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w:t>
      </w:r>
      <w:r w:rsidR="003E707C" w:rsidRPr="00CD298B">
        <w:rPr>
          <w:rFonts w:ascii="Tw Cen MT" w:hAnsi="Tw Cen MT" w:cs="Arial"/>
          <w:color w:val="000000" w:themeColor="text1"/>
        </w:rPr>
        <w:t>daté</w:t>
      </w:r>
      <w:r w:rsidR="00000993" w:rsidRPr="00CD298B">
        <w:rPr>
          <w:rFonts w:ascii="Tw Cen MT" w:hAnsi="Tw Cen MT" w:cs="Arial"/>
          <w:color w:val="000000" w:themeColor="text1"/>
        </w:rPr>
        <w:t>es</w:t>
      </w:r>
      <w:r w:rsidRPr="00CD298B">
        <w:rPr>
          <w:rFonts w:ascii="Tw Cen MT" w:hAnsi="Tw Cen MT" w:cs="Arial"/>
          <w:color w:val="000000" w:themeColor="text1"/>
        </w:rPr>
        <w:t xml:space="preserve"> de moins de trois (03) mois ou avoir été établies postérieurement à la date de signature de l’Avis d’Appel d’Offres.</w:t>
      </w:r>
    </w:p>
    <w:p w14:paraId="0E20B85D" w14:textId="77777777" w:rsidR="00344BB7" w:rsidRPr="00CD298B" w:rsidRDefault="00344BB7" w:rsidP="00AF007E">
      <w:pPr>
        <w:widowControl w:val="0"/>
        <w:autoSpaceDE w:val="0"/>
        <w:jc w:val="both"/>
        <w:rPr>
          <w:rFonts w:ascii="Tw Cen MT" w:hAnsi="Tw Cen MT" w:cs="Arial"/>
          <w:color w:val="000000" w:themeColor="text1"/>
        </w:rPr>
      </w:pPr>
    </w:p>
    <w:p w14:paraId="184D86F4" w14:textId="77777777" w:rsidR="00344BB7" w:rsidRDefault="00344BB7" w:rsidP="00AF007E">
      <w:pPr>
        <w:widowControl w:val="0"/>
        <w:tabs>
          <w:tab w:val="left" w:pos="411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 xml:space="preserve">Toute offre incomplète conformément aux prescriptions du Dossier d'Appel d'Offres sera déclarée irrecevable. </w:t>
      </w:r>
      <w:r w:rsidR="008D74A7" w:rsidRPr="00CD298B">
        <w:rPr>
          <w:rFonts w:ascii="Tw Cen MT" w:hAnsi="Tw Cen MT" w:cs="Arial"/>
          <w:color w:val="000000" w:themeColor="text1"/>
        </w:rPr>
        <w:t>L</w:t>
      </w:r>
      <w:r w:rsidRPr="00CD298B">
        <w:rPr>
          <w:rFonts w:ascii="Tw Cen MT" w:hAnsi="Tw Cen MT" w:cs="Arial"/>
          <w:color w:val="000000" w:themeColor="text1"/>
        </w:rPr>
        <w:t xml:space="preserve">'absence notamment de la caution de soumission délivrée par une banque de premier ordre agréée par le Ministère chargé des </w:t>
      </w:r>
      <w:r w:rsidR="008D74A7" w:rsidRPr="00CD298B">
        <w:rPr>
          <w:rFonts w:ascii="Tw Cen MT" w:hAnsi="Tw Cen MT" w:cs="Arial"/>
          <w:color w:val="000000" w:themeColor="text1"/>
        </w:rPr>
        <w:t>f</w:t>
      </w:r>
      <w:r w:rsidRPr="00CD298B">
        <w:rPr>
          <w:rFonts w:ascii="Tw Cen MT" w:hAnsi="Tw Cen MT" w:cs="Arial"/>
          <w:color w:val="000000" w:themeColor="text1"/>
        </w:rPr>
        <w:t>inances ou le non-respect des modèles des pièces du Dossier d'Appel d'Offres, entraînera le rejet pur et simple de l'offre sans aucun recours</w:t>
      </w:r>
      <w:r w:rsidR="008D74A7" w:rsidRPr="00CD298B">
        <w:rPr>
          <w:rFonts w:ascii="Tw Cen MT" w:hAnsi="Tw Cen MT" w:cs="Arial"/>
          <w:color w:val="000000" w:themeColor="text1"/>
        </w:rPr>
        <w:t>.</w:t>
      </w:r>
    </w:p>
    <w:p w14:paraId="713EF6D6" w14:textId="77777777" w:rsidR="00331731" w:rsidRDefault="00331731" w:rsidP="00AF007E">
      <w:pPr>
        <w:widowControl w:val="0"/>
        <w:tabs>
          <w:tab w:val="left" w:pos="4110"/>
        </w:tabs>
        <w:autoSpaceDE w:val="0"/>
        <w:ind w:right="-20" w:firstLine="426"/>
        <w:jc w:val="both"/>
        <w:rPr>
          <w:rFonts w:ascii="Tw Cen MT" w:hAnsi="Tw Cen MT" w:cs="Arial"/>
          <w:color w:val="000000" w:themeColor="text1"/>
        </w:rPr>
      </w:pPr>
    </w:p>
    <w:p w14:paraId="1790526D" w14:textId="77777777" w:rsidR="00344BB7" w:rsidRPr="00CD298B" w:rsidRDefault="002F6599" w:rsidP="00344BB7">
      <w:pPr>
        <w:widowControl w:val="0"/>
        <w:autoSpaceDE w:val="0"/>
        <w:ind w:right="-20"/>
        <w:jc w:val="both"/>
        <w:rPr>
          <w:rFonts w:ascii="Tw Cen MT" w:hAnsi="Tw Cen MT" w:cs="Arial"/>
          <w:b/>
          <w:color w:val="000000" w:themeColor="text1"/>
        </w:rPr>
      </w:pPr>
      <w:r>
        <w:rPr>
          <w:rFonts w:ascii="Tw Cen MT" w:hAnsi="Tw Cen MT" w:cs="Arial"/>
          <w:b/>
          <w:color w:val="000000" w:themeColor="text1"/>
        </w:rPr>
        <w:t>14</w:t>
      </w:r>
      <w:r w:rsidR="00344BB7" w:rsidRPr="00CD298B">
        <w:rPr>
          <w:rFonts w:ascii="Tw Cen MT" w:hAnsi="Tw Cen MT" w:cs="Arial"/>
          <w:b/>
          <w:color w:val="000000" w:themeColor="text1"/>
        </w:rPr>
        <w:t>. Ouverture des plis</w:t>
      </w:r>
    </w:p>
    <w:p w14:paraId="16B6DB9E" w14:textId="5F931F2A" w:rsidR="00344BB7" w:rsidRPr="00CD298B" w:rsidRDefault="00344BB7" w:rsidP="003D6983">
      <w:pPr>
        <w:widowControl w:val="0"/>
        <w:tabs>
          <w:tab w:val="left" w:pos="4110"/>
        </w:tabs>
        <w:autoSpaceDE w:val="0"/>
        <w:spacing w:after="240"/>
        <w:ind w:right="-20"/>
        <w:jc w:val="both"/>
        <w:rPr>
          <w:rFonts w:ascii="Tw Cen MT" w:hAnsi="Tw Cen MT" w:cs="Arial"/>
          <w:color w:val="000000" w:themeColor="text1"/>
        </w:rPr>
      </w:pPr>
      <w:r w:rsidRPr="00CD298B">
        <w:rPr>
          <w:rFonts w:ascii="Tw Cen MT" w:hAnsi="Tw Cen MT" w:cs="Arial"/>
          <w:color w:val="000000" w:themeColor="text1"/>
        </w:rPr>
        <w:t xml:space="preserve">L’ouverture des offres aura lieu </w:t>
      </w:r>
      <w:bookmarkStart w:id="2" w:name="_Hlk11749198"/>
      <w:r w:rsidRPr="00CD298B">
        <w:rPr>
          <w:rFonts w:ascii="Tw Cen MT" w:hAnsi="Tw Cen MT" w:cs="Arial"/>
          <w:color w:val="000000" w:themeColor="text1"/>
        </w:rPr>
        <w:t>le __________________ à 1</w:t>
      </w:r>
      <w:r w:rsidR="00F157B5">
        <w:rPr>
          <w:rFonts w:ascii="Tw Cen MT" w:hAnsi="Tw Cen MT" w:cs="Arial"/>
          <w:color w:val="000000" w:themeColor="text1"/>
        </w:rPr>
        <w:t>5</w:t>
      </w:r>
      <w:r w:rsidRPr="00CD298B">
        <w:rPr>
          <w:rFonts w:ascii="Tw Cen MT" w:hAnsi="Tw Cen MT" w:cs="Arial"/>
          <w:color w:val="000000" w:themeColor="text1"/>
        </w:rPr>
        <w:t xml:space="preserve"> heures</w:t>
      </w:r>
      <w:bookmarkEnd w:id="2"/>
      <w:r w:rsidRPr="00CD298B">
        <w:rPr>
          <w:rFonts w:ascii="Tw Cen MT" w:hAnsi="Tw Cen MT" w:cs="Arial"/>
          <w:color w:val="000000" w:themeColor="text1"/>
        </w:rPr>
        <w:t xml:space="preserve"> </w:t>
      </w:r>
      <w:r w:rsidR="003D6983" w:rsidRPr="005B0F83">
        <w:rPr>
          <w:rFonts w:ascii="Tw Cen MT" w:hAnsi="Tw Cen MT" w:cs="Tahoma"/>
          <w:bCs/>
          <w:spacing w:val="-2"/>
        </w:rPr>
        <w:t>heure locale</w:t>
      </w:r>
      <w:r w:rsidR="003D6983" w:rsidRPr="005B0F83">
        <w:rPr>
          <w:rFonts w:ascii="Tw Cen MT" w:hAnsi="Tw Cen MT" w:cs="Tahoma"/>
          <w:spacing w:val="4"/>
        </w:rPr>
        <w:t xml:space="preserve"> par la Commission Interne de Passation des Marchés auprès du </w:t>
      </w:r>
      <w:r w:rsidR="003D6983" w:rsidRPr="005B0F83">
        <w:rPr>
          <w:rFonts w:ascii="Tw Cen MT" w:hAnsi="Tw Cen MT" w:cs="Tahoma"/>
          <w:b/>
          <w:spacing w:val="4"/>
        </w:rPr>
        <w:t>Programme de Construction des Cités Municipales (PCCM)</w:t>
      </w:r>
      <w:r w:rsidR="003D6983" w:rsidRPr="005B0F83">
        <w:rPr>
          <w:rFonts w:ascii="Tw Cen MT" w:hAnsi="Tw Cen MT" w:cs="Tahoma"/>
          <w:spacing w:val="4"/>
        </w:rPr>
        <w:t xml:space="preserve"> au siège du </w:t>
      </w:r>
      <w:r w:rsidR="003D6983" w:rsidRPr="005B0F83">
        <w:rPr>
          <w:rFonts w:ascii="Tw Cen MT" w:hAnsi="Tw Cen MT" w:cs="Tahoma"/>
          <w:b/>
          <w:spacing w:val="4"/>
        </w:rPr>
        <w:t>FEICOM à MIMBOMAN YAOUNDE (ancien site)</w:t>
      </w:r>
      <w:r w:rsidRPr="00CD298B">
        <w:rPr>
          <w:rFonts w:ascii="Tw Cen MT" w:hAnsi="Tw Cen MT" w:cs="Arial"/>
          <w:color w:val="000000" w:themeColor="text1"/>
        </w:rPr>
        <w:t>.</w:t>
      </w:r>
    </w:p>
    <w:p w14:paraId="001402D6" w14:textId="77777777" w:rsidR="001D008F" w:rsidRPr="00CD298B" w:rsidRDefault="001D008F" w:rsidP="001D008F">
      <w:pPr>
        <w:widowControl w:val="0"/>
        <w:autoSpaceDE w:val="0"/>
        <w:ind w:right="-20"/>
        <w:jc w:val="both"/>
        <w:rPr>
          <w:rFonts w:ascii="Tw Cen MT" w:hAnsi="Tw Cen MT" w:cs="Arial"/>
          <w:color w:val="000000" w:themeColor="text1"/>
        </w:rPr>
      </w:pPr>
      <w:r w:rsidRPr="00CD298B">
        <w:rPr>
          <w:rFonts w:ascii="Tw Cen MT" w:hAnsi="Tw Cen MT" w:cs="Arial"/>
          <w:color w:val="000000" w:themeColor="text1"/>
        </w:rPr>
        <w:t>L’ouverture des offres se fera en deux (02) temps.</w:t>
      </w:r>
    </w:p>
    <w:p w14:paraId="1ABD7554" w14:textId="77777777" w:rsidR="00344BB7" w:rsidRPr="00CD298B" w:rsidRDefault="00344BB7" w:rsidP="00344BB7">
      <w:pPr>
        <w:ind w:right="-428"/>
        <w:jc w:val="both"/>
        <w:rPr>
          <w:rFonts w:ascii="Tw Cen MT" w:hAnsi="Tw Cen MT"/>
          <w:color w:val="000000" w:themeColor="text1"/>
          <w:sz w:val="16"/>
          <w:szCs w:val="22"/>
        </w:rPr>
      </w:pPr>
    </w:p>
    <w:p w14:paraId="714AEA16" w14:textId="77777777" w:rsidR="00344BB7" w:rsidRPr="00CD298B" w:rsidRDefault="00344BB7" w:rsidP="00F911F4">
      <w:pPr>
        <w:pStyle w:val="Corpsdetexte"/>
        <w:numPr>
          <w:ilvl w:val="0"/>
          <w:numId w:val="18"/>
        </w:numPr>
        <w:tabs>
          <w:tab w:val="left" w:pos="284"/>
        </w:tabs>
        <w:spacing w:after="0" w:line="276" w:lineRule="auto"/>
        <w:ind w:left="0" w:firstLine="426"/>
        <w:jc w:val="both"/>
        <w:rPr>
          <w:rFonts w:ascii="Tw Cen MT" w:hAnsi="Tw Cen MT" w:cs="Arial"/>
          <w:b/>
          <w:color w:val="000000" w:themeColor="text1"/>
        </w:rPr>
      </w:pPr>
      <w:r w:rsidRPr="00CD298B">
        <w:rPr>
          <w:rFonts w:ascii="Tw Cen MT" w:hAnsi="Tw Cen MT" w:cs="Arial"/>
          <w:b/>
          <w:color w:val="000000" w:themeColor="text1"/>
        </w:rPr>
        <w:t>Premier temps :</w:t>
      </w:r>
    </w:p>
    <w:p w14:paraId="62033BE9" w14:textId="77777777" w:rsidR="00344BB7" w:rsidRPr="00CD298B" w:rsidRDefault="00344BB7" w:rsidP="007F6666">
      <w:pPr>
        <w:pStyle w:val="Corpsdetexte"/>
        <w:spacing w:after="0" w:line="276" w:lineRule="auto"/>
        <w:ind w:left="66" w:firstLine="654"/>
        <w:jc w:val="both"/>
        <w:rPr>
          <w:rFonts w:ascii="Tw Cen MT" w:hAnsi="Tw Cen MT" w:cs="Arial"/>
          <w:color w:val="000000" w:themeColor="text1"/>
        </w:rPr>
      </w:pPr>
      <w:r w:rsidRPr="00CD298B">
        <w:rPr>
          <w:rFonts w:ascii="Tw Cen MT" w:hAnsi="Tw Cen MT" w:cs="Arial"/>
          <w:b/>
          <w:color w:val="000000" w:themeColor="text1"/>
        </w:rPr>
        <w:t>L’ouverture des offres administratives et techniques</w:t>
      </w:r>
      <w:r w:rsidRPr="00CD298B">
        <w:rPr>
          <w:rFonts w:ascii="Tw Cen MT" w:hAnsi="Tw Cen MT" w:cs="Arial"/>
          <w:color w:val="000000" w:themeColor="text1"/>
        </w:rPr>
        <w:t xml:space="preserve"> </w:t>
      </w:r>
      <w:r w:rsidR="001D008F" w:rsidRPr="00CD298B">
        <w:rPr>
          <w:rFonts w:ascii="Tw Cen MT" w:hAnsi="Tw Cen MT" w:cs="Arial"/>
          <w:color w:val="000000" w:themeColor="text1"/>
        </w:rPr>
        <w:t xml:space="preserve">se fera </w:t>
      </w:r>
      <w:r w:rsidRPr="00CD298B">
        <w:rPr>
          <w:rFonts w:ascii="Tw Cen MT" w:hAnsi="Tw Cen MT" w:cs="Arial"/>
          <w:color w:val="000000" w:themeColor="text1"/>
        </w:rPr>
        <w:t xml:space="preserve">en présence des soumissionnaires ou de leurs représentants dûment mandatés. </w:t>
      </w:r>
    </w:p>
    <w:p w14:paraId="311E4578" w14:textId="77777777" w:rsidR="00344BB7" w:rsidRPr="00CD298B" w:rsidRDefault="00344BB7" w:rsidP="007F6666">
      <w:pPr>
        <w:pStyle w:val="Corpsdetexte"/>
        <w:spacing w:after="0" w:line="276" w:lineRule="auto"/>
        <w:ind w:left="66" w:firstLine="654"/>
        <w:jc w:val="both"/>
        <w:rPr>
          <w:rFonts w:ascii="Tw Cen MT" w:hAnsi="Tw Cen MT"/>
          <w:color w:val="000000" w:themeColor="text1"/>
          <w:sz w:val="22"/>
          <w:szCs w:val="22"/>
        </w:rPr>
      </w:pPr>
    </w:p>
    <w:p w14:paraId="715BCEAE" w14:textId="77777777" w:rsidR="00344BB7" w:rsidRPr="00CD298B" w:rsidRDefault="003D6983" w:rsidP="00F911F4">
      <w:pPr>
        <w:pStyle w:val="Corpsdetexte"/>
        <w:numPr>
          <w:ilvl w:val="0"/>
          <w:numId w:val="18"/>
        </w:numPr>
        <w:tabs>
          <w:tab w:val="left" w:pos="284"/>
        </w:tabs>
        <w:spacing w:after="0" w:line="276" w:lineRule="auto"/>
        <w:ind w:left="0" w:firstLine="426"/>
        <w:jc w:val="both"/>
        <w:rPr>
          <w:rFonts w:ascii="Tw Cen MT" w:hAnsi="Tw Cen MT" w:cs="Arial"/>
          <w:b/>
          <w:color w:val="000000" w:themeColor="text1"/>
        </w:rPr>
      </w:pPr>
      <w:r w:rsidRPr="00CD298B">
        <w:rPr>
          <w:rFonts w:ascii="Tw Cen MT" w:hAnsi="Tw Cen MT" w:cs="Arial"/>
          <w:b/>
          <w:color w:val="000000" w:themeColor="text1"/>
        </w:rPr>
        <w:t>Deuxième temps</w:t>
      </w:r>
      <w:r w:rsidR="00344BB7" w:rsidRPr="00CD298B">
        <w:rPr>
          <w:rFonts w:ascii="Tw Cen MT" w:hAnsi="Tw Cen MT" w:cs="Arial"/>
          <w:b/>
          <w:color w:val="000000" w:themeColor="text1"/>
        </w:rPr>
        <w:t> :</w:t>
      </w:r>
    </w:p>
    <w:p w14:paraId="6A14CAFD" w14:textId="77777777" w:rsidR="00344BB7" w:rsidRPr="00CD298B" w:rsidRDefault="00344BB7" w:rsidP="007F6666">
      <w:pPr>
        <w:pStyle w:val="Corpsdetexte"/>
        <w:spacing w:after="0" w:line="276" w:lineRule="auto"/>
        <w:ind w:left="66" w:firstLine="654"/>
        <w:jc w:val="both"/>
        <w:rPr>
          <w:rFonts w:ascii="Tw Cen MT" w:hAnsi="Tw Cen MT" w:cs="Arial"/>
          <w:b/>
          <w:color w:val="000000" w:themeColor="text1"/>
        </w:rPr>
      </w:pPr>
      <w:r w:rsidRPr="00CD298B">
        <w:rPr>
          <w:rFonts w:ascii="Tw Cen MT" w:hAnsi="Tw Cen MT" w:cs="Arial"/>
          <w:b/>
          <w:color w:val="000000" w:themeColor="text1"/>
        </w:rPr>
        <w:t>A l’issue de l’analyse des offres administratives et Techniques, l’ouverture des offres financières sera réalisée dans les mêmes conditions</w:t>
      </w:r>
      <w:r w:rsidRPr="00CD298B">
        <w:rPr>
          <w:rFonts w:ascii="Tw Cen MT" w:hAnsi="Tw Cen MT" w:cs="Arial"/>
          <w:color w:val="000000" w:themeColor="text1"/>
        </w:rPr>
        <w:t xml:space="preserve">, à une date ultérieure, qui sera communiquée aux soumissionnaires ayant eu la capacité juridique requise et ayant obtenue une note en </w:t>
      </w:r>
      <w:r w:rsidRPr="00CD298B">
        <w:rPr>
          <w:rFonts w:ascii="Tw Cen MT" w:hAnsi="Tw Cen MT" w:cs="Arial"/>
          <w:b/>
          <w:color w:val="000000" w:themeColor="text1"/>
        </w:rPr>
        <w:t xml:space="preserve">capacité technique supérieure ou égale à </w:t>
      </w:r>
      <w:r w:rsidR="002D703C" w:rsidRPr="00CD298B">
        <w:rPr>
          <w:rFonts w:ascii="Tw Cen MT" w:hAnsi="Tw Cen MT" w:cs="Arial"/>
          <w:b/>
          <w:color w:val="000000" w:themeColor="text1"/>
        </w:rPr>
        <w:t>soixante-</w:t>
      </w:r>
      <w:r w:rsidR="008D74A7" w:rsidRPr="00CD298B">
        <w:rPr>
          <w:rFonts w:ascii="Tw Cen MT" w:hAnsi="Tw Cen MT" w:cs="Arial"/>
          <w:b/>
          <w:color w:val="000000" w:themeColor="text1"/>
        </w:rPr>
        <w:t>dix</w:t>
      </w:r>
      <w:r w:rsidRPr="00CD298B">
        <w:rPr>
          <w:rFonts w:ascii="Tw Cen MT" w:hAnsi="Tw Cen MT" w:cs="Arial"/>
          <w:b/>
          <w:color w:val="000000" w:themeColor="text1"/>
        </w:rPr>
        <w:t xml:space="preserve"> points sur cent (7</w:t>
      </w:r>
      <w:r w:rsidR="008D74A7" w:rsidRPr="00CD298B">
        <w:rPr>
          <w:rFonts w:ascii="Tw Cen MT" w:hAnsi="Tw Cen MT" w:cs="Arial"/>
          <w:b/>
          <w:color w:val="000000" w:themeColor="text1"/>
        </w:rPr>
        <w:t>0</w:t>
      </w:r>
      <w:r w:rsidRPr="00CD298B">
        <w:rPr>
          <w:rFonts w:ascii="Tw Cen MT" w:hAnsi="Tw Cen MT" w:cs="Arial"/>
          <w:b/>
          <w:color w:val="000000" w:themeColor="text1"/>
        </w:rPr>
        <w:t xml:space="preserve">/100). </w:t>
      </w:r>
    </w:p>
    <w:p w14:paraId="6500035C" w14:textId="668F4532" w:rsidR="00344BB7" w:rsidRPr="00CD298B" w:rsidRDefault="002F5E44" w:rsidP="00344BB7">
      <w:pPr>
        <w:pStyle w:val="Corpsdetexte"/>
        <w:spacing w:after="0"/>
        <w:ind w:left="66" w:firstLine="654"/>
        <w:jc w:val="both"/>
        <w:rPr>
          <w:rFonts w:ascii="Tw Cen MT" w:hAnsi="Tw Cen MT" w:cs="Arial"/>
          <w:color w:val="000000" w:themeColor="text1"/>
        </w:rPr>
      </w:pPr>
      <w:r w:rsidRPr="003E56A0">
        <w:rPr>
          <w:rFonts w:ascii="Tw Cen MT" w:hAnsi="Tw Cen MT" w:cs="Tahoma"/>
          <w:spacing w:val="4"/>
        </w:rPr>
        <w:t>Seuls les Soumissionnaires peuvent assister à cette séance d'ouverture ou s'y faire représenter par une personne de leur choix dûment mandatée</w:t>
      </w:r>
      <w:r w:rsidR="003D6983">
        <w:rPr>
          <w:rFonts w:ascii="Tw Cen MT" w:hAnsi="Tw Cen MT" w:cs="Arial"/>
          <w:color w:val="000000" w:themeColor="text1"/>
        </w:rPr>
        <w:t>.</w:t>
      </w:r>
    </w:p>
    <w:p w14:paraId="4C8DD23D" w14:textId="77777777" w:rsidR="00344BB7" w:rsidRPr="00CD298B" w:rsidRDefault="00344BB7" w:rsidP="00344BB7">
      <w:pPr>
        <w:widowControl w:val="0"/>
        <w:autoSpaceDE w:val="0"/>
        <w:jc w:val="both"/>
        <w:rPr>
          <w:rFonts w:ascii="Tw Cen MT" w:hAnsi="Tw Cen MT" w:cs="Arial"/>
          <w:color w:val="000000" w:themeColor="text1"/>
        </w:rPr>
      </w:pPr>
    </w:p>
    <w:p w14:paraId="77C744A0" w14:textId="77777777" w:rsidR="00344BB7" w:rsidRPr="00CD298B" w:rsidRDefault="00344BB7" w:rsidP="00344BB7">
      <w:pPr>
        <w:pStyle w:val="Corpsdetexte"/>
        <w:spacing w:after="0"/>
        <w:ind w:left="66" w:firstLine="654"/>
        <w:jc w:val="both"/>
        <w:rPr>
          <w:rFonts w:ascii="Tw Cen MT" w:hAnsi="Tw Cen MT" w:cs="Arial"/>
          <w:b/>
          <w:color w:val="000000" w:themeColor="text1"/>
        </w:rPr>
      </w:pPr>
      <w:r w:rsidRPr="00CD298B">
        <w:rPr>
          <w:rFonts w:ascii="Tw Cen MT" w:hAnsi="Tw Cen MT" w:cs="Arial"/>
          <w:b/>
          <w:color w:val="000000" w:themeColor="text1"/>
        </w:rPr>
        <w:t>14. Critères d’évaluation</w:t>
      </w:r>
    </w:p>
    <w:p w14:paraId="32A09F7E" w14:textId="77777777" w:rsidR="00344BB7" w:rsidRPr="00CD298B" w:rsidRDefault="00344BB7" w:rsidP="00344BB7">
      <w:pPr>
        <w:pStyle w:val="Corpsdetexte"/>
        <w:spacing w:after="0"/>
        <w:ind w:left="66" w:firstLine="654"/>
        <w:jc w:val="both"/>
        <w:rPr>
          <w:rFonts w:ascii="Tw Cen MT" w:hAnsi="Tw Cen MT" w:cs="Arial"/>
          <w:color w:val="000000" w:themeColor="text1"/>
        </w:rPr>
      </w:pPr>
    </w:p>
    <w:p w14:paraId="571377DE" w14:textId="77777777" w:rsidR="00344BB7" w:rsidRPr="00CD298B" w:rsidRDefault="00344BB7" w:rsidP="00344BB7">
      <w:pPr>
        <w:pStyle w:val="Corpsdetexte"/>
        <w:spacing w:after="0"/>
        <w:ind w:left="66" w:firstLine="654"/>
        <w:jc w:val="both"/>
        <w:rPr>
          <w:rFonts w:ascii="Tw Cen MT" w:hAnsi="Tw Cen MT" w:cs="Arial"/>
          <w:b/>
          <w:color w:val="000000" w:themeColor="text1"/>
        </w:rPr>
      </w:pPr>
      <w:r w:rsidRPr="00CD298B">
        <w:rPr>
          <w:rFonts w:ascii="Tw Cen MT" w:hAnsi="Tw Cen MT" w:cs="Arial"/>
          <w:b/>
          <w:color w:val="000000" w:themeColor="text1"/>
        </w:rPr>
        <w:t>14.1 Critères éliminatoires</w:t>
      </w:r>
    </w:p>
    <w:p w14:paraId="20EA6A59" w14:textId="77777777" w:rsidR="00344BB7" w:rsidRPr="00CD298B" w:rsidRDefault="00344BB7" w:rsidP="00344BB7">
      <w:pPr>
        <w:pStyle w:val="Corpsdetexte"/>
        <w:spacing w:after="0"/>
        <w:ind w:left="66" w:firstLine="654"/>
        <w:jc w:val="both"/>
        <w:rPr>
          <w:rFonts w:ascii="Tw Cen MT" w:hAnsi="Tw Cen MT" w:cs="Arial"/>
          <w:b/>
          <w:color w:val="000000" w:themeColor="text1"/>
          <w:sz w:val="16"/>
          <w:szCs w:val="16"/>
        </w:rPr>
      </w:pPr>
    </w:p>
    <w:p w14:paraId="5BFEA4FB" w14:textId="77777777" w:rsidR="00344BB7" w:rsidRPr="00CD298B" w:rsidRDefault="00EE2050" w:rsidP="00F911F4">
      <w:pPr>
        <w:pStyle w:val="Corpsdetexte"/>
        <w:numPr>
          <w:ilvl w:val="0"/>
          <w:numId w:val="24"/>
        </w:numPr>
        <w:spacing w:after="0"/>
        <w:jc w:val="both"/>
        <w:rPr>
          <w:rFonts w:ascii="Tw Cen MT" w:hAnsi="Tw Cen MT" w:cs="Arial"/>
          <w:b/>
          <w:color w:val="000000" w:themeColor="text1"/>
        </w:rPr>
      </w:pPr>
      <w:r w:rsidRPr="00CD298B">
        <w:rPr>
          <w:rFonts w:ascii="Tw Cen MT" w:hAnsi="Tw Cen MT" w:cs="Arial"/>
          <w:color w:val="000000" w:themeColor="text1"/>
        </w:rPr>
        <w:t xml:space="preserve">Absence ou non-conformité d’une pièce du dossier </w:t>
      </w:r>
      <w:r w:rsidR="00344BB7" w:rsidRPr="00CD298B">
        <w:rPr>
          <w:rFonts w:ascii="Tw Cen MT" w:hAnsi="Tw Cen MT" w:cs="Arial"/>
          <w:color w:val="000000" w:themeColor="text1"/>
        </w:rPr>
        <w:t>administratif </w:t>
      </w:r>
      <w:r w:rsidRPr="00CD298B">
        <w:rPr>
          <w:rFonts w:ascii="Tw Cen MT" w:hAnsi="Tw Cen MT" w:cs="Arial"/>
          <w:color w:val="000000" w:themeColor="text1"/>
        </w:rPr>
        <w:t>au-delà de 48 heures accordées par la Commission ;</w:t>
      </w:r>
    </w:p>
    <w:p w14:paraId="530C2A6B" w14:textId="77777777" w:rsidR="00EE2050" w:rsidRPr="00CD298B" w:rsidRDefault="00EE2050" w:rsidP="00F911F4">
      <w:pPr>
        <w:pStyle w:val="Corpsdetexte"/>
        <w:numPr>
          <w:ilvl w:val="0"/>
          <w:numId w:val="24"/>
        </w:numPr>
        <w:spacing w:after="0"/>
        <w:jc w:val="both"/>
        <w:rPr>
          <w:rFonts w:ascii="Tw Cen MT" w:hAnsi="Tw Cen MT" w:cs="Arial"/>
          <w:b/>
          <w:color w:val="000000" w:themeColor="text1"/>
        </w:rPr>
      </w:pPr>
      <w:r w:rsidRPr="00CD298B">
        <w:rPr>
          <w:rFonts w:ascii="Tw Cen MT" w:hAnsi="Tw Cen MT" w:cs="Arial"/>
          <w:color w:val="000000" w:themeColor="text1"/>
        </w:rPr>
        <w:t>Absence de caution de soumission ;</w:t>
      </w:r>
    </w:p>
    <w:p w14:paraId="14C420AB" w14:textId="77777777" w:rsidR="00344BB7" w:rsidRPr="00322566" w:rsidRDefault="00344BB7" w:rsidP="00F911F4">
      <w:pPr>
        <w:pStyle w:val="Corpsdetexte"/>
        <w:numPr>
          <w:ilvl w:val="0"/>
          <w:numId w:val="24"/>
        </w:numPr>
        <w:spacing w:after="0"/>
        <w:jc w:val="both"/>
        <w:rPr>
          <w:rFonts w:ascii="Tw Cen MT" w:hAnsi="Tw Cen MT" w:cs="Arial"/>
          <w:color w:val="000000" w:themeColor="text1"/>
        </w:rPr>
      </w:pPr>
      <w:r w:rsidRPr="00CD298B">
        <w:rPr>
          <w:rFonts w:ascii="Tw Cen MT" w:hAnsi="Tw Cen MT" w:cs="Arial"/>
          <w:color w:val="000000" w:themeColor="text1"/>
        </w:rPr>
        <w:t xml:space="preserve">Fausses déclarations ou pièces falsifiées </w:t>
      </w:r>
      <w:r w:rsidRPr="00CD298B">
        <w:rPr>
          <w:rFonts w:ascii="Tw Cen MT" w:hAnsi="Tw Cen MT" w:cs="Arial"/>
          <w:b/>
          <w:color w:val="000000" w:themeColor="text1"/>
        </w:rPr>
        <w:t>(la C</w:t>
      </w:r>
      <w:r w:rsidR="001D008F" w:rsidRPr="00CD298B">
        <w:rPr>
          <w:rFonts w:ascii="Tw Cen MT" w:hAnsi="Tw Cen MT" w:cs="Arial"/>
          <w:b/>
          <w:color w:val="000000" w:themeColor="text1"/>
        </w:rPr>
        <w:t>I</w:t>
      </w:r>
      <w:r w:rsidRPr="00CD298B">
        <w:rPr>
          <w:rFonts w:ascii="Tw Cen MT" w:hAnsi="Tw Cen MT" w:cs="Arial"/>
          <w:b/>
          <w:color w:val="000000" w:themeColor="text1"/>
        </w:rPr>
        <w:t xml:space="preserve">PM et l’Autorité Contractante se réservent le </w:t>
      </w:r>
      <w:r w:rsidRPr="00322566">
        <w:rPr>
          <w:rFonts w:ascii="Tw Cen MT" w:hAnsi="Tw Cen MT" w:cs="Arial"/>
          <w:color w:val="000000" w:themeColor="text1"/>
        </w:rPr>
        <w:t>droit de procéder à l’authentification de tout document présentant un caractère douteux) ;</w:t>
      </w:r>
    </w:p>
    <w:p w14:paraId="4325F2C6" w14:textId="77777777" w:rsidR="00EE2050" w:rsidRPr="00322566" w:rsidRDefault="00344BB7" w:rsidP="00F911F4">
      <w:pPr>
        <w:pStyle w:val="Corpsdetexte"/>
        <w:numPr>
          <w:ilvl w:val="0"/>
          <w:numId w:val="24"/>
        </w:numPr>
        <w:spacing w:after="0"/>
        <w:jc w:val="both"/>
        <w:rPr>
          <w:rFonts w:ascii="Tw Cen MT" w:hAnsi="Tw Cen MT" w:cs="Arial"/>
          <w:color w:val="000000" w:themeColor="text1"/>
        </w:rPr>
      </w:pPr>
      <w:r w:rsidRPr="00322566">
        <w:rPr>
          <w:rFonts w:ascii="Tw Cen MT" w:hAnsi="Tw Cen MT" w:cs="Arial"/>
          <w:color w:val="000000" w:themeColor="text1"/>
        </w:rPr>
        <w:t>Absence dans l’offre technique d’une rubrique « </w:t>
      </w:r>
      <w:r w:rsidR="0091757C">
        <w:rPr>
          <w:rFonts w:ascii="Tw Cen MT" w:hAnsi="Tw Cen MT" w:cs="Arial"/>
          <w:color w:val="000000" w:themeColor="text1"/>
        </w:rPr>
        <w:t xml:space="preserve">organisation, </w:t>
      </w:r>
      <w:r w:rsidR="00931971">
        <w:rPr>
          <w:rFonts w:ascii="Tw Cen MT" w:hAnsi="Tw Cen MT" w:cs="Arial"/>
          <w:color w:val="000000" w:themeColor="text1"/>
        </w:rPr>
        <w:t xml:space="preserve">plan d’action </w:t>
      </w:r>
      <w:r w:rsidR="00322566" w:rsidRPr="00CD298B">
        <w:rPr>
          <w:rFonts w:ascii="Tw Cen MT" w:hAnsi="Tw Cen MT" w:cs="Arial"/>
          <w:color w:val="000000" w:themeColor="text1"/>
        </w:rPr>
        <w:t>et</w:t>
      </w:r>
      <w:r w:rsidR="00931971">
        <w:rPr>
          <w:rFonts w:ascii="Tw Cen MT" w:hAnsi="Tw Cen MT" w:cs="Arial"/>
          <w:color w:val="000000" w:themeColor="text1"/>
        </w:rPr>
        <w:t xml:space="preserve"> le</w:t>
      </w:r>
      <w:r w:rsidR="00322566" w:rsidRPr="00CD298B">
        <w:rPr>
          <w:rFonts w:ascii="Tw Cen MT" w:hAnsi="Tw Cen MT" w:cs="Arial"/>
          <w:color w:val="000000" w:themeColor="text1"/>
        </w:rPr>
        <w:t xml:space="preserve"> Planning de mobilisation du personnel</w:t>
      </w:r>
      <w:r w:rsidR="00322566" w:rsidRPr="00322566">
        <w:rPr>
          <w:rFonts w:ascii="Tw Cen MT" w:hAnsi="Tw Cen MT" w:cs="Arial"/>
          <w:color w:val="000000" w:themeColor="text1"/>
        </w:rPr>
        <w:t xml:space="preserve"> »</w:t>
      </w:r>
      <w:r w:rsidR="00EE2050" w:rsidRPr="00322566">
        <w:rPr>
          <w:rFonts w:ascii="Tw Cen MT" w:hAnsi="Tw Cen MT" w:cs="Arial"/>
          <w:color w:val="000000" w:themeColor="text1"/>
        </w:rPr>
        <w:t> ;</w:t>
      </w:r>
    </w:p>
    <w:p w14:paraId="21DF67AE" w14:textId="77777777" w:rsidR="00EE2050" w:rsidRPr="00CD298B" w:rsidRDefault="00344BB7" w:rsidP="00F911F4">
      <w:pPr>
        <w:pStyle w:val="Corpsdetexte"/>
        <w:numPr>
          <w:ilvl w:val="0"/>
          <w:numId w:val="24"/>
        </w:numPr>
        <w:spacing w:after="0"/>
        <w:jc w:val="both"/>
        <w:rPr>
          <w:rFonts w:ascii="Tw Cen MT" w:hAnsi="Tw Cen MT" w:cs="Arial"/>
          <w:b/>
          <w:color w:val="000000" w:themeColor="text1"/>
        </w:rPr>
      </w:pPr>
      <w:r w:rsidRPr="00CD298B">
        <w:rPr>
          <w:rFonts w:ascii="Tw Cen MT" w:hAnsi="Tw Cen MT" w:cs="Arial"/>
          <w:color w:val="000000" w:themeColor="text1"/>
        </w:rPr>
        <w:t xml:space="preserve">Non satisfaction d’au moins </w:t>
      </w:r>
      <w:r w:rsidRPr="00CD298B">
        <w:rPr>
          <w:rFonts w:ascii="Tw Cen MT" w:hAnsi="Tw Cen MT" w:cs="Arial"/>
          <w:b/>
          <w:color w:val="000000" w:themeColor="text1"/>
        </w:rPr>
        <w:t>7</w:t>
      </w:r>
      <w:r w:rsidR="008D74A7" w:rsidRPr="00CD298B">
        <w:rPr>
          <w:rFonts w:ascii="Tw Cen MT" w:hAnsi="Tw Cen MT" w:cs="Arial"/>
          <w:b/>
          <w:color w:val="000000" w:themeColor="text1"/>
        </w:rPr>
        <w:t>0</w:t>
      </w:r>
      <w:r w:rsidRPr="00CD298B">
        <w:rPr>
          <w:rFonts w:ascii="Tw Cen MT" w:hAnsi="Tw Cen MT" w:cs="Arial"/>
          <w:b/>
          <w:color w:val="000000" w:themeColor="text1"/>
        </w:rPr>
        <w:t xml:space="preserve"> % </w:t>
      </w:r>
      <w:r w:rsidRPr="00CD298B">
        <w:rPr>
          <w:rFonts w:ascii="Tw Cen MT" w:hAnsi="Tw Cen MT" w:cs="Arial"/>
          <w:color w:val="000000" w:themeColor="text1"/>
        </w:rPr>
        <w:t>des critères essentiels</w:t>
      </w:r>
      <w:r w:rsidR="00EE2050" w:rsidRPr="00CD298B">
        <w:rPr>
          <w:rFonts w:ascii="Tw Cen MT" w:hAnsi="Tw Cen MT" w:cs="Arial"/>
          <w:color w:val="000000" w:themeColor="text1"/>
        </w:rPr>
        <w:t> ;</w:t>
      </w:r>
    </w:p>
    <w:p w14:paraId="12993835" w14:textId="77777777" w:rsidR="00EE2050" w:rsidRPr="00CD298B" w:rsidRDefault="00344BB7" w:rsidP="00F911F4">
      <w:pPr>
        <w:pStyle w:val="Corpsdetexte"/>
        <w:numPr>
          <w:ilvl w:val="0"/>
          <w:numId w:val="24"/>
        </w:numPr>
        <w:spacing w:after="0"/>
        <w:jc w:val="both"/>
        <w:rPr>
          <w:rFonts w:ascii="Tw Cen MT" w:hAnsi="Tw Cen MT" w:cs="Arial"/>
          <w:b/>
          <w:color w:val="000000" w:themeColor="text1"/>
        </w:rPr>
      </w:pPr>
      <w:r w:rsidRPr="00CD298B">
        <w:rPr>
          <w:rFonts w:ascii="Tw Cen MT" w:hAnsi="Tw Cen MT" w:cs="Arial"/>
          <w:color w:val="000000" w:themeColor="text1"/>
        </w:rPr>
        <w:t>Omission d’un prix quantifié dans l’offre financière ;</w:t>
      </w:r>
    </w:p>
    <w:p w14:paraId="1B0E135C" w14:textId="750EF099" w:rsidR="00344BB7" w:rsidRPr="002F5E44" w:rsidRDefault="00344BB7" w:rsidP="00F911F4">
      <w:pPr>
        <w:pStyle w:val="Corpsdetexte"/>
        <w:numPr>
          <w:ilvl w:val="0"/>
          <w:numId w:val="24"/>
        </w:numPr>
        <w:spacing w:after="0"/>
        <w:jc w:val="both"/>
        <w:rPr>
          <w:rFonts w:ascii="Tw Cen MT" w:hAnsi="Tw Cen MT" w:cs="Arial"/>
          <w:b/>
          <w:color w:val="000000" w:themeColor="text1"/>
        </w:rPr>
      </w:pPr>
      <w:r w:rsidRPr="00CD298B">
        <w:rPr>
          <w:rFonts w:ascii="Tw Cen MT" w:hAnsi="Tw Cen MT" w:cs="Arial"/>
          <w:color w:val="000000" w:themeColor="text1"/>
        </w:rPr>
        <w:t>Offre financière incomplète.</w:t>
      </w:r>
    </w:p>
    <w:p w14:paraId="59310608" w14:textId="77777777" w:rsidR="002F5E44" w:rsidRPr="00CD298B" w:rsidRDefault="002F5E44" w:rsidP="002F5E44">
      <w:pPr>
        <w:pStyle w:val="Corpsdetexte"/>
        <w:spacing w:after="0"/>
        <w:ind w:left="786"/>
        <w:jc w:val="both"/>
        <w:rPr>
          <w:rFonts w:ascii="Tw Cen MT" w:hAnsi="Tw Cen MT" w:cs="Arial"/>
          <w:b/>
          <w:color w:val="000000" w:themeColor="text1"/>
        </w:rPr>
      </w:pPr>
    </w:p>
    <w:p w14:paraId="06097C8E" w14:textId="77777777" w:rsidR="00344BB7" w:rsidRPr="00CD298B" w:rsidRDefault="00344BB7" w:rsidP="00344BB7">
      <w:pPr>
        <w:widowControl w:val="0"/>
        <w:autoSpaceDE w:val="0"/>
        <w:ind w:left="114" w:right="-20"/>
        <w:jc w:val="both"/>
        <w:rPr>
          <w:rFonts w:ascii="Tw Cen MT" w:hAnsi="Tw Cen MT" w:cs="Arial"/>
          <w:b/>
          <w:color w:val="000000" w:themeColor="text1"/>
        </w:rPr>
      </w:pPr>
      <w:r w:rsidRPr="00CD298B">
        <w:rPr>
          <w:rFonts w:ascii="Tw Cen MT" w:hAnsi="Tw Cen MT" w:cs="Arial"/>
          <w:b/>
          <w:color w:val="000000" w:themeColor="text1"/>
        </w:rPr>
        <w:t>14.2. Critères essentiels</w:t>
      </w:r>
    </w:p>
    <w:p w14:paraId="34FBF5AE" w14:textId="77777777" w:rsidR="00344BB7" w:rsidRPr="00CD298B" w:rsidRDefault="00344BB7" w:rsidP="00344BB7">
      <w:pPr>
        <w:widowControl w:val="0"/>
        <w:autoSpaceDE w:val="0"/>
        <w:ind w:left="114" w:right="-20"/>
        <w:jc w:val="both"/>
        <w:rPr>
          <w:rFonts w:ascii="Tw Cen MT" w:hAnsi="Tw Cen MT" w:cs="Arial"/>
          <w:color w:val="000000" w:themeColor="text1"/>
        </w:rPr>
      </w:pPr>
    </w:p>
    <w:p w14:paraId="410CE07D" w14:textId="77777777" w:rsidR="00344BB7" w:rsidRPr="00CD298B" w:rsidRDefault="00344BB7" w:rsidP="00344BB7">
      <w:pPr>
        <w:pStyle w:val="Corpsdetexte"/>
        <w:spacing w:after="0"/>
        <w:ind w:left="66" w:firstLine="654"/>
        <w:jc w:val="both"/>
        <w:rPr>
          <w:rFonts w:ascii="Tw Cen MT" w:hAnsi="Tw Cen MT" w:cs="Arial"/>
          <w:color w:val="000000" w:themeColor="text1"/>
        </w:rPr>
      </w:pPr>
      <w:r w:rsidRPr="00CD298B">
        <w:rPr>
          <w:rFonts w:ascii="Tw Cen MT" w:hAnsi="Tw Cen MT" w:cs="Arial"/>
          <w:color w:val="000000" w:themeColor="text1"/>
        </w:rPr>
        <w:t>Les offres techniques seront notées suivant les critères essentiels ci-après :</w:t>
      </w:r>
    </w:p>
    <w:p w14:paraId="260CF1CE" w14:textId="77777777" w:rsidR="00344BB7" w:rsidRPr="00CD298B" w:rsidRDefault="00344BB7" w:rsidP="00344BB7">
      <w:pPr>
        <w:pStyle w:val="Retraitcorpsdetexte2"/>
        <w:spacing w:after="0" w:line="240" w:lineRule="auto"/>
        <w:ind w:left="0"/>
        <w:rPr>
          <w:rFonts w:ascii="Tw Cen MT" w:hAnsi="Tw Cen MT"/>
          <w:color w:val="000000" w:themeColor="text1"/>
          <w:sz w:val="22"/>
          <w:szCs w:val="22"/>
          <w:lang w:val="fr-B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7409"/>
        <w:gridCol w:w="1679"/>
      </w:tblGrid>
      <w:tr w:rsidR="00CD298B" w:rsidRPr="00CD298B" w14:paraId="7EAE94F8" w14:textId="77777777" w:rsidTr="007F6666">
        <w:tc>
          <w:tcPr>
            <w:tcW w:w="420" w:type="dxa"/>
            <w:shd w:val="clear" w:color="auto" w:fill="auto"/>
          </w:tcPr>
          <w:p w14:paraId="59A52FDF" w14:textId="77777777" w:rsidR="00344BB7" w:rsidRPr="00CD298B" w:rsidRDefault="00344BB7" w:rsidP="004C5F9E">
            <w:pPr>
              <w:widowControl w:val="0"/>
              <w:autoSpaceDE w:val="0"/>
              <w:ind w:right="-20"/>
              <w:jc w:val="both"/>
              <w:rPr>
                <w:rFonts w:ascii="Tw Cen MT" w:hAnsi="Tw Cen MT" w:cs="Arial"/>
                <w:color w:val="000000" w:themeColor="text1"/>
                <w:sz w:val="28"/>
              </w:rPr>
            </w:pPr>
          </w:p>
        </w:tc>
        <w:tc>
          <w:tcPr>
            <w:tcW w:w="7409" w:type="dxa"/>
            <w:shd w:val="clear" w:color="auto" w:fill="auto"/>
          </w:tcPr>
          <w:p w14:paraId="312A5528" w14:textId="77777777" w:rsidR="00344BB7" w:rsidRPr="00CD298B" w:rsidRDefault="00344BB7" w:rsidP="004C5F9E">
            <w:pPr>
              <w:widowControl w:val="0"/>
              <w:autoSpaceDE w:val="0"/>
              <w:ind w:right="-20"/>
              <w:jc w:val="center"/>
              <w:rPr>
                <w:rFonts w:ascii="Tw Cen MT" w:hAnsi="Tw Cen MT" w:cs="Arial"/>
                <w:b/>
                <w:color w:val="000000" w:themeColor="text1"/>
                <w:sz w:val="28"/>
              </w:rPr>
            </w:pPr>
            <w:r w:rsidRPr="00CD298B">
              <w:rPr>
                <w:rFonts w:ascii="Tw Cen MT" w:hAnsi="Tw Cen MT" w:cs="Arial"/>
                <w:b/>
                <w:color w:val="000000" w:themeColor="text1"/>
                <w:sz w:val="28"/>
              </w:rPr>
              <w:t>DESIGNATION</w:t>
            </w:r>
          </w:p>
        </w:tc>
        <w:tc>
          <w:tcPr>
            <w:tcW w:w="1679" w:type="dxa"/>
            <w:shd w:val="clear" w:color="auto" w:fill="auto"/>
          </w:tcPr>
          <w:p w14:paraId="40119C86" w14:textId="77777777" w:rsidR="00344BB7" w:rsidRPr="00CD298B" w:rsidRDefault="00344BB7" w:rsidP="004C5F9E">
            <w:pPr>
              <w:widowControl w:val="0"/>
              <w:autoSpaceDE w:val="0"/>
              <w:ind w:right="-20"/>
              <w:jc w:val="both"/>
              <w:rPr>
                <w:rFonts w:ascii="Tw Cen MT" w:hAnsi="Tw Cen MT" w:cs="Arial"/>
                <w:b/>
                <w:color w:val="000000" w:themeColor="text1"/>
                <w:sz w:val="28"/>
              </w:rPr>
            </w:pPr>
            <w:r w:rsidRPr="00CD298B">
              <w:rPr>
                <w:rFonts w:ascii="Tw Cen MT" w:hAnsi="Tw Cen MT" w:cs="Arial"/>
                <w:b/>
                <w:color w:val="000000" w:themeColor="text1"/>
                <w:sz w:val="28"/>
              </w:rPr>
              <w:t>NOTATION</w:t>
            </w:r>
          </w:p>
        </w:tc>
      </w:tr>
      <w:tr w:rsidR="00CD298B" w:rsidRPr="00CD298B" w14:paraId="6DADB6F9" w14:textId="77777777" w:rsidTr="007F6666">
        <w:tc>
          <w:tcPr>
            <w:tcW w:w="420" w:type="dxa"/>
            <w:shd w:val="clear" w:color="auto" w:fill="auto"/>
            <w:vAlign w:val="center"/>
          </w:tcPr>
          <w:p w14:paraId="0A95FB90"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t>A</w:t>
            </w:r>
          </w:p>
        </w:tc>
        <w:tc>
          <w:tcPr>
            <w:tcW w:w="7409" w:type="dxa"/>
            <w:shd w:val="clear" w:color="auto" w:fill="auto"/>
          </w:tcPr>
          <w:p w14:paraId="36E07464" w14:textId="77777777" w:rsidR="00344BB7" w:rsidRPr="00CD298B" w:rsidRDefault="00344BB7" w:rsidP="004F2AC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 xml:space="preserve">Présentation générale de l’offre </w:t>
            </w:r>
          </w:p>
        </w:tc>
        <w:tc>
          <w:tcPr>
            <w:tcW w:w="1679" w:type="dxa"/>
            <w:shd w:val="clear" w:color="auto" w:fill="auto"/>
            <w:vAlign w:val="center"/>
          </w:tcPr>
          <w:p w14:paraId="5BDDF931" w14:textId="77777777" w:rsidR="00344BB7" w:rsidRPr="00CD298B" w:rsidRDefault="00344BB7" w:rsidP="004C5F9E">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03 points</w:t>
            </w:r>
          </w:p>
        </w:tc>
      </w:tr>
      <w:tr w:rsidR="00CD298B" w:rsidRPr="00CD298B" w14:paraId="349CBD08" w14:textId="77777777" w:rsidTr="007F6666">
        <w:tc>
          <w:tcPr>
            <w:tcW w:w="420" w:type="dxa"/>
            <w:shd w:val="clear" w:color="auto" w:fill="auto"/>
            <w:vAlign w:val="center"/>
          </w:tcPr>
          <w:p w14:paraId="3C51570F"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t>B</w:t>
            </w:r>
          </w:p>
        </w:tc>
        <w:tc>
          <w:tcPr>
            <w:tcW w:w="7409" w:type="dxa"/>
            <w:shd w:val="clear" w:color="auto" w:fill="auto"/>
          </w:tcPr>
          <w:p w14:paraId="1785A3CF" w14:textId="77777777" w:rsidR="00344BB7" w:rsidRPr="00CD298B" w:rsidRDefault="00344BB7" w:rsidP="00931971">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 xml:space="preserve">Compréhension du travail demandé (Observations sur les TDR, Organisation, </w:t>
            </w:r>
            <w:r w:rsidR="00931971">
              <w:rPr>
                <w:rFonts w:ascii="Tw Cen MT" w:hAnsi="Tw Cen MT" w:cs="Arial"/>
                <w:color w:val="000000" w:themeColor="text1"/>
              </w:rPr>
              <w:t>plan d’action</w:t>
            </w:r>
            <w:r w:rsidRPr="00CD298B">
              <w:rPr>
                <w:rFonts w:ascii="Tw Cen MT" w:hAnsi="Tw Cen MT" w:cs="Arial"/>
                <w:color w:val="000000" w:themeColor="text1"/>
              </w:rPr>
              <w:t xml:space="preserve"> et </w:t>
            </w:r>
            <w:r w:rsidR="00931971">
              <w:rPr>
                <w:rFonts w:ascii="Tw Cen MT" w:hAnsi="Tw Cen MT" w:cs="Arial"/>
                <w:color w:val="000000" w:themeColor="text1"/>
              </w:rPr>
              <w:t xml:space="preserve">le </w:t>
            </w:r>
            <w:r w:rsidRPr="00CD298B">
              <w:rPr>
                <w:rFonts w:ascii="Tw Cen MT" w:hAnsi="Tw Cen MT" w:cs="Arial"/>
                <w:color w:val="000000" w:themeColor="text1"/>
              </w:rPr>
              <w:t xml:space="preserve">Planning de </w:t>
            </w:r>
            <w:r w:rsidR="00E82DF0" w:rsidRPr="00CD298B">
              <w:rPr>
                <w:rFonts w:ascii="Tw Cen MT" w:hAnsi="Tw Cen MT" w:cs="Arial"/>
                <w:color w:val="000000" w:themeColor="text1"/>
              </w:rPr>
              <w:t>mobilisation du personnel</w:t>
            </w:r>
            <w:r w:rsidRPr="00CD298B">
              <w:rPr>
                <w:rFonts w:ascii="Tw Cen MT" w:hAnsi="Tw Cen MT" w:cs="Arial"/>
                <w:color w:val="000000" w:themeColor="text1"/>
              </w:rPr>
              <w:t>)</w:t>
            </w:r>
          </w:p>
        </w:tc>
        <w:tc>
          <w:tcPr>
            <w:tcW w:w="1679" w:type="dxa"/>
            <w:shd w:val="clear" w:color="auto" w:fill="auto"/>
            <w:vAlign w:val="center"/>
          </w:tcPr>
          <w:p w14:paraId="7CE9E901" w14:textId="77777777" w:rsidR="00344BB7" w:rsidRPr="00CD298B" w:rsidRDefault="00664035" w:rsidP="004C5F9E">
            <w:pPr>
              <w:widowControl w:val="0"/>
              <w:autoSpaceDE w:val="0"/>
              <w:ind w:right="-20"/>
              <w:jc w:val="center"/>
              <w:rPr>
                <w:rFonts w:ascii="Tw Cen MT" w:hAnsi="Tw Cen MT" w:cs="Arial"/>
                <w:color w:val="000000" w:themeColor="text1"/>
              </w:rPr>
            </w:pPr>
            <w:r>
              <w:rPr>
                <w:rFonts w:ascii="Tw Cen MT" w:hAnsi="Tw Cen MT" w:cs="Arial"/>
                <w:color w:val="000000" w:themeColor="text1"/>
              </w:rPr>
              <w:t>15</w:t>
            </w:r>
            <w:r w:rsidR="00344BB7" w:rsidRPr="00CD298B">
              <w:rPr>
                <w:rFonts w:ascii="Tw Cen MT" w:hAnsi="Tw Cen MT" w:cs="Arial"/>
                <w:color w:val="000000" w:themeColor="text1"/>
              </w:rPr>
              <w:t xml:space="preserve"> points</w:t>
            </w:r>
          </w:p>
        </w:tc>
      </w:tr>
      <w:tr w:rsidR="00CD298B" w:rsidRPr="00CD298B" w14:paraId="7A46F1B1" w14:textId="77777777" w:rsidTr="007F6666">
        <w:tc>
          <w:tcPr>
            <w:tcW w:w="420" w:type="dxa"/>
            <w:shd w:val="clear" w:color="auto" w:fill="auto"/>
            <w:vAlign w:val="center"/>
          </w:tcPr>
          <w:p w14:paraId="7C0CA482"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t>C</w:t>
            </w:r>
          </w:p>
        </w:tc>
        <w:tc>
          <w:tcPr>
            <w:tcW w:w="7409" w:type="dxa"/>
            <w:shd w:val="clear" w:color="auto" w:fill="auto"/>
          </w:tcPr>
          <w:p w14:paraId="0C100FCF" w14:textId="77777777" w:rsidR="00344BB7" w:rsidRPr="00CD298B" w:rsidRDefault="00344BB7" w:rsidP="004F2AC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 xml:space="preserve">Expérience générale du </w:t>
            </w:r>
            <w:r w:rsidR="00E64022" w:rsidRPr="00CD298B">
              <w:rPr>
                <w:rFonts w:ascii="Tw Cen MT" w:hAnsi="Tw Cen MT" w:cs="Arial"/>
                <w:color w:val="000000" w:themeColor="text1"/>
              </w:rPr>
              <w:t>Prestataire</w:t>
            </w:r>
            <w:r w:rsidRPr="00CD298B">
              <w:rPr>
                <w:rFonts w:ascii="Tw Cen MT" w:hAnsi="Tw Cen MT" w:cs="Arial"/>
                <w:color w:val="000000" w:themeColor="text1"/>
              </w:rPr>
              <w:t xml:space="preserve"> dans les prestations similaires  </w:t>
            </w:r>
          </w:p>
        </w:tc>
        <w:tc>
          <w:tcPr>
            <w:tcW w:w="1679" w:type="dxa"/>
            <w:shd w:val="clear" w:color="auto" w:fill="auto"/>
            <w:vAlign w:val="center"/>
          </w:tcPr>
          <w:p w14:paraId="5F3B1FFC" w14:textId="77777777" w:rsidR="00344BB7" w:rsidRPr="00CD298B" w:rsidRDefault="00344BB7" w:rsidP="004C5F9E">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05 points</w:t>
            </w:r>
          </w:p>
        </w:tc>
      </w:tr>
      <w:tr w:rsidR="00CD298B" w:rsidRPr="00CD298B" w14:paraId="67C214A6" w14:textId="77777777" w:rsidTr="007F6666">
        <w:tc>
          <w:tcPr>
            <w:tcW w:w="420" w:type="dxa"/>
            <w:shd w:val="clear" w:color="auto" w:fill="auto"/>
            <w:vAlign w:val="center"/>
          </w:tcPr>
          <w:p w14:paraId="0EB309C4"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lastRenderedPageBreak/>
              <w:t>D</w:t>
            </w:r>
          </w:p>
        </w:tc>
        <w:tc>
          <w:tcPr>
            <w:tcW w:w="7409" w:type="dxa"/>
            <w:shd w:val="clear" w:color="auto" w:fill="auto"/>
          </w:tcPr>
          <w:p w14:paraId="058A5E6D" w14:textId="77777777" w:rsidR="00344BB7" w:rsidRPr="00CD298B" w:rsidRDefault="00344BB7" w:rsidP="004F2AC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 xml:space="preserve">Références du </w:t>
            </w:r>
            <w:r w:rsidR="00E64022" w:rsidRPr="00CD298B">
              <w:rPr>
                <w:rFonts w:ascii="Tw Cen MT" w:hAnsi="Tw Cen MT" w:cs="Arial"/>
                <w:color w:val="000000" w:themeColor="text1"/>
              </w:rPr>
              <w:t>Prestataire</w:t>
            </w:r>
            <w:r w:rsidRPr="00CD298B">
              <w:rPr>
                <w:rFonts w:ascii="Tw Cen MT" w:hAnsi="Tw Cen MT" w:cs="Arial"/>
                <w:color w:val="000000" w:themeColor="text1"/>
              </w:rPr>
              <w:t xml:space="preserve"> pour les missions similaires : joindre les contrats (première et dernière pages avec PV de réception)</w:t>
            </w:r>
          </w:p>
        </w:tc>
        <w:tc>
          <w:tcPr>
            <w:tcW w:w="1679" w:type="dxa"/>
            <w:shd w:val="clear" w:color="auto" w:fill="auto"/>
            <w:vAlign w:val="center"/>
          </w:tcPr>
          <w:p w14:paraId="2855343F" w14:textId="77777777" w:rsidR="00344BB7" w:rsidRPr="00CD298B" w:rsidRDefault="00344BB7" w:rsidP="00664035">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2</w:t>
            </w:r>
            <w:r w:rsidR="00664035">
              <w:rPr>
                <w:rFonts w:ascii="Tw Cen MT" w:hAnsi="Tw Cen MT" w:cs="Arial"/>
                <w:color w:val="000000" w:themeColor="text1"/>
              </w:rPr>
              <w:t>5</w:t>
            </w:r>
            <w:r w:rsidRPr="00CD298B">
              <w:rPr>
                <w:rFonts w:ascii="Tw Cen MT" w:hAnsi="Tw Cen MT" w:cs="Arial"/>
                <w:color w:val="000000" w:themeColor="text1"/>
              </w:rPr>
              <w:t xml:space="preserve"> points</w:t>
            </w:r>
          </w:p>
        </w:tc>
      </w:tr>
      <w:tr w:rsidR="00CD298B" w:rsidRPr="00CD298B" w14:paraId="18448624" w14:textId="77777777" w:rsidTr="007F6666">
        <w:tc>
          <w:tcPr>
            <w:tcW w:w="420" w:type="dxa"/>
            <w:shd w:val="clear" w:color="auto" w:fill="auto"/>
            <w:vAlign w:val="center"/>
          </w:tcPr>
          <w:p w14:paraId="1B9F1440"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t>E</w:t>
            </w:r>
          </w:p>
        </w:tc>
        <w:tc>
          <w:tcPr>
            <w:tcW w:w="7409" w:type="dxa"/>
            <w:shd w:val="clear" w:color="auto" w:fill="auto"/>
          </w:tcPr>
          <w:p w14:paraId="40D89CF6" w14:textId="77777777" w:rsidR="00344BB7" w:rsidRPr="00CD298B" w:rsidRDefault="00344BB7" w:rsidP="004F2AC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Qualification du personnel spécialisé dans le domaine de la mission</w:t>
            </w:r>
          </w:p>
        </w:tc>
        <w:tc>
          <w:tcPr>
            <w:tcW w:w="1679" w:type="dxa"/>
            <w:shd w:val="clear" w:color="auto" w:fill="auto"/>
            <w:vAlign w:val="center"/>
          </w:tcPr>
          <w:p w14:paraId="510A6EAB" w14:textId="3575137A" w:rsidR="00344BB7" w:rsidRPr="00CD298B" w:rsidRDefault="00585C92" w:rsidP="004C5F9E">
            <w:pPr>
              <w:widowControl w:val="0"/>
              <w:autoSpaceDE w:val="0"/>
              <w:ind w:right="-20"/>
              <w:jc w:val="center"/>
              <w:rPr>
                <w:rFonts w:ascii="Tw Cen MT" w:hAnsi="Tw Cen MT" w:cs="Arial"/>
                <w:color w:val="000000" w:themeColor="text1"/>
              </w:rPr>
            </w:pPr>
            <w:r>
              <w:rPr>
                <w:rFonts w:ascii="Tw Cen MT" w:hAnsi="Tw Cen MT" w:cs="Arial"/>
                <w:color w:val="000000" w:themeColor="text1"/>
              </w:rPr>
              <w:t>35</w:t>
            </w:r>
            <w:r w:rsidR="00344BB7" w:rsidRPr="00CD298B">
              <w:rPr>
                <w:rFonts w:ascii="Tw Cen MT" w:hAnsi="Tw Cen MT" w:cs="Arial"/>
                <w:color w:val="000000" w:themeColor="text1"/>
              </w:rPr>
              <w:t xml:space="preserve"> points</w:t>
            </w:r>
          </w:p>
        </w:tc>
      </w:tr>
      <w:tr w:rsidR="00CD298B" w:rsidRPr="00CD298B" w14:paraId="2CF8B5C2" w14:textId="77777777" w:rsidTr="007F6666">
        <w:tc>
          <w:tcPr>
            <w:tcW w:w="420" w:type="dxa"/>
            <w:shd w:val="clear" w:color="auto" w:fill="auto"/>
            <w:vAlign w:val="center"/>
          </w:tcPr>
          <w:p w14:paraId="17DADBC3" w14:textId="77777777" w:rsidR="00344BB7" w:rsidRPr="00CD298B" w:rsidRDefault="00344BB7" w:rsidP="004C5F9E">
            <w:pPr>
              <w:widowControl w:val="0"/>
              <w:autoSpaceDE w:val="0"/>
              <w:ind w:right="-20"/>
              <w:jc w:val="center"/>
              <w:rPr>
                <w:rFonts w:ascii="Tw Cen MT" w:hAnsi="Tw Cen MT" w:cs="Arial"/>
                <w:color w:val="000000" w:themeColor="text1"/>
                <w:sz w:val="28"/>
              </w:rPr>
            </w:pPr>
            <w:r w:rsidRPr="00CD298B">
              <w:rPr>
                <w:rFonts w:ascii="Tw Cen MT" w:hAnsi="Tw Cen MT" w:cs="Arial"/>
                <w:color w:val="000000" w:themeColor="text1"/>
                <w:sz w:val="28"/>
              </w:rPr>
              <w:t>F</w:t>
            </w:r>
          </w:p>
        </w:tc>
        <w:tc>
          <w:tcPr>
            <w:tcW w:w="7409" w:type="dxa"/>
            <w:shd w:val="clear" w:color="auto" w:fill="auto"/>
          </w:tcPr>
          <w:p w14:paraId="422D82A9" w14:textId="77777777" w:rsidR="00344BB7" w:rsidRPr="00CD298B" w:rsidRDefault="00344BB7" w:rsidP="004F2AC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Moyens techniques et matériels à mettre en place</w:t>
            </w:r>
          </w:p>
        </w:tc>
        <w:tc>
          <w:tcPr>
            <w:tcW w:w="1679" w:type="dxa"/>
            <w:shd w:val="clear" w:color="auto" w:fill="auto"/>
            <w:vAlign w:val="center"/>
          </w:tcPr>
          <w:p w14:paraId="66FA576C" w14:textId="77777777" w:rsidR="00344BB7" w:rsidRPr="00CD298B" w:rsidRDefault="00344BB7" w:rsidP="004C5F9E">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12 points</w:t>
            </w:r>
          </w:p>
        </w:tc>
      </w:tr>
      <w:tr w:rsidR="00CD298B" w:rsidRPr="00CD298B" w14:paraId="213A37D4" w14:textId="77777777" w:rsidTr="007F6666">
        <w:tc>
          <w:tcPr>
            <w:tcW w:w="7829" w:type="dxa"/>
            <w:gridSpan w:val="2"/>
            <w:shd w:val="clear" w:color="auto" w:fill="auto"/>
          </w:tcPr>
          <w:p w14:paraId="5C61A00D" w14:textId="77777777" w:rsidR="00344BB7" w:rsidRPr="00CD298B" w:rsidRDefault="00344BB7" w:rsidP="004C5F9E">
            <w:pPr>
              <w:widowControl w:val="0"/>
              <w:autoSpaceDE w:val="0"/>
              <w:ind w:right="-20"/>
              <w:jc w:val="center"/>
              <w:rPr>
                <w:rFonts w:ascii="Tw Cen MT" w:hAnsi="Tw Cen MT" w:cs="Arial"/>
                <w:b/>
                <w:color w:val="000000" w:themeColor="text1"/>
                <w:sz w:val="28"/>
              </w:rPr>
            </w:pPr>
            <w:r w:rsidRPr="00CD298B">
              <w:rPr>
                <w:rFonts w:ascii="Tw Cen MT" w:hAnsi="Tw Cen MT" w:cs="Arial"/>
                <w:b/>
                <w:color w:val="000000" w:themeColor="text1"/>
                <w:sz w:val="28"/>
              </w:rPr>
              <w:t>TOTAL</w:t>
            </w:r>
          </w:p>
        </w:tc>
        <w:tc>
          <w:tcPr>
            <w:tcW w:w="1679" w:type="dxa"/>
            <w:shd w:val="clear" w:color="auto" w:fill="auto"/>
          </w:tcPr>
          <w:p w14:paraId="284604FD" w14:textId="72CA3B18" w:rsidR="00344BB7" w:rsidRPr="00CD298B" w:rsidRDefault="00585C92" w:rsidP="004C5F9E">
            <w:pPr>
              <w:widowControl w:val="0"/>
              <w:autoSpaceDE w:val="0"/>
              <w:ind w:right="-20"/>
              <w:jc w:val="center"/>
              <w:rPr>
                <w:rFonts w:ascii="Tw Cen MT" w:hAnsi="Tw Cen MT" w:cs="Arial"/>
                <w:b/>
                <w:color w:val="000000" w:themeColor="text1"/>
                <w:sz w:val="28"/>
              </w:rPr>
            </w:pPr>
            <w:r>
              <w:rPr>
                <w:rFonts w:ascii="Tw Cen MT" w:hAnsi="Tw Cen MT" w:cs="Arial"/>
                <w:b/>
                <w:color w:val="000000" w:themeColor="text1"/>
                <w:sz w:val="28"/>
              </w:rPr>
              <w:t>95</w:t>
            </w:r>
            <w:r w:rsidR="00344BB7" w:rsidRPr="00CD298B">
              <w:rPr>
                <w:rFonts w:ascii="Tw Cen MT" w:hAnsi="Tw Cen MT" w:cs="Arial"/>
                <w:b/>
                <w:color w:val="000000" w:themeColor="text1"/>
                <w:sz w:val="28"/>
              </w:rPr>
              <w:t xml:space="preserve"> points</w:t>
            </w:r>
          </w:p>
        </w:tc>
      </w:tr>
    </w:tbl>
    <w:p w14:paraId="517C724B" w14:textId="77777777" w:rsidR="00301F44" w:rsidRPr="00CD298B" w:rsidRDefault="00301F44" w:rsidP="00344BB7">
      <w:pPr>
        <w:widowControl w:val="0"/>
        <w:autoSpaceDE w:val="0"/>
        <w:ind w:right="-20"/>
        <w:jc w:val="both"/>
        <w:rPr>
          <w:rFonts w:ascii="Tw Cen MT" w:hAnsi="Tw Cen MT" w:cs="Arial"/>
          <w:b/>
          <w:color w:val="000000" w:themeColor="text1"/>
        </w:rPr>
      </w:pPr>
    </w:p>
    <w:p w14:paraId="2E397C84" w14:textId="77777777" w:rsidR="00344BB7" w:rsidRPr="00CD298B" w:rsidRDefault="00344BB7" w:rsidP="00344BB7">
      <w:pPr>
        <w:widowControl w:val="0"/>
        <w:autoSpaceDE w:val="0"/>
        <w:ind w:right="-20"/>
        <w:jc w:val="both"/>
        <w:rPr>
          <w:rFonts w:ascii="Tw Cen MT" w:hAnsi="Tw Cen MT" w:cs="Arial"/>
          <w:b/>
          <w:color w:val="000000" w:themeColor="text1"/>
        </w:rPr>
      </w:pPr>
      <w:r w:rsidRPr="00CD298B">
        <w:rPr>
          <w:rFonts w:ascii="Tw Cen MT" w:hAnsi="Tw Cen MT" w:cs="Arial"/>
          <w:b/>
          <w:color w:val="000000" w:themeColor="text1"/>
        </w:rPr>
        <w:t xml:space="preserve">Méthode de sélection du </w:t>
      </w:r>
      <w:r w:rsidR="00E64022" w:rsidRPr="00CD298B">
        <w:rPr>
          <w:rFonts w:ascii="Tw Cen MT" w:hAnsi="Tw Cen MT" w:cs="Arial"/>
          <w:b/>
          <w:color w:val="000000" w:themeColor="text1"/>
        </w:rPr>
        <w:t>Prestataire</w:t>
      </w:r>
    </w:p>
    <w:p w14:paraId="6E6AA28D" w14:textId="77777777" w:rsidR="00344BB7" w:rsidRPr="00CD298B" w:rsidRDefault="00344BB7" w:rsidP="00344BB7">
      <w:pPr>
        <w:ind w:firstLine="708"/>
        <w:jc w:val="both"/>
        <w:rPr>
          <w:rFonts w:ascii="Tw Cen MT" w:hAnsi="Tw Cen MT" w:cs="Arial"/>
          <w:b/>
          <w:color w:val="000000" w:themeColor="text1"/>
          <w:sz w:val="16"/>
          <w:szCs w:val="16"/>
        </w:rPr>
      </w:pPr>
    </w:p>
    <w:p w14:paraId="0BEAE9D2" w14:textId="77777777" w:rsidR="00FA220B" w:rsidRPr="00CD298B" w:rsidRDefault="00FA220B" w:rsidP="00544D44">
      <w:pPr>
        <w:widowControl w:val="0"/>
        <w:autoSpaceDE w:val="0"/>
        <w:adjustRightInd w:val="0"/>
        <w:spacing w:line="276" w:lineRule="auto"/>
        <w:ind w:firstLine="708"/>
        <w:jc w:val="both"/>
        <w:rPr>
          <w:rFonts w:ascii="Tw Cen MT" w:hAnsi="Tw Cen MT" w:cs="Arial"/>
          <w:color w:val="000000" w:themeColor="text1"/>
        </w:rPr>
      </w:pPr>
      <w:r w:rsidRPr="00CD298B">
        <w:rPr>
          <w:rFonts w:ascii="Tw Cen MT" w:hAnsi="Tw Cen MT" w:cs="Arial"/>
          <w:color w:val="000000" w:themeColor="text1"/>
        </w:rPr>
        <w:t xml:space="preserve">Le </w:t>
      </w:r>
      <w:r w:rsidR="00E64022" w:rsidRPr="00CD298B">
        <w:rPr>
          <w:rFonts w:ascii="Tw Cen MT" w:hAnsi="Tw Cen MT" w:cs="Arial"/>
          <w:color w:val="000000" w:themeColor="text1"/>
        </w:rPr>
        <w:t>Prestataire</w:t>
      </w:r>
      <w:r w:rsidRPr="00CD298B">
        <w:rPr>
          <w:rFonts w:ascii="Tw Cen MT" w:hAnsi="Tw Cen MT" w:cs="Arial"/>
          <w:color w:val="000000" w:themeColor="text1"/>
        </w:rPr>
        <w:t xml:space="preserve"> sera choisi par </w:t>
      </w:r>
      <w:r w:rsidRPr="00CD298B">
        <w:rPr>
          <w:rFonts w:ascii="Tw Cen MT" w:hAnsi="Tw Cen MT" w:cs="Arial"/>
          <w:b/>
          <w:color w:val="000000" w:themeColor="text1"/>
        </w:rPr>
        <w:t>la méthode de sélection qualité – coût (mieux disant)</w:t>
      </w:r>
      <w:r w:rsidRPr="00CD298B">
        <w:rPr>
          <w:rFonts w:ascii="Tw Cen MT" w:hAnsi="Tw Cen MT" w:cs="Arial"/>
          <w:color w:val="000000" w:themeColor="text1"/>
        </w:rPr>
        <w:t xml:space="preserve"> conformément aux procédures décrites dans le présent DAO.</w:t>
      </w:r>
    </w:p>
    <w:p w14:paraId="4E18D4A9" w14:textId="77777777" w:rsidR="00FA220B" w:rsidRPr="00CD298B" w:rsidRDefault="00FA220B" w:rsidP="00544D44">
      <w:pPr>
        <w:widowControl w:val="0"/>
        <w:autoSpaceDE w:val="0"/>
        <w:adjustRightInd w:val="0"/>
        <w:spacing w:line="276" w:lineRule="auto"/>
        <w:ind w:firstLine="708"/>
        <w:jc w:val="both"/>
        <w:rPr>
          <w:rFonts w:ascii="Tw Cen MT" w:hAnsi="Tw Cen MT" w:cs="Arial"/>
          <w:color w:val="000000" w:themeColor="text1"/>
        </w:rPr>
      </w:pPr>
      <w:r w:rsidRPr="00CD298B">
        <w:rPr>
          <w:rFonts w:ascii="Tw Cen MT" w:hAnsi="Tw Cen MT" w:cs="Arial"/>
          <w:color w:val="000000" w:themeColor="text1"/>
        </w:rPr>
        <w:t xml:space="preserve">La note globale finale </w:t>
      </w:r>
      <w:r w:rsidRPr="00CD298B">
        <w:rPr>
          <w:rFonts w:ascii="Tw Cen MT" w:hAnsi="Tw Cen MT" w:cs="Arial"/>
          <w:b/>
          <w:bCs/>
          <w:color w:val="000000" w:themeColor="text1"/>
        </w:rPr>
        <w:t>N</w:t>
      </w:r>
      <w:r w:rsidRPr="00CD298B">
        <w:rPr>
          <w:rFonts w:ascii="Tw Cen MT" w:hAnsi="Tw Cen MT" w:cs="Arial"/>
          <w:color w:val="000000" w:themeColor="text1"/>
        </w:rPr>
        <w:t xml:space="preserve"> sera calculée par la combinaison pondérée des notes techniques et financières suivant la formule ci-</w:t>
      </w:r>
      <w:r w:rsidR="00664035" w:rsidRPr="00CD298B">
        <w:rPr>
          <w:rFonts w:ascii="Tw Cen MT" w:hAnsi="Tw Cen MT" w:cs="Arial"/>
          <w:color w:val="000000" w:themeColor="text1"/>
        </w:rPr>
        <w:t>après :</w:t>
      </w:r>
    </w:p>
    <w:p w14:paraId="29A33A27" w14:textId="77777777" w:rsidR="00FA220B" w:rsidRPr="00CD298B" w:rsidRDefault="00FA220B" w:rsidP="00FA220B">
      <w:pPr>
        <w:widowControl w:val="0"/>
        <w:autoSpaceDE w:val="0"/>
        <w:adjustRightInd w:val="0"/>
        <w:spacing w:line="276" w:lineRule="auto"/>
        <w:jc w:val="both"/>
        <w:rPr>
          <w:rFonts w:ascii="Tw Cen MT" w:hAnsi="Tw Cen MT" w:cs="Arial"/>
          <w:b/>
          <w:bCs/>
          <w:color w:val="000000" w:themeColor="text1"/>
        </w:rPr>
      </w:pPr>
      <w:r w:rsidRPr="00CD298B">
        <w:rPr>
          <w:rFonts w:ascii="Tw Cen MT" w:hAnsi="Tw Cen MT" w:cs="Arial"/>
          <w:b/>
          <w:bCs/>
          <w:color w:val="000000" w:themeColor="text1"/>
        </w:rPr>
        <w:t xml:space="preserve">Ng = </w:t>
      </w:r>
      <w:r w:rsidR="00241789" w:rsidRPr="00CD298B">
        <w:rPr>
          <w:rFonts w:ascii="Tw Cen MT" w:hAnsi="Tw Cen MT" w:cs="Arial"/>
          <w:b/>
          <w:bCs/>
          <w:color w:val="000000" w:themeColor="text1"/>
          <w:u w:val="single"/>
        </w:rPr>
        <w:t>7</w:t>
      </w:r>
      <w:r w:rsidRPr="00CD298B">
        <w:rPr>
          <w:rFonts w:ascii="Tw Cen MT" w:hAnsi="Tw Cen MT" w:cs="Arial"/>
          <w:b/>
          <w:bCs/>
          <w:color w:val="000000" w:themeColor="text1"/>
          <w:u w:val="single"/>
        </w:rPr>
        <w:t xml:space="preserve">0 x Note technique (Nt) + </w:t>
      </w:r>
      <w:r w:rsidR="00287E66" w:rsidRPr="00CD298B">
        <w:rPr>
          <w:rFonts w:ascii="Tw Cen MT" w:hAnsi="Tw Cen MT" w:cs="Arial"/>
          <w:b/>
          <w:bCs/>
          <w:color w:val="000000" w:themeColor="text1"/>
          <w:u w:val="single"/>
        </w:rPr>
        <w:t>3</w:t>
      </w:r>
      <w:r w:rsidRPr="00CD298B">
        <w:rPr>
          <w:rFonts w:ascii="Tw Cen MT" w:hAnsi="Tw Cen MT" w:cs="Arial"/>
          <w:b/>
          <w:bCs/>
          <w:color w:val="000000" w:themeColor="text1"/>
          <w:u w:val="single"/>
        </w:rPr>
        <w:t>0 x Note financière (Nf)</w:t>
      </w:r>
    </w:p>
    <w:p w14:paraId="75FAAD13" w14:textId="77777777" w:rsidR="00FA220B" w:rsidRPr="00CD298B" w:rsidRDefault="00FA220B" w:rsidP="00FA220B">
      <w:pPr>
        <w:widowControl w:val="0"/>
        <w:autoSpaceDE w:val="0"/>
        <w:adjustRightInd w:val="0"/>
        <w:spacing w:line="276" w:lineRule="auto"/>
        <w:jc w:val="both"/>
        <w:rPr>
          <w:rFonts w:ascii="Tw Cen MT" w:hAnsi="Tw Cen MT" w:cs="Arial"/>
          <w:b/>
          <w:color w:val="000000" w:themeColor="text1"/>
        </w:rPr>
      </w:pPr>
      <w:r w:rsidRPr="00CD298B">
        <w:rPr>
          <w:rFonts w:ascii="Tw Cen MT" w:hAnsi="Tw Cen MT" w:cs="Arial"/>
          <w:b/>
          <w:color w:val="000000" w:themeColor="text1"/>
        </w:rPr>
        <w:t xml:space="preserve">                                               100</w:t>
      </w:r>
    </w:p>
    <w:p w14:paraId="2CCEB9F9"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r w:rsidRPr="00CD298B">
        <w:rPr>
          <w:rFonts w:ascii="Tw Cen MT" w:hAnsi="Tw Cen MT" w:cs="Arial"/>
          <w:bCs/>
          <w:color w:val="000000" w:themeColor="text1"/>
        </w:rPr>
        <w:t xml:space="preserve">La note financière </w:t>
      </w:r>
      <w:r w:rsidRPr="00CD298B">
        <w:rPr>
          <w:rFonts w:ascii="Tw Cen MT" w:hAnsi="Tw Cen MT" w:cs="Arial"/>
          <w:b/>
          <w:color w:val="000000" w:themeColor="text1"/>
        </w:rPr>
        <w:t>(Nf)</w:t>
      </w:r>
      <w:r w:rsidRPr="00CD298B">
        <w:rPr>
          <w:rFonts w:ascii="Tw Cen MT" w:hAnsi="Tw Cen MT" w:cs="Arial"/>
          <w:bCs/>
          <w:color w:val="000000" w:themeColor="text1"/>
        </w:rPr>
        <w:t xml:space="preserve"> est obtenue de la façon suivante :</w:t>
      </w:r>
    </w:p>
    <w:p w14:paraId="11C159E8"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p>
    <w:p w14:paraId="41A2C198" w14:textId="77777777" w:rsidR="00FA220B" w:rsidRPr="00CD298B" w:rsidRDefault="00FA220B" w:rsidP="00544D44">
      <w:pPr>
        <w:widowControl w:val="0"/>
        <w:autoSpaceDE w:val="0"/>
        <w:adjustRightInd w:val="0"/>
        <w:spacing w:line="276" w:lineRule="auto"/>
        <w:ind w:firstLine="708"/>
        <w:jc w:val="both"/>
        <w:rPr>
          <w:rFonts w:ascii="Tw Cen MT" w:hAnsi="Tw Cen MT" w:cs="Arial"/>
          <w:bCs/>
          <w:color w:val="000000" w:themeColor="text1"/>
        </w:rPr>
      </w:pPr>
      <w:r w:rsidRPr="00CD298B">
        <w:rPr>
          <w:rFonts w:ascii="Tw Cen MT" w:hAnsi="Tw Cen MT" w:cs="Arial"/>
          <w:bCs/>
          <w:color w:val="000000" w:themeColor="text1"/>
        </w:rPr>
        <w:t xml:space="preserve">Soit </w:t>
      </w:r>
      <w:r w:rsidRPr="00CD298B">
        <w:rPr>
          <w:rFonts w:ascii="Tw Cen MT" w:hAnsi="Tw Cen MT" w:cs="Arial"/>
          <w:b/>
          <w:color w:val="000000" w:themeColor="text1"/>
        </w:rPr>
        <w:t>Fm</w:t>
      </w:r>
      <w:r w:rsidRPr="00CD298B">
        <w:rPr>
          <w:rFonts w:ascii="Tw Cen MT" w:hAnsi="Tw Cen MT" w:cs="Arial"/>
          <w:bCs/>
          <w:color w:val="000000" w:themeColor="text1"/>
        </w:rPr>
        <w:t xml:space="preserve"> le montant de la proposition la moins disante, sa note financière</w:t>
      </w:r>
      <w:r w:rsidR="00664035">
        <w:rPr>
          <w:rFonts w:ascii="Tw Cen MT" w:hAnsi="Tw Cen MT" w:cs="Arial"/>
          <w:bCs/>
          <w:color w:val="000000" w:themeColor="text1"/>
        </w:rPr>
        <w:t xml:space="preserve"> sera prise égale à 100 points, l</w:t>
      </w:r>
      <w:r w:rsidRPr="00CD298B">
        <w:rPr>
          <w:rFonts w:ascii="Tw Cen MT" w:hAnsi="Tw Cen MT" w:cs="Arial"/>
          <w:bCs/>
          <w:color w:val="000000" w:themeColor="text1"/>
        </w:rPr>
        <w:t>es notes des autres soumissionnaires calculées à partir de la note financière de la proposition la moins disante sera obtenue par la formule :</w:t>
      </w:r>
    </w:p>
    <w:p w14:paraId="1BE9B36C"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p>
    <w:p w14:paraId="6F94E97C"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r w:rsidRPr="00CD298B">
        <w:rPr>
          <w:rFonts w:ascii="Tw Cen MT" w:hAnsi="Tw Cen MT" w:cs="Arial"/>
          <w:b/>
          <w:color w:val="000000" w:themeColor="text1"/>
        </w:rPr>
        <w:t>Nf</w:t>
      </w:r>
      <w:r w:rsidRPr="00CD298B">
        <w:rPr>
          <w:rFonts w:ascii="Tw Cen MT" w:hAnsi="Tw Cen MT" w:cs="Arial"/>
          <w:bCs/>
          <w:color w:val="000000" w:themeColor="text1"/>
        </w:rPr>
        <w:t xml:space="preserve"> = </w:t>
      </w:r>
      <w:r w:rsidRPr="00CD298B">
        <w:rPr>
          <w:rFonts w:ascii="Tw Cen MT" w:hAnsi="Tw Cen MT" w:cs="Arial"/>
          <w:bCs/>
          <w:color w:val="000000" w:themeColor="text1"/>
          <w:u w:val="single"/>
        </w:rPr>
        <w:t xml:space="preserve">100 x </w:t>
      </w:r>
      <w:r w:rsidRPr="00CD298B">
        <w:rPr>
          <w:rFonts w:ascii="Tw Cen MT" w:hAnsi="Tw Cen MT" w:cs="Arial"/>
          <w:b/>
          <w:color w:val="000000" w:themeColor="text1"/>
          <w:u w:val="single"/>
        </w:rPr>
        <w:t>Fm</w:t>
      </w:r>
    </w:p>
    <w:p w14:paraId="3ECE1D2D" w14:textId="77777777" w:rsidR="00FA220B" w:rsidRPr="00CD298B" w:rsidRDefault="00FA220B" w:rsidP="00FA220B">
      <w:pPr>
        <w:widowControl w:val="0"/>
        <w:autoSpaceDE w:val="0"/>
        <w:adjustRightInd w:val="0"/>
        <w:spacing w:line="276" w:lineRule="auto"/>
        <w:jc w:val="both"/>
        <w:rPr>
          <w:rFonts w:ascii="Tw Cen MT" w:hAnsi="Tw Cen MT" w:cs="Arial"/>
          <w:b/>
          <w:color w:val="000000" w:themeColor="text1"/>
        </w:rPr>
      </w:pPr>
      <w:r w:rsidRPr="00CD298B">
        <w:rPr>
          <w:rFonts w:ascii="Tw Cen MT" w:hAnsi="Tw Cen MT" w:cs="Arial"/>
          <w:b/>
          <w:color w:val="000000" w:themeColor="text1"/>
        </w:rPr>
        <w:t xml:space="preserve">                F</w:t>
      </w:r>
    </w:p>
    <w:p w14:paraId="04422D2E"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r w:rsidRPr="00CD298B">
        <w:rPr>
          <w:rFonts w:ascii="Tw Cen MT" w:hAnsi="Tw Cen MT" w:cs="Arial"/>
          <w:bCs/>
          <w:color w:val="000000" w:themeColor="text1"/>
        </w:rPr>
        <w:t>Fm = le montant de la proposition la moins disante</w:t>
      </w:r>
    </w:p>
    <w:p w14:paraId="79CBEB6A" w14:textId="77777777" w:rsidR="00FA220B" w:rsidRPr="00CD298B" w:rsidRDefault="00FA220B" w:rsidP="00FA220B">
      <w:pPr>
        <w:widowControl w:val="0"/>
        <w:autoSpaceDE w:val="0"/>
        <w:adjustRightInd w:val="0"/>
        <w:spacing w:line="276" w:lineRule="auto"/>
        <w:jc w:val="both"/>
        <w:rPr>
          <w:rFonts w:ascii="Tw Cen MT" w:hAnsi="Tw Cen MT" w:cs="Arial"/>
          <w:bCs/>
          <w:color w:val="000000" w:themeColor="text1"/>
        </w:rPr>
      </w:pPr>
      <w:r w:rsidRPr="00CD298B">
        <w:rPr>
          <w:rFonts w:ascii="Tw Cen MT" w:hAnsi="Tw Cen MT" w:cs="Arial"/>
          <w:bCs/>
          <w:color w:val="000000" w:themeColor="text1"/>
        </w:rPr>
        <w:t>F = le montant de la proposition considérée</w:t>
      </w:r>
    </w:p>
    <w:p w14:paraId="1F133A12" w14:textId="77777777" w:rsidR="00FA220B" w:rsidRPr="00CD298B" w:rsidRDefault="00FA220B" w:rsidP="00FA220B">
      <w:pPr>
        <w:widowControl w:val="0"/>
        <w:autoSpaceDE w:val="0"/>
        <w:adjustRightInd w:val="0"/>
        <w:spacing w:line="276" w:lineRule="auto"/>
        <w:jc w:val="both"/>
        <w:rPr>
          <w:rFonts w:ascii="Tw Cen MT" w:hAnsi="Tw Cen MT" w:cs="Arial"/>
          <w:color w:val="000000" w:themeColor="text1"/>
        </w:rPr>
      </w:pPr>
      <w:r w:rsidRPr="00CD298B">
        <w:rPr>
          <w:rFonts w:ascii="Tw Cen MT" w:hAnsi="Tw Cen MT" w:cs="Arial"/>
          <w:color w:val="000000" w:themeColor="text1"/>
        </w:rPr>
        <w:t>Le soumissionnaire présentant la note finale la plus élevée sera déclaré adjudicataire du marché.</w:t>
      </w:r>
    </w:p>
    <w:p w14:paraId="3FA7820E" w14:textId="77777777" w:rsidR="00344BB7" w:rsidRPr="00CD298B" w:rsidRDefault="00344BB7" w:rsidP="00344BB7">
      <w:pPr>
        <w:widowControl w:val="0"/>
        <w:autoSpaceDE w:val="0"/>
        <w:ind w:left="114" w:right="-20"/>
        <w:jc w:val="both"/>
        <w:rPr>
          <w:rFonts w:ascii="Tw Cen MT" w:hAnsi="Tw Cen MT"/>
          <w:b/>
          <w:bCs/>
          <w:color w:val="000000" w:themeColor="text1"/>
          <w:sz w:val="10"/>
          <w:szCs w:val="22"/>
        </w:rPr>
      </w:pPr>
    </w:p>
    <w:p w14:paraId="183531CC" w14:textId="77777777" w:rsidR="00344BB7" w:rsidRPr="00CD298B" w:rsidRDefault="00344BB7" w:rsidP="00344BB7">
      <w:pPr>
        <w:widowControl w:val="0"/>
        <w:autoSpaceDE w:val="0"/>
        <w:ind w:right="-20"/>
        <w:jc w:val="both"/>
        <w:rPr>
          <w:rFonts w:ascii="Tw Cen MT" w:hAnsi="Tw Cen MT" w:cs="Arial"/>
          <w:b/>
          <w:color w:val="000000" w:themeColor="text1"/>
        </w:rPr>
      </w:pPr>
      <w:r w:rsidRPr="00CD298B">
        <w:rPr>
          <w:rFonts w:ascii="Tw Cen MT" w:hAnsi="Tw Cen MT" w:cs="Arial"/>
          <w:b/>
          <w:color w:val="000000" w:themeColor="text1"/>
        </w:rPr>
        <w:t>15. Attribution</w:t>
      </w:r>
    </w:p>
    <w:p w14:paraId="4BC4295D" w14:textId="77777777" w:rsidR="00344BB7" w:rsidRPr="00CD298B" w:rsidRDefault="00344BB7" w:rsidP="00344BB7">
      <w:pPr>
        <w:pStyle w:val="Corpsdetexte"/>
        <w:spacing w:after="0"/>
        <w:ind w:left="66" w:firstLine="654"/>
        <w:jc w:val="both"/>
        <w:rPr>
          <w:rFonts w:ascii="Tw Cen MT" w:hAnsi="Tw Cen MT" w:cs="Arial"/>
          <w:color w:val="000000" w:themeColor="text1"/>
        </w:rPr>
      </w:pPr>
      <w:r w:rsidRPr="00CD298B">
        <w:rPr>
          <w:rFonts w:ascii="Tw Cen MT" w:hAnsi="Tw Cen MT" w:cs="Arial"/>
          <w:color w:val="000000" w:themeColor="text1"/>
        </w:rPr>
        <w:t xml:space="preserve"> Le marché sera attribué au soumissionnaire dont l’offre aura été évaluée </w:t>
      </w:r>
      <w:r w:rsidRPr="00CD298B">
        <w:rPr>
          <w:rFonts w:ascii="Tw Cen MT" w:hAnsi="Tw Cen MT" w:cs="Arial"/>
          <w:b/>
          <w:color w:val="000000" w:themeColor="text1"/>
        </w:rPr>
        <w:t>la mieux disante et jugée conforme</w:t>
      </w:r>
      <w:r w:rsidR="001D4A0A" w:rsidRPr="00CD298B">
        <w:rPr>
          <w:rFonts w:ascii="Tw Cen MT" w:hAnsi="Tw Cen MT" w:cs="Arial"/>
          <w:color w:val="000000" w:themeColor="text1"/>
        </w:rPr>
        <w:t xml:space="preserve"> au Dossier d’Appel d’Offres ;</w:t>
      </w:r>
      <w:r w:rsidRPr="00CD298B">
        <w:rPr>
          <w:rFonts w:ascii="Tw Cen MT" w:hAnsi="Tw Cen MT" w:cs="Arial"/>
          <w:color w:val="000000" w:themeColor="text1"/>
        </w:rPr>
        <w:t xml:space="preserve"> </w:t>
      </w:r>
      <w:r w:rsidR="001D4A0A" w:rsidRPr="00CD298B">
        <w:rPr>
          <w:rFonts w:ascii="Tw Cen MT" w:hAnsi="Tw Cen MT" w:cs="Arial"/>
          <w:color w:val="000000" w:themeColor="text1"/>
        </w:rPr>
        <w:t>c</w:t>
      </w:r>
      <w:r w:rsidRPr="00CD298B">
        <w:rPr>
          <w:rFonts w:ascii="Tw Cen MT" w:hAnsi="Tw Cen MT" w:cs="Arial"/>
          <w:color w:val="000000" w:themeColor="text1"/>
        </w:rPr>
        <w:t xml:space="preserve">'est-à-dire, celui ayant obtenu le score technique et financier combiné le </w:t>
      </w:r>
      <w:r w:rsidRPr="00CD298B">
        <w:rPr>
          <w:rFonts w:ascii="Tw Cen MT" w:hAnsi="Tw Cen MT" w:cs="Arial"/>
          <w:b/>
          <w:color w:val="000000" w:themeColor="text1"/>
        </w:rPr>
        <w:t>plus élevé</w:t>
      </w:r>
      <w:r w:rsidRPr="00CD298B">
        <w:rPr>
          <w:rFonts w:ascii="Tw Cen MT" w:hAnsi="Tw Cen MT" w:cs="Arial"/>
          <w:color w:val="000000" w:themeColor="text1"/>
        </w:rPr>
        <w:t xml:space="preserve">, lequel sera attributaire et invité à des négociations </w:t>
      </w:r>
      <w:r w:rsidR="00215EF6">
        <w:rPr>
          <w:rFonts w:ascii="Tw Cen MT" w:hAnsi="Tw Cen MT" w:cs="Arial"/>
          <w:color w:val="000000" w:themeColor="text1"/>
        </w:rPr>
        <w:t xml:space="preserve">le cas </w:t>
      </w:r>
      <w:r w:rsidR="00664035">
        <w:rPr>
          <w:rFonts w:ascii="Tw Cen MT" w:hAnsi="Tw Cen MT" w:cs="Arial"/>
          <w:color w:val="000000" w:themeColor="text1"/>
        </w:rPr>
        <w:t>échéant</w:t>
      </w:r>
      <w:r w:rsidR="00215EF6">
        <w:rPr>
          <w:rFonts w:ascii="Tw Cen MT" w:hAnsi="Tw Cen MT" w:cs="Arial"/>
          <w:color w:val="000000" w:themeColor="text1"/>
        </w:rPr>
        <w:t xml:space="preserve"> </w:t>
      </w:r>
      <w:r w:rsidRPr="00CD298B">
        <w:rPr>
          <w:rFonts w:ascii="Tw Cen MT" w:hAnsi="Tw Cen MT" w:cs="Arial"/>
          <w:color w:val="000000" w:themeColor="text1"/>
        </w:rPr>
        <w:t>pour la signature du contrat.</w:t>
      </w:r>
    </w:p>
    <w:p w14:paraId="3F73AED9" w14:textId="77777777" w:rsidR="00344BB7" w:rsidRPr="00CD298B" w:rsidRDefault="00344BB7" w:rsidP="00344BB7">
      <w:pPr>
        <w:widowControl w:val="0"/>
        <w:autoSpaceDE w:val="0"/>
        <w:ind w:right="-20"/>
        <w:jc w:val="both"/>
        <w:rPr>
          <w:rFonts w:ascii="Tw Cen MT" w:hAnsi="Tw Cen MT" w:cs="Arial"/>
          <w:color w:val="000000" w:themeColor="text1"/>
        </w:rPr>
      </w:pPr>
    </w:p>
    <w:p w14:paraId="5407A168" w14:textId="77777777" w:rsidR="00344BB7" w:rsidRPr="00CD298B" w:rsidRDefault="00344BB7" w:rsidP="00344BB7">
      <w:pPr>
        <w:widowControl w:val="0"/>
        <w:autoSpaceDE w:val="0"/>
        <w:ind w:right="-20"/>
        <w:jc w:val="both"/>
        <w:rPr>
          <w:rFonts w:ascii="Tw Cen MT" w:hAnsi="Tw Cen MT" w:cs="Arial"/>
          <w:b/>
          <w:color w:val="000000" w:themeColor="text1"/>
        </w:rPr>
      </w:pPr>
      <w:r w:rsidRPr="00CD298B">
        <w:rPr>
          <w:rFonts w:ascii="Tw Cen MT" w:hAnsi="Tw Cen MT" w:cs="Arial"/>
          <w:b/>
          <w:color w:val="000000" w:themeColor="text1"/>
        </w:rPr>
        <w:t>16. Durée de validité des offres</w:t>
      </w:r>
    </w:p>
    <w:p w14:paraId="43C8062C" w14:textId="77777777" w:rsidR="00344BB7" w:rsidRPr="00CD298B" w:rsidRDefault="00344BB7" w:rsidP="00344BB7">
      <w:pPr>
        <w:pStyle w:val="Corpsdetexte"/>
        <w:spacing w:after="0"/>
        <w:ind w:left="66" w:firstLine="654"/>
        <w:jc w:val="both"/>
        <w:rPr>
          <w:rFonts w:ascii="Tw Cen MT" w:hAnsi="Tw Cen MT" w:cs="Arial"/>
          <w:color w:val="000000" w:themeColor="text1"/>
        </w:rPr>
      </w:pPr>
      <w:r w:rsidRPr="00CD298B">
        <w:rPr>
          <w:rFonts w:ascii="Tw Cen MT" w:hAnsi="Tw Cen MT" w:cs="Arial"/>
          <w:color w:val="000000" w:themeColor="text1"/>
        </w:rPr>
        <w:t>Les soumissionnaires restent engagés par leurs offres pendant un délai de quatre-vingt-dix (90) jours à compter de la date limite fixée pour la réception des offres.</w:t>
      </w:r>
    </w:p>
    <w:p w14:paraId="6BA19555" w14:textId="77777777" w:rsidR="00344BB7" w:rsidRPr="00CD298B" w:rsidRDefault="00344BB7" w:rsidP="00344BB7">
      <w:pPr>
        <w:widowControl w:val="0"/>
        <w:autoSpaceDE w:val="0"/>
        <w:jc w:val="both"/>
        <w:rPr>
          <w:rFonts w:ascii="Tw Cen MT" w:hAnsi="Tw Cen MT" w:cs="Arial"/>
          <w:color w:val="000000" w:themeColor="text1"/>
        </w:rPr>
      </w:pPr>
    </w:p>
    <w:p w14:paraId="30EAC56E" w14:textId="77777777" w:rsidR="00344BB7" w:rsidRPr="00CD298B" w:rsidRDefault="00344BB7" w:rsidP="00344BB7">
      <w:pPr>
        <w:widowControl w:val="0"/>
        <w:autoSpaceDE w:val="0"/>
        <w:ind w:right="-20"/>
        <w:jc w:val="both"/>
        <w:rPr>
          <w:rFonts w:ascii="Tw Cen MT" w:hAnsi="Tw Cen MT" w:cs="Arial"/>
          <w:b/>
          <w:color w:val="000000" w:themeColor="text1"/>
        </w:rPr>
      </w:pPr>
      <w:r w:rsidRPr="00CD298B">
        <w:rPr>
          <w:rFonts w:ascii="Tw Cen MT" w:hAnsi="Tw Cen MT" w:cs="Arial"/>
          <w:b/>
          <w:color w:val="000000" w:themeColor="text1"/>
        </w:rPr>
        <w:t>17. Renseignements complémentaires</w:t>
      </w:r>
    </w:p>
    <w:p w14:paraId="56A26343" w14:textId="77777777" w:rsidR="00C12115" w:rsidRPr="00EB55E7" w:rsidRDefault="00C12115" w:rsidP="00C12115">
      <w:pPr>
        <w:jc w:val="both"/>
        <w:rPr>
          <w:rFonts w:ascii="Tw Cen MT" w:hAnsi="Tw Cen MT" w:cs="Arial"/>
        </w:rPr>
      </w:pPr>
      <w:r w:rsidRPr="00EB55E7">
        <w:rPr>
          <w:rFonts w:ascii="Tw Cen MT" w:hAnsi="Tw Cen MT" w:cs="Arial"/>
        </w:rPr>
        <w:t xml:space="preserve">Les renseignements complémentaires peuvent être obtenus aux heures ouvrables au Secrétariat Général de la </w:t>
      </w:r>
      <w:r>
        <w:rPr>
          <w:rFonts w:ascii="Tw Cen MT" w:hAnsi="Tw Cen MT" w:cs="Arial"/>
        </w:rPr>
        <w:t>Commune de</w:t>
      </w:r>
      <w:r w:rsidRPr="00EB55E7">
        <w:rPr>
          <w:rFonts w:ascii="Tw Cen MT" w:hAnsi="Tw Cen MT" w:cs="Arial"/>
        </w:rPr>
        <w:t xml:space="preserve"> NGOULEMAKONG et/ou auprès de la Direction des Projets et Programmes de Partenariat (Service des Marchés des Projets et Programmes) du FEICOM :</w:t>
      </w:r>
    </w:p>
    <w:p w14:paraId="2EC6D7BC" w14:textId="77777777" w:rsidR="00C12115" w:rsidRPr="00EB55E7" w:rsidRDefault="00C12115" w:rsidP="00C12115">
      <w:pPr>
        <w:jc w:val="both"/>
        <w:rPr>
          <w:rFonts w:ascii="Tw Cen MT" w:hAnsi="Tw Cen MT" w:cs="Arial"/>
        </w:rPr>
      </w:pPr>
      <w:r w:rsidRPr="00EB55E7">
        <w:rPr>
          <w:rFonts w:ascii="Tw Cen MT" w:hAnsi="Tw Cen MT" w:cs="Arial"/>
        </w:rPr>
        <w:t xml:space="preserve">BP : 02 </w:t>
      </w:r>
      <w:r>
        <w:rPr>
          <w:rFonts w:ascii="Tw Cen MT" w:hAnsi="Tw Cen MT" w:cs="Arial"/>
        </w:rPr>
        <w:t>Commune de</w:t>
      </w:r>
      <w:r w:rsidRPr="00EB55E7">
        <w:rPr>
          <w:rFonts w:ascii="Tw Cen MT" w:hAnsi="Tw Cen MT" w:cs="Arial"/>
        </w:rPr>
        <w:t xml:space="preserve"> NGOULEMAKONG, Tel : 699 19 81 45 / 673 80 74 76 / 697 16 54 73;</w:t>
      </w:r>
    </w:p>
    <w:p w14:paraId="1D4F0B56" w14:textId="77777777" w:rsidR="00C12115" w:rsidRPr="003E27D9" w:rsidRDefault="00C12115" w:rsidP="00C12115">
      <w:pPr>
        <w:pStyle w:val="Paragraphedeliste"/>
        <w:jc w:val="both"/>
        <w:rPr>
          <w:rFonts w:ascii="Tw Cen MT" w:hAnsi="Tw Cen MT" w:cs="Arial"/>
        </w:rPr>
      </w:pPr>
    </w:p>
    <w:p w14:paraId="7C729304" w14:textId="77777777" w:rsidR="00C12115" w:rsidRPr="003E27D9" w:rsidRDefault="00C12115" w:rsidP="00F911F4">
      <w:pPr>
        <w:pStyle w:val="Paragraphedeliste"/>
        <w:numPr>
          <w:ilvl w:val="0"/>
          <w:numId w:val="34"/>
        </w:numPr>
        <w:jc w:val="both"/>
        <w:rPr>
          <w:rFonts w:ascii="Tw Cen MT" w:hAnsi="Tw Cen MT" w:cs="Arial"/>
        </w:rPr>
      </w:pPr>
      <w:r w:rsidRPr="003E27D9">
        <w:rPr>
          <w:rFonts w:ascii="Tw Cen MT" w:hAnsi="Tw Cen MT" w:cs="Arial"/>
        </w:rPr>
        <w:t>FEICOM : BP : 718 YAOUNDE, FEICOM 381, Rue 4561 MIMBOMAN YDE 4</w:t>
      </w:r>
      <w:r w:rsidRPr="003E27D9">
        <w:rPr>
          <w:rFonts w:ascii="Tw Cen MT" w:hAnsi="Tw Cen MT" w:cs="Arial"/>
          <w:vertAlign w:val="superscript"/>
        </w:rPr>
        <w:t>ème</w:t>
      </w:r>
      <w:r w:rsidRPr="003E27D9">
        <w:rPr>
          <w:rFonts w:ascii="Tw Cen MT" w:hAnsi="Tw Cen MT" w:cs="Arial"/>
        </w:rPr>
        <w:t>, Tél : (237) 222 23 51 64/ 690 04 0132 / 694 28 66 04 / 696 98 01 95 ; Fax : (237) 222 23 17 59.</w:t>
      </w:r>
    </w:p>
    <w:p w14:paraId="527F0A2C" w14:textId="77777777" w:rsidR="00C12115" w:rsidRPr="003E27D9" w:rsidRDefault="00C12115" w:rsidP="00C12115">
      <w:pPr>
        <w:pStyle w:val="Paragraphedeliste"/>
        <w:rPr>
          <w:rFonts w:ascii="Tw Cen MT" w:hAnsi="Tw Cen MT" w:cs="Arial"/>
          <w:sz w:val="2"/>
        </w:rPr>
      </w:pPr>
    </w:p>
    <w:p w14:paraId="6EB60E6D" w14:textId="77777777" w:rsidR="00C12115" w:rsidRPr="003E27D9" w:rsidRDefault="00C12115" w:rsidP="00C12115">
      <w:pPr>
        <w:pStyle w:val="Retraitcorpsdetexte2"/>
        <w:ind w:left="4774"/>
        <w:jc w:val="center"/>
        <w:rPr>
          <w:rFonts w:ascii="Tw Cen MT" w:eastAsia="Arial Unicode MS" w:hAnsi="Tw Cen MT" w:cs="Arial"/>
          <w:b/>
          <w:bCs/>
        </w:rPr>
      </w:pPr>
      <w:r w:rsidRPr="003E27D9">
        <w:rPr>
          <w:rFonts w:ascii="Tw Cen MT" w:hAnsi="Tw Cen MT"/>
        </w:rPr>
        <w:t xml:space="preserve">Fait à </w:t>
      </w:r>
      <w:r>
        <w:rPr>
          <w:rFonts w:ascii="Tw Cen MT" w:hAnsi="Tw Cen MT"/>
        </w:rPr>
        <w:t>NGOULEMAKONG</w:t>
      </w:r>
      <w:r w:rsidRPr="003E27D9">
        <w:rPr>
          <w:rFonts w:ascii="Tw Cen MT" w:hAnsi="Tw Cen MT"/>
        </w:rPr>
        <w:t xml:space="preserve"> le ____________</w:t>
      </w:r>
    </w:p>
    <w:p w14:paraId="150C1C91" w14:textId="77777777" w:rsidR="00C12115" w:rsidRPr="003E27D9" w:rsidRDefault="00C12115" w:rsidP="00585C92">
      <w:pPr>
        <w:pStyle w:val="Retraitcorpsdetexte2"/>
        <w:spacing w:after="0"/>
        <w:ind w:left="1416"/>
        <w:jc w:val="right"/>
        <w:rPr>
          <w:rFonts w:ascii="Tw Cen MT" w:hAnsi="Tw Cen MT"/>
          <w:b/>
        </w:rPr>
      </w:pPr>
      <w:r>
        <w:rPr>
          <w:rFonts w:ascii="Tw Cen MT" w:hAnsi="Tw Cen MT"/>
          <w:b/>
        </w:rPr>
        <w:t>Le Maire de la Commune de NGOULEMAKONG</w:t>
      </w:r>
    </w:p>
    <w:p w14:paraId="0CB0A7DE" w14:textId="77777777" w:rsidR="00C12115" w:rsidRPr="003E27D9" w:rsidRDefault="00C12115" w:rsidP="00C12115">
      <w:pPr>
        <w:pStyle w:val="Retraitcorpsdetexte2"/>
        <w:ind w:left="5530"/>
        <w:jc w:val="center"/>
        <w:rPr>
          <w:rFonts w:ascii="Tw Cen MT" w:hAnsi="Tw Cen MT"/>
          <w:b/>
        </w:rPr>
      </w:pPr>
      <w:r>
        <w:rPr>
          <w:rFonts w:ascii="Tw Cen MT" w:hAnsi="Tw Cen MT" w:cstheme="minorHAnsi"/>
          <w:b/>
        </w:rPr>
        <w:t xml:space="preserve">            </w:t>
      </w:r>
      <w:r w:rsidRPr="003E27D9">
        <w:rPr>
          <w:rFonts w:ascii="Tw Cen MT" w:hAnsi="Tw Cen MT" w:cstheme="minorHAnsi"/>
          <w:b/>
        </w:rPr>
        <w:t>(Autorité Contractante)</w:t>
      </w:r>
    </w:p>
    <w:p w14:paraId="7024A42C" w14:textId="77777777" w:rsidR="00C12115" w:rsidRPr="003E27D9" w:rsidRDefault="00C12115" w:rsidP="00C12115">
      <w:pPr>
        <w:tabs>
          <w:tab w:val="left" w:pos="1134"/>
        </w:tabs>
        <w:spacing w:after="100"/>
        <w:rPr>
          <w:rFonts w:ascii="Tw Cen MT" w:hAnsi="Tw Cen MT"/>
          <w:b/>
        </w:rPr>
      </w:pPr>
      <w:r w:rsidRPr="003E27D9">
        <w:rPr>
          <w:rFonts w:ascii="Tw Cen MT" w:hAnsi="Tw Cen MT"/>
          <w:b/>
          <w:u w:val="single"/>
        </w:rPr>
        <w:t>Ampliations</w:t>
      </w:r>
      <w:r w:rsidRPr="003E27D9">
        <w:rPr>
          <w:rFonts w:ascii="Tw Cen MT" w:hAnsi="Tw Cen MT"/>
          <w:b/>
        </w:rPr>
        <w:t> :</w:t>
      </w:r>
    </w:p>
    <w:p w14:paraId="48BB127C" w14:textId="77777777" w:rsidR="00C12115" w:rsidRPr="003E27D9" w:rsidRDefault="00C12115" w:rsidP="00F911F4">
      <w:pPr>
        <w:pStyle w:val="Paragraphedeliste"/>
        <w:numPr>
          <w:ilvl w:val="0"/>
          <w:numId w:val="42"/>
        </w:numPr>
        <w:suppressAutoHyphens w:val="0"/>
        <w:autoSpaceDN/>
        <w:spacing w:after="200"/>
        <w:contextualSpacing/>
        <w:jc w:val="both"/>
        <w:textAlignment w:val="auto"/>
        <w:rPr>
          <w:rFonts w:ascii="Tw Cen MT" w:eastAsia="Arial Unicode MS" w:hAnsi="Tw Cen MT" w:cs="Arial"/>
        </w:rPr>
      </w:pPr>
      <w:r w:rsidRPr="003E27D9">
        <w:rPr>
          <w:rFonts w:ascii="Tw Cen MT" w:eastAsia="Arial Unicode MS" w:hAnsi="Tw Cen MT" w:cs="Arial"/>
        </w:rPr>
        <w:t>MINMAP/</w:t>
      </w:r>
      <w:r>
        <w:rPr>
          <w:rFonts w:ascii="Tw Cen MT" w:eastAsia="Arial Unicode MS" w:hAnsi="Tw Cen MT" w:cs="Arial"/>
        </w:rPr>
        <w:t>SUD</w:t>
      </w:r>
      <w:r w:rsidRPr="003E27D9">
        <w:rPr>
          <w:rFonts w:ascii="Tw Cen MT" w:eastAsia="Arial Unicode MS" w:hAnsi="Tw Cen MT" w:cs="Arial"/>
        </w:rPr>
        <w:t xml:space="preserve"> ; </w:t>
      </w:r>
    </w:p>
    <w:p w14:paraId="4BC10B78" w14:textId="77777777" w:rsidR="00C12115" w:rsidRPr="003E27D9" w:rsidRDefault="00C12115" w:rsidP="00F911F4">
      <w:pPr>
        <w:pStyle w:val="Paragraphedeliste"/>
        <w:numPr>
          <w:ilvl w:val="0"/>
          <w:numId w:val="42"/>
        </w:numPr>
        <w:suppressAutoHyphens w:val="0"/>
        <w:autoSpaceDN/>
        <w:spacing w:after="200"/>
        <w:contextualSpacing/>
        <w:jc w:val="both"/>
        <w:textAlignment w:val="auto"/>
        <w:rPr>
          <w:rFonts w:ascii="Tw Cen MT" w:eastAsia="Arial Unicode MS" w:hAnsi="Tw Cen MT" w:cs="Arial"/>
        </w:rPr>
      </w:pPr>
      <w:r w:rsidRPr="003E27D9">
        <w:rPr>
          <w:rFonts w:ascii="Tw Cen MT" w:eastAsia="Arial Unicode MS" w:hAnsi="Tw Cen MT" w:cs="Arial"/>
        </w:rPr>
        <w:t>ARMP/</w:t>
      </w:r>
      <w:r>
        <w:rPr>
          <w:rFonts w:ascii="Tw Cen MT" w:eastAsia="Arial Unicode MS" w:hAnsi="Tw Cen MT" w:cs="Arial"/>
        </w:rPr>
        <w:t>SUD</w:t>
      </w:r>
      <w:r w:rsidRPr="003E27D9">
        <w:rPr>
          <w:rFonts w:ascii="Tw Cen MT" w:eastAsia="Arial Unicode MS" w:hAnsi="Tw Cen MT" w:cs="Arial"/>
        </w:rPr>
        <w:t> ;</w:t>
      </w:r>
    </w:p>
    <w:p w14:paraId="47E1CE10" w14:textId="77777777" w:rsidR="00C12115" w:rsidRPr="003E27D9" w:rsidRDefault="00C12115" w:rsidP="00F911F4">
      <w:pPr>
        <w:pStyle w:val="Paragraphedeliste"/>
        <w:numPr>
          <w:ilvl w:val="0"/>
          <w:numId w:val="42"/>
        </w:numPr>
        <w:suppressAutoHyphens w:val="0"/>
        <w:autoSpaceDN/>
        <w:spacing w:after="200"/>
        <w:contextualSpacing/>
        <w:jc w:val="both"/>
        <w:textAlignment w:val="auto"/>
        <w:rPr>
          <w:rFonts w:ascii="Tw Cen MT" w:eastAsia="Arial Unicode MS" w:hAnsi="Tw Cen MT" w:cs="Arial"/>
        </w:rPr>
      </w:pPr>
      <w:r w:rsidRPr="003E27D9">
        <w:rPr>
          <w:rFonts w:ascii="Tw Cen MT" w:eastAsia="Arial Unicode MS" w:hAnsi="Tw Cen MT" w:cs="Arial"/>
        </w:rPr>
        <w:t>FEICOM/DPPP ;</w:t>
      </w:r>
    </w:p>
    <w:p w14:paraId="3CAB22FD" w14:textId="77777777" w:rsidR="00C12115" w:rsidRPr="003E27D9" w:rsidRDefault="00C12115" w:rsidP="00F911F4">
      <w:pPr>
        <w:pStyle w:val="Paragraphedeliste"/>
        <w:numPr>
          <w:ilvl w:val="0"/>
          <w:numId w:val="42"/>
        </w:numPr>
        <w:suppressAutoHyphens w:val="0"/>
        <w:autoSpaceDN/>
        <w:spacing w:after="200"/>
        <w:contextualSpacing/>
        <w:jc w:val="both"/>
        <w:textAlignment w:val="auto"/>
        <w:rPr>
          <w:rFonts w:ascii="Tw Cen MT" w:hAnsi="Tw Cen MT" w:cs="Tahoma"/>
          <w:b/>
          <w:bCs/>
          <w:iCs/>
        </w:rPr>
      </w:pPr>
      <w:r w:rsidRPr="003E27D9">
        <w:rPr>
          <w:rFonts w:ascii="Tw Cen MT" w:eastAsia="Arial Unicode MS" w:hAnsi="Tw Cen MT" w:cs="Arial"/>
        </w:rPr>
        <w:t xml:space="preserve">CIPM/PCCM ; </w:t>
      </w:r>
    </w:p>
    <w:p w14:paraId="1B6EAD97" w14:textId="09BCE3B8" w:rsidR="00C12115" w:rsidRPr="00C12115" w:rsidRDefault="00C12115" w:rsidP="00F911F4">
      <w:pPr>
        <w:pStyle w:val="Paragraphedeliste"/>
        <w:numPr>
          <w:ilvl w:val="0"/>
          <w:numId w:val="42"/>
        </w:numPr>
        <w:suppressAutoHyphens w:val="0"/>
        <w:autoSpaceDN/>
        <w:spacing w:after="200" w:line="276" w:lineRule="auto"/>
        <w:contextualSpacing/>
        <w:jc w:val="both"/>
        <w:textAlignment w:val="auto"/>
        <w:rPr>
          <w:rFonts w:ascii="Tw Cen MT" w:eastAsia="Arial Unicode MS" w:hAnsi="Tw Cen MT" w:cs="Arial"/>
        </w:rPr>
      </w:pPr>
      <w:r w:rsidRPr="00C12115">
        <w:rPr>
          <w:rFonts w:ascii="Tw Cen MT" w:eastAsia="Arial Unicode MS" w:hAnsi="Tw Cen MT" w:cs="Arial"/>
        </w:rPr>
        <w:t>Chrono/Archives.</w:t>
      </w:r>
      <w:r w:rsidRPr="00C12115">
        <w:rPr>
          <w:rFonts w:ascii="Tw Cen MT" w:eastAsia="Arial Unicode MS" w:hAnsi="Tw Cen MT" w:cs="Arial"/>
        </w:rPr>
        <w:br w:type="page"/>
      </w:r>
    </w:p>
    <w:p w14:paraId="5DFDDDAA" w14:textId="77777777" w:rsidR="00DE4DE7" w:rsidRPr="0091757C" w:rsidRDefault="00DE4DE7" w:rsidP="00215EF6">
      <w:pPr>
        <w:suppressAutoHyphens w:val="0"/>
        <w:autoSpaceDN/>
        <w:jc w:val="both"/>
        <w:textAlignment w:val="auto"/>
        <w:rPr>
          <w:rFonts w:ascii="Tw Cen MT" w:hAnsi="Tw Cen MT" w:cs="Arial"/>
          <w:color w:val="FF0000"/>
        </w:rPr>
      </w:pPr>
    </w:p>
    <w:tbl>
      <w:tblPr>
        <w:tblpPr w:leftFromText="141" w:rightFromText="141" w:vertAnchor="page" w:horzAnchor="margin" w:tblpXSpec="center" w:tblpY="829"/>
        <w:tblW w:w="10264" w:type="dxa"/>
        <w:tblLayout w:type="fixed"/>
        <w:tblCellMar>
          <w:left w:w="70" w:type="dxa"/>
          <w:right w:w="70" w:type="dxa"/>
        </w:tblCellMar>
        <w:tblLook w:val="0000" w:firstRow="0" w:lastRow="0" w:firstColumn="0" w:lastColumn="0" w:noHBand="0" w:noVBand="0"/>
      </w:tblPr>
      <w:tblGrid>
        <w:gridCol w:w="4050"/>
        <w:gridCol w:w="2126"/>
        <w:gridCol w:w="4088"/>
      </w:tblGrid>
      <w:tr w:rsidR="00C12115" w:rsidRPr="003E27D9" w14:paraId="6D8A6211" w14:textId="77777777" w:rsidTr="00A832A1">
        <w:trPr>
          <w:cantSplit/>
          <w:trHeight w:val="415"/>
        </w:trPr>
        <w:tc>
          <w:tcPr>
            <w:tcW w:w="4050" w:type="dxa"/>
          </w:tcPr>
          <w:p w14:paraId="7CDA417D" w14:textId="77777777" w:rsidR="00C12115" w:rsidRPr="003E27D9" w:rsidRDefault="00C12115" w:rsidP="00A832A1">
            <w:pPr>
              <w:keepLines/>
              <w:widowControl w:val="0"/>
              <w:tabs>
                <w:tab w:val="left" w:pos="0"/>
                <w:tab w:val="left" w:pos="284"/>
              </w:tabs>
              <w:overflowPunct w:val="0"/>
              <w:autoSpaceDE w:val="0"/>
              <w:adjustRightInd w:val="0"/>
              <w:jc w:val="center"/>
              <w:rPr>
                <w:rFonts w:ascii="Tw Cen MT" w:hAnsi="Tw Cen MT" w:cs="Arial"/>
                <w:b/>
                <w:bCs/>
                <w:lang w:val="en-GB"/>
              </w:rPr>
            </w:pPr>
            <w:r w:rsidRPr="003E27D9">
              <w:rPr>
                <w:rFonts w:ascii="Tw Cen MT" w:hAnsi="Tw Cen MT" w:cs="Arial"/>
                <w:b/>
                <w:bCs/>
                <w:lang w:val="en-GB"/>
              </w:rPr>
              <w:br w:type="page"/>
            </w:r>
            <w:r w:rsidRPr="003E27D9">
              <w:rPr>
                <w:rFonts w:ascii="Tw Cen MT" w:hAnsi="Tw Cen MT" w:cs="Arial"/>
                <w:b/>
                <w:bCs/>
                <w:lang w:val="en-GB"/>
              </w:rPr>
              <w:br w:type="page"/>
              <w:t>REPUBLIQUE DU CAMEROUN</w:t>
            </w:r>
          </w:p>
        </w:tc>
        <w:tc>
          <w:tcPr>
            <w:tcW w:w="2126" w:type="dxa"/>
            <w:vMerge w:val="restart"/>
          </w:tcPr>
          <w:p w14:paraId="5C0F4CEC" w14:textId="77777777" w:rsidR="00C12115" w:rsidRPr="003E27D9" w:rsidRDefault="00C12115" w:rsidP="00A832A1">
            <w:pPr>
              <w:tabs>
                <w:tab w:val="left" w:pos="284"/>
              </w:tabs>
              <w:jc w:val="center"/>
              <w:rPr>
                <w:rFonts w:ascii="Tw Cen MT" w:hAnsi="Tw Cen MT" w:cs="Arial"/>
                <w:b/>
              </w:rPr>
            </w:pPr>
          </w:p>
        </w:tc>
        <w:tc>
          <w:tcPr>
            <w:tcW w:w="4088" w:type="dxa"/>
          </w:tcPr>
          <w:p w14:paraId="5206E4F5"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REPUBLIC OF CAMEROON</w:t>
            </w:r>
          </w:p>
        </w:tc>
      </w:tr>
      <w:tr w:rsidR="00C12115" w:rsidRPr="003E27D9" w14:paraId="7CEDB426" w14:textId="77777777" w:rsidTr="00A832A1">
        <w:trPr>
          <w:cantSplit/>
        </w:trPr>
        <w:tc>
          <w:tcPr>
            <w:tcW w:w="4050" w:type="dxa"/>
          </w:tcPr>
          <w:p w14:paraId="70E128EC"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Paix - Travail -Patrie</w:t>
            </w:r>
          </w:p>
        </w:tc>
        <w:tc>
          <w:tcPr>
            <w:tcW w:w="2126" w:type="dxa"/>
            <w:vMerge/>
          </w:tcPr>
          <w:p w14:paraId="08EBE497" w14:textId="77777777" w:rsidR="00C12115" w:rsidRPr="003E27D9" w:rsidRDefault="00C12115" w:rsidP="00A832A1">
            <w:pPr>
              <w:tabs>
                <w:tab w:val="left" w:pos="284"/>
              </w:tabs>
              <w:jc w:val="center"/>
              <w:rPr>
                <w:rFonts w:ascii="Tw Cen MT" w:hAnsi="Tw Cen MT" w:cs="Arial"/>
                <w:b/>
              </w:rPr>
            </w:pPr>
          </w:p>
        </w:tc>
        <w:tc>
          <w:tcPr>
            <w:tcW w:w="4088" w:type="dxa"/>
          </w:tcPr>
          <w:p w14:paraId="5CAD3C43"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Peace - Work -Fatherland</w:t>
            </w:r>
          </w:p>
        </w:tc>
      </w:tr>
      <w:tr w:rsidR="00C12115" w:rsidRPr="00F079A6" w14:paraId="3A244094" w14:textId="77777777" w:rsidTr="00A832A1">
        <w:trPr>
          <w:cantSplit/>
          <w:trHeight w:val="166"/>
        </w:trPr>
        <w:tc>
          <w:tcPr>
            <w:tcW w:w="4050" w:type="dxa"/>
          </w:tcPr>
          <w:p w14:paraId="4624FF87"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p w14:paraId="146BC346"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 xml:space="preserve">REGION DU </w:t>
            </w:r>
            <w:r>
              <w:rPr>
                <w:rFonts w:ascii="Tw Cen MT" w:hAnsi="Tw Cen MT" w:cs="Arial"/>
                <w:b/>
              </w:rPr>
              <w:t>SUD</w:t>
            </w:r>
          </w:p>
          <w:p w14:paraId="052F171F"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p w14:paraId="7A96A6B2" w14:textId="77777777" w:rsidR="00C12115" w:rsidRPr="003E27D9" w:rsidRDefault="00C12115" w:rsidP="00A832A1">
            <w:pPr>
              <w:tabs>
                <w:tab w:val="left" w:pos="284"/>
              </w:tabs>
              <w:jc w:val="center"/>
              <w:rPr>
                <w:rFonts w:ascii="Tw Cen MT" w:hAnsi="Tw Cen MT" w:cs="Arial"/>
                <w:b/>
              </w:rPr>
            </w:pPr>
            <w:r>
              <w:rPr>
                <w:rFonts w:ascii="Tw Cen MT" w:hAnsi="Tw Cen MT" w:cs="Arial"/>
                <w:b/>
              </w:rPr>
              <w:t>DEPARTEMENT DE LA MVILA</w:t>
            </w:r>
          </w:p>
          <w:p w14:paraId="008601D7"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30013C4B" w14:textId="77777777" w:rsidR="00C12115" w:rsidRPr="003E27D9" w:rsidRDefault="00C12115" w:rsidP="00A832A1">
            <w:pPr>
              <w:tabs>
                <w:tab w:val="left" w:pos="284"/>
              </w:tabs>
              <w:jc w:val="center"/>
              <w:rPr>
                <w:rFonts w:ascii="Tw Cen MT" w:hAnsi="Tw Cen MT" w:cs="Arial"/>
                <w:b/>
              </w:rPr>
            </w:pPr>
          </w:p>
        </w:tc>
        <w:tc>
          <w:tcPr>
            <w:tcW w:w="4088" w:type="dxa"/>
          </w:tcPr>
          <w:p w14:paraId="3A72E303"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p w14:paraId="647BC04B"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SOUTH REGION</w:t>
            </w:r>
          </w:p>
          <w:p w14:paraId="7A8CE970"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p w14:paraId="0AE478FC" w14:textId="77777777" w:rsidR="00C12115" w:rsidRPr="00F079A6" w:rsidRDefault="00C12115" w:rsidP="00A832A1">
            <w:pPr>
              <w:tabs>
                <w:tab w:val="left" w:pos="284"/>
              </w:tabs>
              <w:jc w:val="center"/>
              <w:rPr>
                <w:rFonts w:ascii="Tw Cen MT" w:hAnsi="Tw Cen MT" w:cs="Arial"/>
                <w:b/>
                <w:lang w:val="en-US"/>
              </w:rPr>
            </w:pPr>
            <w:r>
              <w:rPr>
                <w:rFonts w:ascii="Tw Cen MT" w:hAnsi="Tw Cen MT" w:cs="Arial"/>
                <w:b/>
                <w:lang w:val="en-US"/>
              </w:rPr>
              <w:t>MVILA</w:t>
            </w:r>
            <w:r w:rsidRPr="00F079A6">
              <w:rPr>
                <w:rFonts w:ascii="Tw Cen MT" w:hAnsi="Tw Cen MT" w:cs="Arial"/>
                <w:b/>
                <w:lang w:val="en-US"/>
              </w:rPr>
              <w:t xml:space="preserve"> DIVISION</w:t>
            </w:r>
          </w:p>
          <w:p w14:paraId="7A02026E" w14:textId="77777777" w:rsidR="00C12115" w:rsidRPr="00F079A6" w:rsidRDefault="00C12115" w:rsidP="00A832A1">
            <w:pPr>
              <w:tabs>
                <w:tab w:val="left" w:pos="284"/>
              </w:tabs>
              <w:jc w:val="center"/>
              <w:rPr>
                <w:rFonts w:ascii="Tw Cen MT" w:hAnsi="Tw Cen MT" w:cs="Arial"/>
                <w:b/>
                <w:lang w:val="en-US"/>
              </w:rPr>
            </w:pPr>
            <w:r w:rsidRPr="00F079A6">
              <w:rPr>
                <w:rFonts w:ascii="Tw Cen MT" w:hAnsi="Tw Cen MT" w:cs="Arial"/>
                <w:b/>
                <w:lang w:val="en-US"/>
              </w:rPr>
              <w:t>----------------</w:t>
            </w:r>
          </w:p>
        </w:tc>
      </w:tr>
      <w:tr w:rsidR="00C12115" w:rsidRPr="003E27D9" w14:paraId="46414DA1" w14:textId="77777777" w:rsidTr="00A832A1">
        <w:trPr>
          <w:cantSplit/>
        </w:trPr>
        <w:tc>
          <w:tcPr>
            <w:tcW w:w="4050" w:type="dxa"/>
          </w:tcPr>
          <w:p w14:paraId="1BCE491B" w14:textId="77777777" w:rsidR="00C12115" w:rsidRPr="003E27D9" w:rsidRDefault="00C12115" w:rsidP="00A832A1">
            <w:pPr>
              <w:tabs>
                <w:tab w:val="left" w:pos="284"/>
              </w:tabs>
              <w:jc w:val="center"/>
              <w:rPr>
                <w:rFonts w:ascii="Tw Cen MT" w:hAnsi="Tw Cen MT" w:cs="Arial"/>
                <w:b/>
              </w:rPr>
            </w:pPr>
            <w:r>
              <w:rPr>
                <w:rFonts w:ascii="Tw Cen MT" w:hAnsi="Tw Cen MT" w:cs="Arial"/>
                <w:b/>
              </w:rPr>
              <w:t>COMMUNE DE NGOULEMAKONG</w:t>
            </w:r>
          </w:p>
          <w:p w14:paraId="53D75465"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c>
          <w:tcPr>
            <w:tcW w:w="2126" w:type="dxa"/>
            <w:vMerge/>
          </w:tcPr>
          <w:p w14:paraId="06CD7A64" w14:textId="77777777" w:rsidR="00C12115" w:rsidRPr="003E27D9" w:rsidRDefault="00C12115" w:rsidP="00A832A1">
            <w:pPr>
              <w:tabs>
                <w:tab w:val="left" w:pos="284"/>
              </w:tabs>
              <w:jc w:val="center"/>
              <w:rPr>
                <w:rFonts w:ascii="Tw Cen MT" w:hAnsi="Tw Cen MT" w:cs="Arial"/>
                <w:b/>
              </w:rPr>
            </w:pPr>
          </w:p>
        </w:tc>
        <w:tc>
          <w:tcPr>
            <w:tcW w:w="4088" w:type="dxa"/>
          </w:tcPr>
          <w:p w14:paraId="13DCFDB0" w14:textId="77777777" w:rsidR="00C12115" w:rsidRPr="003E27D9" w:rsidRDefault="00C12115" w:rsidP="00A832A1">
            <w:pPr>
              <w:tabs>
                <w:tab w:val="left" w:pos="284"/>
              </w:tabs>
              <w:jc w:val="center"/>
              <w:rPr>
                <w:rFonts w:ascii="Tw Cen MT" w:hAnsi="Tw Cen MT" w:cs="Arial"/>
                <w:b/>
              </w:rPr>
            </w:pPr>
            <w:r>
              <w:rPr>
                <w:rFonts w:ascii="Tw Cen MT" w:hAnsi="Tw Cen MT" w:cs="Arial"/>
                <w:b/>
              </w:rPr>
              <w:t>NGOULEMAKONG</w:t>
            </w:r>
            <w:r w:rsidRPr="003E27D9">
              <w:rPr>
                <w:rFonts w:ascii="Tw Cen MT" w:hAnsi="Tw Cen MT" w:cs="Arial"/>
                <w:b/>
              </w:rPr>
              <w:t xml:space="preserve"> COUNCIL</w:t>
            </w:r>
          </w:p>
          <w:p w14:paraId="1FFCF49F"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w:t>
            </w:r>
          </w:p>
        </w:tc>
      </w:tr>
      <w:tr w:rsidR="00C12115" w:rsidRPr="003E27D9" w14:paraId="54704CDE" w14:textId="77777777" w:rsidTr="00A832A1">
        <w:trPr>
          <w:cantSplit/>
        </w:trPr>
        <w:tc>
          <w:tcPr>
            <w:tcW w:w="4050" w:type="dxa"/>
          </w:tcPr>
          <w:p w14:paraId="524BF978" w14:textId="77777777" w:rsidR="00C12115" w:rsidRPr="003E27D9" w:rsidRDefault="00C12115" w:rsidP="00A832A1">
            <w:pPr>
              <w:tabs>
                <w:tab w:val="left" w:pos="284"/>
              </w:tabs>
              <w:jc w:val="center"/>
              <w:rPr>
                <w:rFonts w:ascii="Tw Cen MT" w:hAnsi="Tw Cen MT" w:cs="Arial"/>
                <w:b/>
              </w:rPr>
            </w:pPr>
            <w:r w:rsidRPr="003E27D9">
              <w:rPr>
                <w:rFonts w:ascii="Tw Cen MT" w:hAnsi="Tw Cen MT" w:cs="Arial"/>
                <w:b/>
              </w:rPr>
              <w:t>SECRETARIAT GENERAL</w:t>
            </w:r>
          </w:p>
        </w:tc>
        <w:tc>
          <w:tcPr>
            <w:tcW w:w="2126" w:type="dxa"/>
            <w:vMerge/>
          </w:tcPr>
          <w:p w14:paraId="47AE6495" w14:textId="77777777" w:rsidR="00C12115" w:rsidRPr="003E27D9" w:rsidRDefault="00C12115" w:rsidP="00A832A1">
            <w:pPr>
              <w:tabs>
                <w:tab w:val="left" w:pos="284"/>
              </w:tabs>
              <w:jc w:val="center"/>
              <w:rPr>
                <w:rFonts w:ascii="Tw Cen MT" w:hAnsi="Tw Cen MT" w:cs="Arial"/>
                <w:b/>
              </w:rPr>
            </w:pPr>
          </w:p>
        </w:tc>
        <w:tc>
          <w:tcPr>
            <w:tcW w:w="4088" w:type="dxa"/>
          </w:tcPr>
          <w:p w14:paraId="085588DD"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rPr>
              <w:t>SECRETARIAT GENERAL</w:t>
            </w:r>
          </w:p>
        </w:tc>
      </w:tr>
      <w:tr w:rsidR="00C12115" w:rsidRPr="003E27D9" w14:paraId="334772FE" w14:textId="77777777" w:rsidTr="00A832A1">
        <w:trPr>
          <w:cantSplit/>
          <w:trHeight w:val="100"/>
        </w:trPr>
        <w:tc>
          <w:tcPr>
            <w:tcW w:w="4050" w:type="dxa"/>
          </w:tcPr>
          <w:p w14:paraId="7341BE88"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w:t>
            </w:r>
          </w:p>
        </w:tc>
        <w:tc>
          <w:tcPr>
            <w:tcW w:w="2126" w:type="dxa"/>
            <w:vMerge/>
          </w:tcPr>
          <w:p w14:paraId="3C375819" w14:textId="77777777" w:rsidR="00C12115" w:rsidRPr="003E27D9" w:rsidRDefault="00C12115" w:rsidP="00A832A1">
            <w:pPr>
              <w:tabs>
                <w:tab w:val="left" w:pos="284"/>
              </w:tabs>
              <w:jc w:val="center"/>
              <w:rPr>
                <w:rFonts w:ascii="Tw Cen MT" w:hAnsi="Tw Cen MT" w:cs="Arial"/>
                <w:b/>
                <w:lang w:val="en-GB"/>
              </w:rPr>
            </w:pPr>
          </w:p>
        </w:tc>
        <w:tc>
          <w:tcPr>
            <w:tcW w:w="4088" w:type="dxa"/>
          </w:tcPr>
          <w:p w14:paraId="323B981E" w14:textId="77777777" w:rsidR="00C12115" w:rsidRPr="003E27D9" w:rsidRDefault="00C12115" w:rsidP="00A832A1">
            <w:pPr>
              <w:tabs>
                <w:tab w:val="left" w:pos="284"/>
              </w:tabs>
              <w:jc w:val="center"/>
              <w:rPr>
                <w:rFonts w:ascii="Tw Cen MT" w:hAnsi="Tw Cen MT" w:cs="Arial"/>
                <w:b/>
                <w:lang w:val="en-GB"/>
              </w:rPr>
            </w:pPr>
            <w:r w:rsidRPr="003E27D9">
              <w:rPr>
                <w:rFonts w:ascii="Tw Cen MT" w:hAnsi="Tw Cen MT" w:cs="Arial"/>
                <w:b/>
                <w:lang w:val="en-GB"/>
              </w:rPr>
              <w:t>----------------</w:t>
            </w:r>
          </w:p>
        </w:tc>
      </w:tr>
    </w:tbl>
    <w:p w14:paraId="6F6BE125" w14:textId="77777777" w:rsidR="00301F44" w:rsidRPr="00CD298B" w:rsidRDefault="00301F44" w:rsidP="00301F44">
      <w:pPr>
        <w:widowControl w:val="0"/>
        <w:autoSpaceDE w:val="0"/>
        <w:ind w:right="-20"/>
        <w:rPr>
          <w:rFonts w:ascii="Tw Cen MT" w:hAnsi="Tw Cen MT" w:cs="Arial"/>
          <w:color w:val="000000" w:themeColor="text1"/>
          <w:lang w:val="en-US"/>
        </w:rPr>
      </w:pPr>
    </w:p>
    <w:p w14:paraId="0D0D38F7" w14:textId="77777777" w:rsidR="004D19FB" w:rsidRDefault="004D19FB" w:rsidP="006E3B52">
      <w:pPr>
        <w:jc w:val="center"/>
        <w:rPr>
          <w:rFonts w:ascii="Tw Cen MT" w:hAnsi="Tw Cen MT"/>
          <w:b/>
          <w:color w:val="FF0000"/>
          <w:lang w:val="en-US"/>
        </w:rPr>
      </w:pPr>
    </w:p>
    <w:p w14:paraId="6712210B" w14:textId="77777777" w:rsidR="004D19FB" w:rsidRPr="0006593E" w:rsidRDefault="004D19FB" w:rsidP="004D19FB">
      <w:pPr>
        <w:jc w:val="center"/>
        <w:rPr>
          <w:rFonts w:ascii="Tw Cen MT" w:hAnsi="Tw Cen MT"/>
          <w:b/>
          <w:color w:val="000000"/>
          <w:sz w:val="28"/>
        </w:rPr>
      </w:pPr>
      <w:r>
        <w:rPr>
          <w:rFonts w:ascii="Tw Cen MT" w:hAnsi="Tw Cen MT"/>
          <w:b/>
          <w:color w:val="000000"/>
          <w:sz w:val="28"/>
        </w:rPr>
        <w:t>OPEN NATIONAL INVITATION TO TENDER</w:t>
      </w:r>
    </w:p>
    <w:p w14:paraId="3D8A81EE" w14:textId="77777777" w:rsidR="004D19FB" w:rsidRPr="004D19FB" w:rsidRDefault="004D19FB" w:rsidP="004D19FB">
      <w:pPr>
        <w:jc w:val="center"/>
        <w:rPr>
          <w:rFonts w:ascii="Tw Cen MT" w:hAnsi="Tw Cen MT"/>
          <w:b/>
          <w:color w:val="000000"/>
          <w:sz w:val="28"/>
          <w:lang w:val="en-US"/>
        </w:rPr>
      </w:pPr>
      <w:r w:rsidRPr="004D19FB">
        <w:rPr>
          <w:rFonts w:ascii="Tw Cen MT" w:hAnsi="Tw Cen MT"/>
          <w:b/>
          <w:color w:val="000000"/>
          <w:sz w:val="28"/>
          <w:lang w:val="en-US"/>
        </w:rPr>
        <w:t>No._______/AONO/C.</w:t>
      </w:r>
      <w:r w:rsidRPr="004D19FB">
        <w:rPr>
          <w:lang w:val="en-US"/>
        </w:rPr>
        <w:t xml:space="preserve"> </w:t>
      </w:r>
      <w:r w:rsidRPr="004D19FB">
        <w:rPr>
          <w:b/>
          <w:bCs/>
          <w:iCs/>
          <w:szCs w:val="25"/>
          <w:lang w:val="en-US"/>
        </w:rPr>
        <w:t>NGOULEMAKONG /SG/CIPM-PCCM/2023 UNDER URGENT PROCEDURE OF _____________FOR THE RECRUITMENT OF AN ARCHITECTURE AND/OR ENGINEERING FIRM TO CONTROL AND MONITOR THE CONSTRUCTION WORKS OF TWELVE (12) HOUSING UNITS, OF TYPE T2, T3 AND T4 IN NGOULEMAKONG COUNCIL, MVILA DIVISION, SOUTH REGION</w:t>
      </w:r>
      <w:r w:rsidRPr="004D19FB">
        <w:rPr>
          <w:bCs/>
          <w:iCs/>
          <w:szCs w:val="25"/>
          <w:lang w:val="en-US"/>
        </w:rPr>
        <w:t>.</w:t>
      </w:r>
    </w:p>
    <w:p w14:paraId="05A766A0" w14:textId="77777777" w:rsidR="004D19FB" w:rsidRPr="004D19FB" w:rsidRDefault="004D19FB" w:rsidP="004D19FB">
      <w:pPr>
        <w:widowControl w:val="0"/>
        <w:autoSpaceDE w:val="0"/>
        <w:ind w:right="-20"/>
        <w:jc w:val="center"/>
        <w:rPr>
          <w:rFonts w:ascii="Tw Cen MT" w:hAnsi="Tw Cen MT" w:cs="Arial"/>
          <w:b/>
          <w:color w:val="000000"/>
          <w:lang w:val="en-US"/>
        </w:rPr>
      </w:pPr>
    </w:p>
    <w:p w14:paraId="0218AF77" w14:textId="77777777" w:rsidR="004D19FB" w:rsidRPr="004D19FB" w:rsidRDefault="004D19FB" w:rsidP="004D19FB">
      <w:pPr>
        <w:spacing w:before="100"/>
        <w:jc w:val="center"/>
        <w:rPr>
          <w:rFonts w:ascii="Tw Cen MT" w:eastAsia="Arial Unicode MS" w:hAnsi="Tw Cen MT" w:cs="Arial"/>
          <w:b/>
          <w:color w:val="000000"/>
          <w:lang w:val="en-US"/>
        </w:rPr>
      </w:pPr>
      <w:r w:rsidRPr="004D19FB">
        <w:rPr>
          <w:rFonts w:ascii="Tw Cen MT" w:hAnsi="Tw Cen MT"/>
          <w:b/>
          <w:color w:val="000000"/>
          <w:lang w:val="en-US"/>
        </w:rPr>
        <w:t>FUNDING: PCCM BUDGET, 2023 FINANCIAL YEAR and subsequent financial years.</w:t>
      </w:r>
    </w:p>
    <w:p w14:paraId="08102992" w14:textId="77777777" w:rsidR="004D19FB" w:rsidRPr="004D19FB" w:rsidRDefault="004D19FB" w:rsidP="004D19FB">
      <w:pPr>
        <w:rPr>
          <w:rFonts w:ascii="Tw Cen MT" w:hAnsi="Tw Cen MT"/>
          <w:color w:val="000000"/>
          <w:sz w:val="20"/>
          <w:szCs w:val="20"/>
          <w:lang w:val="en-US"/>
        </w:rPr>
      </w:pPr>
    </w:p>
    <w:p w14:paraId="6F178880" w14:textId="77777777" w:rsidR="004D19FB" w:rsidRPr="004D19FB" w:rsidRDefault="004D19FB" w:rsidP="004D19FB">
      <w:pPr>
        <w:widowControl w:val="0"/>
        <w:autoSpaceDE w:val="0"/>
        <w:ind w:left="127" w:right="-20"/>
        <w:jc w:val="both"/>
        <w:rPr>
          <w:rFonts w:ascii="Tw Cen MT" w:hAnsi="Tw Cen MT" w:cs="Arial"/>
          <w:b/>
          <w:color w:val="000000"/>
          <w:lang w:val="en-US"/>
        </w:rPr>
      </w:pPr>
      <w:r w:rsidRPr="004D19FB">
        <w:rPr>
          <w:rFonts w:ascii="Tw Cen MT" w:hAnsi="Tw Cen MT"/>
          <w:b/>
          <w:color w:val="000000"/>
          <w:lang w:val="en-US"/>
        </w:rPr>
        <w:t>1. Purpose of the Invitation to Tender</w:t>
      </w:r>
    </w:p>
    <w:p w14:paraId="74DC8BC0"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lang w:val="en-US"/>
        </w:rPr>
        <w:t xml:space="preserve">On behalf of NGOULEMAKONG COUNCIL, the Mayor of NGOULEMAKONG Council, </w:t>
      </w:r>
      <w:r w:rsidRPr="004D19FB">
        <w:rPr>
          <w:rFonts w:ascii="Tw Cen MT" w:hAnsi="Tw Cen MT"/>
          <w:b/>
          <w:bCs/>
          <w:lang w:val="en-US"/>
        </w:rPr>
        <w:t>MVILA Division, SOUTH Region</w:t>
      </w:r>
      <w:r w:rsidRPr="004D19FB">
        <w:rPr>
          <w:rFonts w:ascii="Tw Cen MT" w:hAnsi="Tw Cen MT"/>
          <w:lang w:val="en-US"/>
        </w:rPr>
        <w:t xml:space="preserve"> hereby launches an Open National Invitation to Tender, for the recruitment of an architecture and/or engineering firm to control and monitor the construction works of twelve (12) type T2, T3 and T4 housing units in NGOULEMAKONG Council, Mvila Division, South Region.</w:t>
      </w:r>
    </w:p>
    <w:p w14:paraId="4BEA4002"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p>
    <w:p w14:paraId="74A65EEC" w14:textId="77777777" w:rsidR="004D19FB" w:rsidRPr="004D19FB" w:rsidRDefault="004D19FB" w:rsidP="004D19FB">
      <w:pPr>
        <w:ind w:firstLine="360"/>
        <w:jc w:val="both"/>
        <w:rPr>
          <w:rFonts w:ascii="Tw Cen MT" w:eastAsia="Arial Unicode MS" w:hAnsi="Tw Cen MT" w:cs="Arial"/>
          <w:lang w:val="en-US"/>
        </w:rPr>
      </w:pPr>
      <w:r w:rsidRPr="004D19FB">
        <w:rPr>
          <w:rFonts w:ascii="Tw Cen MT" w:hAnsi="Tw Cen MT"/>
          <w:lang w:val="en-US"/>
        </w:rPr>
        <w:t xml:space="preserve">In compliance with the plans and models presented in document No. 14 of the tender file, the buildings to be constructed include: </w:t>
      </w:r>
    </w:p>
    <w:p w14:paraId="2D94678A" w14:textId="77777777" w:rsidR="004D19FB" w:rsidRPr="004D19FB" w:rsidRDefault="004D19FB" w:rsidP="004D19FB">
      <w:pPr>
        <w:numPr>
          <w:ilvl w:val="0"/>
          <w:numId w:val="34"/>
        </w:numPr>
        <w:jc w:val="both"/>
        <w:rPr>
          <w:rFonts w:ascii="Tw Cen MT" w:eastAsia="Arial Unicode MS" w:hAnsi="Tw Cen MT" w:cs="Arial"/>
          <w:lang w:val="en-US"/>
        </w:rPr>
      </w:pPr>
      <w:r w:rsidRPr="004D19FB">
        <w:rPr>
          <w:rFonts w:ascii="Tw Cen MT" w:hAnsi="Tw Cen MT"/>
          <w:b/>
          <w:lang w:val="en-US"/>
        </w:rPr>
        <w:t>01</w:t>
      </w:r>
      <w:r w:rsidRPr="004D19FB">
        <w:rPr>
          <w:rFonts w:ascii="Tw Cen MT" w:hAnsi="Tw Cen MT"/>
          <w:lang w:val="en-US"/>
        </w:rPr>
        <w:t xml:space="preserve">one-storey building comprising </w:t>
      </w:r>
      <w:r w:rsidRPr="004D19FB">
        <w:rPr>
          <w:rFonts w:ascii="Tw Cen MT" w:hAnsi="Tw Cen MT"/>
          <w:b/>
          <w:lang w:val="en-US"/>
        </w:rPr>
        <w:t>04</w:t>
      </w:r>
      <w:r w:rsidRPr="004D19FB">
        <w:rPr>
          <w:rFonts w:ascii="Tw Cen MT" w:hAnsi="Tw Cen MT"/>
          <w:lang w:val="en-US"/>
        </w:rPr>
        <w:t xml:space="preserve"> type </w:t>
      </w:r>
      <w:r w:rsidRPr="004D19FB">
        <w:rPr>
          <w:rFonts w:ascii="Tw Cen MT" w:hAnsi="Tw Cen MT"/>
          <w:b/>
          <w:lang w:val="en-US"/>
        </w:rPr>
        <w:t>T2</w:t>
      </w:r>
      <w:r w:rsidRPr="004D19FB">
        <w:rPr>
          <w:rFonts w:ascii="Tw Cen MT" w:hAnsi="Tw Cen MT"/>
          <w:lang w:val="en-US"/>
        </w:rPr>
        <w:t xml:space="preserve"> housing units;</w:t>
      </w:r>
    </w:p>
    <w:p w14:paraId="3154F0E0" w14:textId="77777777" w:rsidR="004D19FB" w:rsidRPr="00253827" w:rsidRDefault="004D19FB" w:rsidP="004D19FB">
      <w:pPr>
        <w:numPr>
          <w:ilvl w:val="0"/>
          <w:numId w:val="34"/>
        </w:numPr>
        <w:jc w:val="both"/>
        <w:rPr>
          <w:rFonts w:ascii="Tw Cen MT" w:eastAsia="Arial Unicode MS" w:hAnsi="Tw Cen MT" w:cs="Arial"/>
        </w:rPr>
      </w:pPr>
      <w:r w:rsidRPr="00253827">
        <w:rPr>
          <w:rFonts w:ascii="Tw Cen MT" w:hAnsi="Tw Cen MT"/>
          <w:b/>
          <w:bCs/>
        </w:rPr>
        <w:t>03</w:t>
      </w:r>
      <w:r w:rsidRPr="00253827">
        <w:rPr>
          <w:rFonts w:ascii="Tw Cen MT" w:hAnsi="Tw Cen MT"/>
        </w:rPr>
        <w:t xml:space="preserve"> blocks of </w:t>
      </w:r>
      <w:r w:rsidRPr="00253827">
        <w:rPr>
          <w:rFonts w:ascii="Tw Cen MT" w:hAnsi="Tw Cen MT"/>
          <w:b/>
          <w:bCs/>
        </w:rPr>
        <w:t>02</w:t>
      </w:r>
      <w:r w:rsidRPr="00253827">
        <w:rPr>
          <w:rFonts w:ascii="Tw Cen MT" w:hAnsi="Tw Cen MT"/>
        </w:rPr>
        <w:t xml:space="preserve"> type </w:t>
      </w:r>
      <w:r w:rsidRPr="00253827">
        <w:rPr>
          <w:rFonts w:ascii="Tw Cen MT" w:hAnsi="Tw Cen MT"/>
          <w:b/>
          <w:bCs/>
        </w:rPr>
        <w:t>T3</w:t>
      </w:r>
      <w:r w:rsidRPr="00253827">
        <w:rPr>
          <w:rFonts w:ascii="Tw Cen MT" w:hAnsi="Tw Cen MT"/>
        </w:rPr>
        <w:t xml:space="preserve"> apartments</w:t>
      </w:r>
    </w:p>
    <w:p w14:paraId="22A98FC1" w14:textId="77777777" w:rsidR="004D19FB" w:rsidRPr="00253827" w:rsidRDefault="004D19FB" w:rsidP="004D19FB">
      <w:pPr>
        <w:numPr>
          <w:ilvl w:val="0"/>
          <w:numId w:val="34"/>
        </w:numPr>
        <w:jc w:val="both"/>
        <w:rPr>
          <w:rFonts w:ascii="Tw Cen MT" w:eastAsia="Arial Unicode MS" w:hAnsi="Tw Cen MT" w:cs="Arial"/>
        </w:rPr>
      </w:pPr>
      <w:r w:rsidRPr="00253827">
        <w:rPr>
          <w:rFonts w:ascii="Tw Cen MT" w:hAnsi="Tw Cen MT"/>
          <w:b/>
          <w:bCs/>
        </w:rPr>
        <w:t>02</w:t>
      </w:r>
      <w:r w:rsidRPr="00253827">
        <w:rPr>
          <w:rFonts w:ascii="Tw Cen MT" w:hAnsi="Tw Cen MT"/>
        </w:rPr>
        <w:t xml:space="preserve"> type </w:t>
      </w:r>
      <w:r w:rsidRPr="00253827">
        <w:rPr>
          <w:rFonts w:ascii="Tw Cen MT" w:hAnsi="Tw Cen MT"/>
          <w:b/>
          <w:bCs/>
        </w:rPr>
        <w:t>T4</w:t>
      </w:r>
      <w:r w:rsidRPr="00253827">
        <w:rPr>
          <w:rFonts w:ascii="Tw Cen MT" w:hAnsi="Tw Cen MT"/>
        </w:rPr>
        <w:t xml:space="preserve"> bungalows. </w:t>
      </w:r>
    </w:p>
    <w:p w14:paraId="5DFC9270" w14:textId="77777777" w:rsidR="004D19FB" w:rsidRPr="00253827" w:rsidRDefault="004D19FB" w:rsidP="004D19FB">
      <w:pPr>
        <w:widowControl w:val="0"/>
        <w:tabs>
          <w:tab w:val="left" w:pos="4110"/>
        </w:tabs>
        <w:autoSpaceDE w:val="0"/>
        <w:ind w:right="-20" w:firstLine="426"/>
        <w:jc w:val="both"/>
        <w:rPr>
          <w:rFonts w:ascii="Tw Cen MT" w:hAnsi="Tw Cen MT" w:cs="Arial"/>
          <w:color w:val="000000"/>
        </w:rPr>
      </w:pPr>
    </w:p>
    <w:p w14:paraId="3D8ABCC9" w14:textId="77777777" w:rsidR="004D19FB" w:rsidRPr="00253827" w:rsidRDefault="004D19FB" w:rsidP="004D19FB">
      <w:pPr>
        <w:widowControl w:val="0"/>
        <w:autoSpaceDE w:val="0"/>
        <w:ind w:left="127" w:right="-20"/>
        <w:jc w:val="both"/>
        <w:rPr>
          <w:rFonts w:ascii="Tw Cen MT" w:hAnsi="Tw Cen MT" w:cs="Arial"/>
          <w:b/>
          <w:color w:val="000000"/>
        </w:rPr>
      </w:pPr>
      <w:r w:rsidRPr="00253827">
        <w:rPr>
          <w:rFonts w:ascii="Tw Cen MT" w:hAnsi="Tw Cen MT"/>
          <w:b/>
          <w:bCs/>
          <w:color w:val="000000"/>
        </w:rPr>
        <w:t xml:space="preserve">2. </w:t>
      </w:r>
      <w:r w:rsidRPr="00253827">
        <w:rPr>
          <w:rFonts w:ascii="Tw Cen MT" w:hAnsi="Tw Cen MT"/>
          <w:b/>
          <w:color w:val="000000"/>
        </w:rPr>
        <w:t>Nature of services</w:t>
      </w:r>
    </w:p>
    <w:p w14:paraId="0E794CA8"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The services which are the subject of this Invitation to Tender shall include the following missions:</w:t>
      </w:r>
    </w:p>
    <w:p w14:paraId="5E7E7024" w14:textId="77777777" w:rsidR="004D19FB" w:rsidRPr="004D19FB" w:rsidRDefault="004D19FB" w:rsidP="004D19FB">
      <w:pPr>
        <w:widowControl w:val="0"/>
        <w:autoSpaceDE w:val="0"/>
        <w:ind w:left="127" w:right="-144"/>
        <w:jc w:val="both"/>
        <w:rPr>
          <w:rFonts w:ascii="Tw Cen MT" w:hAnsi="Tw Cen MT" w:cs="Arial"/>
          <w:color w:val="FF0000"/>
          <w:lang w:val="en-US"/>
        </w:rPr>
      </w:pPr>
    </w:p>
    <w:p w14:paraId="33A10E3D" w14:textId="77777777" w:rsidR="004D19FB" w:rsidRPr="004D19FB" w:rsidRDefault="004D19FB" w:rsidP="004D19FB">
      <w:pPr>
        <w:numPr>
          <w:ilvl w:val="0"/>
          <w:numId w:val="38"/>
        </w:numPr>
        <w:jc w:val="both"/>
        <w:rPr>
          <w:rFonts w:ascii="Tw Cen MT" w:hAnsi="Tw Cen MT"/>
          <w:bCs/>
          <w:color w:val="000000"/>
          <w:lang w:val="en-US"/>
        </w:rPr>
      </w:pPr>
      <w:r w:rsidRPr="004D19FB">
        <w:rPr>
          <w:rFonts w:ascii="Tw Cen MT" w:hAnsi="Tw Cen MT"/>
          <w:b/>
          <w:bCs/>
          <w:color w:val="000000"/>
          <w:lang w:val="en-US"/>
        </w:rPr>
        <w:t>Mission 1</w:t>
      </w:r>
      <w:r w:rsidRPr="004D19FB">
        <w:rPr>
          <w:rFonts w:ascii="Tw Cen MT" w:hAnsi="Tw Cen MT"/>
          <w:bCs/>
          <w:color w:val="000000"/>
          <w:lang w:val="en-US"/>
        </w:rPr>
        <w:t>: Examination of the conformity to the project, visa of the studies and the execution project made by the company (EXE);</w:t>
      </w:r>
    </w:p>
    <w:p w14:paraId="44AC08FC" w14:textId="77777777" w:rsidR="004D19FB" w:rsidRPr="004D19FB" w:rsidRDefault="004D19FB" w:rsidP="004D19FB">
      <w:pPr>
        <w:numPr>
          <w:ilvl w:val="0"/>
          <w:numId w:val="38"/>
        </w:numPr>
        <w:jc w:val="both"/>
        <w:rPr>
          <w:rFonts w:ascii="Tw Cen MT" w:hAnsi="Tw Cen MT"/>
          <w:bCs/>
          <w:color w:val="000000"/>
          <w:lang w:val="en-US"/>
        </w:rPr>
      </w:pPr>
      <w:r w:rsidRPr="004D19FB">
        <w:rPr>
          <w:rFonts w:ascii="Tw Cen MT" w:hAnsi="Tw Cen MT"/>
          <w:b/>
          <w:bCs/>
          <w:color w:val="000000"/>
          <w:lang w:val="en-US"/>
        </w:rPr>
        <w:t>Mission 2:</w:t>
      </w:r>
      <w:r w:rsidRPr="004D19FB">
        <w:rPr>
          <w:rFonts w:ascii="Tw Cen MT" w:hAnsi="Tw Cen MT"/>
          <w:bCs/>
          <w:color w:val="000000"/>
          <w:lang w:val="en-US"/>
        </w:rPr>
        <w:t xml:space="preserve"> Management of the execution of works contracts (DET) scheduling, management and coordination of construction sites (OPC);</w:t>
      </w:r>
    </w:p>
    <w:p w14:paraId="16E188B0" w14:textId="77777777" w:rsidR="004D19FB" w:rsidRPr="004D19FB" w:rsidRDefault="004D19FB" w:rsidP="004D19FB">
      <w:pPr>
        <w:numPr>
          <w:ilvl w:val="0"/>
          <w:numId w:val="38"/>
        </w:numPr>
        <w:jc w:val="both"/>
        <w:rPr>
          <w:rFonts w:ascii="Tw Cen MT" w:hAnsi="Tw Cen MT"/>
          <w:bCs/>
          <w:color w:val="000000"/>
          <w:lang w:val="en-US"/>
        </w:rPr>
      </w:pPr>
      <w:r w:rsidRPr="004D19FB">
        <w:rPr>
          <w:rFonts w:ascii="Tw Cen MT" w:hAnsi="Tw Cen MT"/>
          <w:b/>
          <w:bCs/>
          <w:color w:val="000000"/>
          <w:lang w:val="en-US"/>
        </w:rPr>
        <w:t>Mission 3</w:t>
      </w:r>
      <w:r w:rsidRPr="004D19FB">
        <w:rPr>
          <w:rFonts w:ascii="Tw Cen MT" w:hAnsi="Tw Cen MT"/>
          <w:bCs/>
          <w:color w:val="000000"/>
          <w:lang w:val="en-US"/>
        </w:rPr>
        <w:t>: Assistance in Acceptance Operations and during the warranty period (AOR).</w:t>
      </w:r>
    </w:p>
    <w:p w14:paraId="654572F2" w14:textId="77777777" w:rsidR="004D19FB" w:rsidRPr="004D19FB" w:rsidRDefault="004D19FB" w:rsidP="004D19FB">
      <w:pPr>
        <w:widowControl w:val="0"/>
        <w:autoSpaceDE w:val="0"/>
        <w:jc w:val="both"/>
        <w:rPr>
          <w:rFonts w:ascii="Tw Cen MT" w:hAnsi="Tw Cen MT" w:cs="Arial"/>
          <w:color w:val="000000"/>
          <w:lang w:val="en-US"/>
        </w:rPr>
      </w:pPr>
    </w:p>
    <w:p w14:paraId="345791CB" w14:textId="77777777" w:rsidR="004D19FB" w:rsidRPr="004D19FB" w:rsidRDefault="004D19FB" w:rsidP="004D19FB">
      <w:pPr>
        <w:widowControl w:val="0"/>
        <w:autoSpaceDE w:val="0"/>
        <w:ind w:left="114" w:right="-20"/>
        <w:jc w:val="both"/>
        <w:rPr>
          <w:rFonts w:ascii="Tw Cen MT" w:hAnsi="Tw Cen MT" w:cs="Arial"/>
          <w:b/>
          <w:color w:val="000000"/>
          <w:lang w:val="en-US"/>
        </w:rPr>
      </w:pPr>
      <w:r w:rsidRPr="004D19FB">
        <w:rPr>
          <w:rFonts w:ascii="Tw Cen MT" w:hAnsi="Tw Cen MT"/>
          <w:b/>
          <w:color w:val="000000"/>
          <w:lang w:val="en-US"/>
        </w:rPr>
        <w:t>3. Delivery deadline</w:t>
      </w:r>
    </w:p>
    <w:p w14:paraId="1E80F775"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The maximum period provided by the Project Owner for the delivery of the services concerned in this invitation to tender is</w:t>
      </w:r>
      <w:r w:rsidRPr="004D19FB">
        <w:rPr>
          <w:rFonts w:ascii="Tw Cen MT" w:hAnsi="Tw Cen MT"/>
          <w:b/>
          <w:bCs/>
          <w:color w:val="000000"/>
          <w:lang w:val="en-US"/>
        </w:rPr>
        <w:t xml:space="preserve"> ten (10) months</w:t>
      </w:r>
      <w:r w:rsidRPr="004D19FB">
        <w:rPr>
          <w:rFonts w:ascii="Tw Cen MT" w:hAnsi="Tw Cen MT"/>
          <w:color w:val="000000"/>
          <w:lang w:val="en-US"/>
        </w:rPr>
        <w:t xml:space="preserve"> with effect from the date of notification of the Service Order to start the works.</w:t>
      </w:r>
    </w:p>
    <w:p w14:paraId="54A20DC2" w14:textId="77777777" w:rsidR="004D19FB" w:rsidRPr="004D19FB" w:rsidRDefault="004D19FB" w:rsidP="004D19FB">
      <w:pPr>
        <w:widowControl w:val="0"/>
        <w:autoSpaceDE w:val="0"/>
        <w:ind w:left="114" w:right="-18"/>
        <w:jc w:val="both"/>
        <w:rPr>
          <w:rFonts w:ascii="Tw Cen MT" w:hAnsi="Tw Cen MT" w:cs="Arial"/>
          <w:color w:val="000000"/>
          <w:lang w:val="en-US"/>
        </w:rPr>
      </w:pPr>
    </w:p>
    <w:p w14:paraId="67F6A58A" w14:textId="77777777" w:rsidR="004D19FB" w:rsidRPr="0006593E" w:rsidRDefault="004D19FB" w:rsidP="004D19FB">
      <w:pPr>
        <w:widowControl w:val="0"/>
        <w:numPr>
          <w:ilvl w:val="0"/>
          <w:numId w:val="2"/>
        </w:numPr>
        <w:autoSpaceDE w:val="0"/>
        <w:ind w:left="426" w:right="-20" w:hanging="284"/>
        <w:jc w:val="both"/>
        <w:rPr>
          <w:rFonts w:ascii="Tw Cen MT" w:hAnsi="Tw Cen MT" w:cs="Arial"/>
          <w:b/>
          <w:color w:val="000000"/>
        </w:rPr>
      </w:pPr>
      <w:r>
        <w:rPr>
          <w:rFonts w:ascii="Tw Cen MT" w:hAnsi="Tw Cen MT"/>
          <w:b/>
          <w:color w:val="000000"/>
        </w:rPr>
        <w:t xml:space="preserve">Lots </w:t>
      </w:r>
    </w:p>
    <w:p w14:paraId="7C3985B5"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The services which are the subject of this Invitation to Tender include a single lot.</w:t>
      </w:r>
    </w:p>
    <w:p w14:paraId="45CB6425" w14:textId="77777777" w:rsidR="004D19FB" w:rsidRPr="004D19FB" w:rsidRDefault="004D19FB" w:rsidP="004D19FB">
      <w:pPr>
        <w:widowControl w:val="0"/>
        <w:autoSpaceDE w:val="0"/>
        <w:ind w:left="107" w:right="-144"/>
        <w:jc w:val="both"/>
        <w:rPr>
          <w:rFonts w:ascii="Tw Cen MT" w:hAnsi="Tw Cen MT" w:cs="Arial"/>
          <w:b/>
          <w:color w:val="000000"/>
          <w:lang w:val="en-US"/>
        </w:rPr>
      </w:pPr>
    </w:p>
    <w:p w14:paraId="26CDAECB" w14:textId="77777777" w:rsidR="004D19FB" w:rsidRPr="004D19FB" w:rsidRDefault="004D19FB" w:rsidP="004D19FB">
      <w:pPr>
        <w:widowControl w:val="0"/>
        <w:autoSpaceDE w:val="0"/>
        <w:ind w:left="142" w:right="-20"/>
        <w:jc w:val="both"/>
        <w:rPr>
          <w:rFonts w:ascii="Tw Cen MT" w:hAnsi="Tw Cen MT" w:cs="Arial"/>
          <w:b/>
          <w:color w:val="000000"/>
          <w:lang w:val="en-US"/>
        </w:rPr>
      </w:pPr>
      <w:r w:rsidRPr="004D19FB">
        <w:rPr>
          <w:rFonts w:ascii="Tw Cen MT" w:hAnsi="Tw Cen MT"/>
          <w:b/>
          <w:color w:val="000000"/>
          <w:lang w:val="en-US"/>
        </w:rPr>
        <w:t>5. Estimated cost</w:t>
      </w:r>
    </w:p>
    <w:p w14:paraId="3BB762EF" w14:textId="77777777" w:rsidR="004D19FB" w:rsidRPr="004D19FB" w:rsidRDefault="004D19FB" w:rsidP="004D19FB">
      <w:pPr>
        <w:widowControl w:val="0"/>
        <w:tabs>
          <w:tab w:val="left" w:pos="4110"/>
        </w:tabs>
        <w:autoSpaceDE w:val="0"/>
        <w:ind w:right="-20" w:firstLine="426"/>
        <w:jc w:val="both"/>
        <w:rPr>
          <w:rFonts w:ascii="Tw Cen MT" w:hAnsi="Tw Cen MT" w:cs="Arial"/>
          <w:b/>
          <w:color w:val="000000"/>
          <w:lang w:val="en-US"/>
        </w:rPr>
      </w:pPr>
      <w:r w:rsidRPr="004D19FB">
        <w:rPr>
          <w:rFonts w:ascii="Tw Cen MT" w:hAnsi="Tw Cen MT"/>
          <w:color w:val="000000"/>
          <w:lang w:val="en-US"/>
        </w:rPr>
        <w:t xml:space="preserve">The estimated cost of this service is </w:t>
      </w:r>
      <w:r w:rsidRPr="004D19FB">
        <w:rPr>
          <w:rFonts w:ascii="Tw Cen MT" w:hAnsi="Tw Cen MT"/>
          <w:b/>
          <w:bCs/>
          <w:color w:val="000000"/>
          <w:lang w:val="en-US"/>
        </w:rPr>
        <w:t>FCFA francs fifteen million one hundred and eighty-six thousand six hundred (15,186,600)</w:t>
      </w:r>
      <w:r w:rsidRPr="004D19FB">
        <w:rPr>
          <w:rFonts w:ascii="Tw Cen MT" w:hAnsi="Tw Cen MT"/>
          <w:color w:val="000000"/>
          <w:lang w:val="en-US"/>
        </w:rPr>
        <w:t>.</w:t>
      </w:r>
      <w:r w:rsidRPr="004D19FB">
        <w:rPr>
          <w:rFonts w:ascii="Tw Cen MT" w:hAnsi="Tw Cen MT"/>
          <w:b/>
          <w:color w:val="000000"/>
          <w:lang w:val="en-US"/>
        </w:rPr>
        <w:t xml:space="preserve"> </w:t>
      </w:r>
    </w:p>
    <w:p w14:paraId="055B45B7" w14:textId="77777777" w:rsidR="004D19FB" w:rsidRPr="004D19FB" w:rsidRDefault="004D19FB" w:rsidP="004D19FB">
      <w:pPr>
        <w:widowControl w:val="0"/>
        <w:autoSpaceDE w:val="0"/>
        <w:ind w:left="127" w:right="-20"/>
        <w:jc w:val="both"/>
        <w:rPr>
          <w:rFonts w:ascii="Tw Cen MT" w:hAnsi="Tw Cen MT" w:cs="Arial"/>
          <w:b/>
          <w:color w:val="000000"/>
          <w:lang w:val="en-US"/>
        </w:rPr>
      </w:pPr>
    </w:p>
    <w:p w14:paraId="198E3D9F" w14:textId="77777777" w:rsidR="004D19FB" w:rsidRPr="004D19FB" w:rsidRDefault="004D19FB" w:rsidP="004D19FB">
      <w:pPr>
        <w:widowControl w:val="0"/>
        <w:autoSpaceDE w:val="0"/>
        <w:ind w:left="127" w:right="-20"/>
        <w:jc w:val="both"/>
        <w:rPr>
          <w:rFonts w:ascii="Tw Cen MT" w:hAnsi="Tw Cen MT" w:cs="Arial"/>
          <w:color w:val="000000"/>
          <w:lang w:val="en-US"/>
        </w:rPr>
      </w:pPr>
      <w:r w:rsidRPr="004D19FB">
        <w:rPr>
          <w:rFonts w:ascii="Tw Cen MT" w:hAnsi="Tw Cen MT"/>
          <w:b/>
          <w:color w:val="000000"/>
          <w:lang w:val="en-US"/>
        </w:rPr>
        <w:t>6.</w:t>
      </w:r>
      <w:r w:rsidRPr="004D19FB">
        <w:rPr>
          <w:rFonts w:ascii="Tw Cen MT" w:hAnsi="Tw Cen MT"/>
          <w:color w:val="000000"/>
          <w:lang w:val="en-US"/>
        </w:rPr>
        <w:t xml:space="preserve"> </w:t>
      </w:r>
      <w:r w:rsidRPr="004D19FB">
        <w:rPr>
          <w:rFonts w:ascii="Tw Cen MT" w:hAnsi="Tw Cen MT"/>
          <w:b/>
          <w:color w:val="000000"/>
          <w:lang w:val="en-US"/>
        </w:rPr>
        <w:t>Participation and origin</w:t>
      </w:r>
    </w:p>
    <w:p w14:paraId="00DEC2D3"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lang w:val="en-US"/>
        </w:rPr>
        <w:t xml:space="preserve">Participation in this National Invitation to Tender under the emergency procedure is open to </w:t>
      </w:r>
      <w:r w:rsidRPr="004D19FB">
        <w:rPr>
          <w:rFonts w:ascii="Tw Cen MT" w:hAnsi="Tw Cen MT"/>
          <w:lang w:val="en-US"/>
        </w:rPr>
        <w:lastRenderedPageBreak/>
        <w:t>Architecture and/or Engineering Firms (BET) having the required qualifications for the control and supervision of the construction works of a municipal housing estate of twelve (12) Type T2, T3 and T4 housing units in NGOULEMAKONG Council.</w:t>
      </w:r>
    </w:p>
    <w:p w14:paraId="7CE4C5C1"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sz w:val="16"/>
          <w:szCs w:val="16"/>
          <w:lang w:val="en-US"/>
        </w:rPr>
      </w:pPr>
    </w:p>
    <w:p w14:paraId="6F838AA7" w14:textId="77777777" w:rsidR="004D19FB" w:rsidRPr="004D19FB" w:rsidRDefault="004D19FB" w:rsidP="004D19FB">
      <w:pPr>
        <w:widowControl w:val="0"/>
        <w:autoSpaceDE w:val="0"/>
        <w:ind w:left="127" w:right="-20"/>
        <w:jc w:val="both"/>
        <w:rPr>
          <w:rFonts w:ascii="Tw Cen MT" w:hAnsi="Tw Cen MT" w:cs="Arial"/>
          <w:color w:val="000000"/>
          <w:lang w:val="en-US"/>
        </w:rPr>
      </w:pPr>
      <w:r w:rsidRPr="004D19FB">
        <w:rPr>
          <w:rFonts w:ascii="Tw Cen MT" w:hAnsi="Tw Cen MT"/>
          <w:b/>
          <w:color w:val="000000"/>
          <w:lang w:val="en-US"/>
        </w:rPr>
        <w:t>7. Financing</w:t>
      </w:r>
    </w:p>
    <w:p w14:paraId="246B12B2"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The services which are the subject of this Invitation to Tender shall be financed by the Budget of the Municipal Housing Construction Programme (PCCM) for the 2023 Financial Year and for subsequent financial years.</w:t>
      </w:r>
    </w:p>
    <w:p w14:paraId="3AB8EB0A" w14:textId="77777777" w:rsidR="004D19FB" w:rsidRPr="004D19FB" w:rsidRDefault="004D19FB" w:rsidP="004D19FB">
      <w:pPr>
        <w:widowControl w:val="0"/>
        <w:autoSpaceDE w:val="0"/>
        <w:jc w:val="both"/>
        <w:rPr>
          <w:rFonts w:ascii="Tw Cen MT" w:hAnsi="Tw Cen MT" w:cs="Arial"/>
          <w:color w:val="000000"/>
          <w:lang w:val="en-US"/>
        </w:rPr>
      </w:pPr>
    </w:p>
    <w:p w14:paraId="631DB732" w14:textId="77777777" w:rsidR="004D19FB" w:rsidRPr="004D19FB" w:rsidRDefault="004D19FB" w:rsidP="004D19FB">
      <w:pPr>
        <w:widowControl w:val="0"/>
        <w:autoSpaceDE w:val="0"/>
        <w:ind w:left="127" w:right="-20"/>
        <w:jc w:val="both"/>
        <w:rPr>
          <w:rFonts w:ascii="Tw Cen MT" w:hAnsi="Tw Cen MT" w:cs="Arial"/>
          <w:b/>
          <w:color w:val="000000"/>
          <w:lang w:val="en-US"/>
        </w:rPr>
      </w:pPr>
      <w:r w:rsidRPr="004D19FB">
        <w:rPr>
          <w:rFonts w:ascii="Tw Cen MT" w:hAnsi="Tw Cen MT"/>
          <w:b/>
          <w:color w:val="000000"/>
          <w:lang w:val="en-US"/>
        </w:rPr>
        <w:t>8. Consultation of the tender file</w:t>
      </w:r>
    </w:p>
    <w:p w14:paraId="0609EDD5"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 xml:space="preserve">The Tender File may be consulted as soon as this notice is published, during working hours, at the </w:t>
      </w:r>
      <w:r w:rsidRPr="004D19FB">
        <w:rPr>
          <w:rFonts w:ascii="Tw Cen MT" w:hAnsi="Tw Cen MT"/>
          <w:b/>
          <w:bCs/>
          <w:color w:val="000000"/>
          <w:lang w:val="en-US"/>
        </w:rPr>
        <w:t>General Secretariat of NGOULEMAKONG Council</w:t>
      </w:r>
      <w:r w:rsidRPr="004D19FB">
        <w:rPr>
          <w:rFonts w:ascii="Tw Cen MT" w:hAnsi="Tw Cen MT"/>
          <w:color w:val="000000"/>
          <w:lang w:val="en-US"/>
        </w:rPr>
        <w:t xml:space="preserve"> and/or at the Partnership Projects and Programmes Department (</w:t>
      </w:r>
      <w:r w:rsidRPr="004D19FB">
        <w:rPr>
          <w:rFonts w:ascii="Tw Cen MT" w:hAnsi="Tw Cen MT"/>
          <w:b/>
          <w:bCs/>
          <w:color w:val="000000"/>
          <w:lang w:val="en-US"/>
        </w:rPr>
        <w:t>DPPP</w:t>
      </w:r>
      <w:r w:rsidRPr="004D19FB">
        <w:rPr>
          <w:rFonts w:ascii="Tw Cen MT" w:hAnsi="Tw Cen MT"/>
          <w:color w:val="000000"/>
          <w:lang w:val="en-US"/>
        </w:rPr>
        <w:t xml:space="preserve">) located at the former Head Office building of </w:t>
      </w:r>
      <w:r w:rsidRPr="004D19FB">
        <w:rPr>
          <w:rFonts w:ascii="Tw Cen MT" w:hAnsi="Tw Cen MT"/>
          <w:b/>
          <w:bCs/>
          <w:color w:val="000000"/>
          <w:lang w:val="en-US"/>
        </w:rPr>
        <w:t xml:space="preserve">FEICOM, at MIMBOMAN, </w:t>
      </w:r>
      <w:r w:rsidRPr="004D19FB">
        <w:rPr>
          <w:rFonts w:ascii="Tw Cen MT" w:hAnsi="Tw Cen MT"/>
          <w:color w:val="000000"/>
          <w:lang w:val="en-US"/>
        </w:rPr>
        <w:t>Yaoundé.</w:t>
      </w:r>
    </w:p>
    <w:p w14:paraId="45F5B0BD" w14:textId="77777777" w:rsidR="004D19FB" w:rsidRPr="004D19FB" w:rsidRDefault="004D19FB" w:rsidP="004D19FB">
      <w:pPr>
        <w:widowControl w:val="0"/>
        <w:autoSpaceDE w:val="0"/>
        <w:jc w:val="both"/>
        <w:rPr>
          <w:rFonts w:ascii="Tw Cen MT" w:hAnsi="Tw Cen MT" w:cs="Arial"/>
          <w:color w:val="000000"/>
          <w:sz w:val="16"/>
          <w:szCs w:val="16"/>
          <w:lang w:val="en-US"/>
        </w:rPr>
      </w:pPr>
    </w:p>
    <w:p w14:paraId="7D8A0A83" w14:textId="77777777" w:rsidR="004D19FB" w:rsidRPr="004D19FB" w:rsidRDefault="004D19FB" w:rsidP="004D19FB">
      <w:pPr>
        <w:widowControl w:val="0"/>
        <w:autoSpaceDE w:val="0"/>
        <w:ind w:left="127" w:right="-20"/>
        <w:jc w:val="both"/>
        <w:rPr>
          <w:rFonts w:ascii="Tw Cen MT" w:hAnsi="Tw Cen MT" w:cs="Arial"/>
          <w:b/>
          <w:color w:val="000000"/>
          <w:lang w:val="en-US"/>
        </w:rPr>
      </w:pPr>
      <w:r w:rsidRPr="004D19FB">
        <w:rPr>
          <w:rFonts w:ascii="Tw Cen MT" w:hAnsi="Tw Cen MT"/>
          <w:b/>
          <w:color w:val="000000"/>
          <w:lang w:val="en-US"/>
        </w:rPr>
        <w:t>9. Acquisition of the Tender File</w:t>
      </w:r>
    </w:p>
    <w:p w14:paraId="33C24B36"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 xml:space="preserve">The Tender File shall be collected upon presentation of the original receipt for the payment, </w:t>
      </w:r>
      <w:r w:rsidRPr="004D19FB">
        <w:rPr>
          <w:rFonts w:ascii="Tw Cen MT" w:hAnsi="Tw Cen MT"/>
          <w:b/>
          <w:bCs/>
          <w:color w:val="000000"/>
          <w:lang w:val="en-US"/>
        </w:rPr>
        <w:t>into the Municipal Treasury of NGOULEMAKONG Council, of a non-refundable amount of</w:t>
      </w:r>
      <w:r w:rsidRPr="004D19FB">
        <w:rPr>
          <w:rFonts w:ascii="Tw Cen MT" w:hAnsi="Tw Cen MT"/>
          <w:color w:val="000000"/>
          <w:lang w:val="en-US"/>
        </w:rPr>
        <w:t xml:space="preserve"> </w:t>
      </w:r>
      <w:r w:rsidRPr="004D19FB">
        <w:rPr>
          <w:rFonts w:ascii="Tw Cen MT" w:hAnsi="Tw Cen MT"/>
          <w:b/>
          <w:bCs/>
          <w:color w:val="000000"/>
          <w:lang w:val="en-US"/>
        </w:rPr>
        <w:t>CFA francs fifty thousand (50,000)</w:t>
      </w:r>
      <w:r w:rsidRPr="004D19FB">
        <w:rPr>
          <w:rFonts w:ascii="Tw Cen MT" w:hAnsi="Tw Cen MT"/>
          <w:color w:val="000000"/>
          <w:lang w:val="en-US"/>
        </w:rPr>
        <w:t xml:space="preserve"> representing the cost of purchasing the Tender File.</w:t>
      </w:r>
    </w:p>
    <w:p w14:paraId="3FCC27C4" w14:textId="77777777" w:rsidR="004D19FB" w:rsidRPr="004D19FB" w:rsidRDefault="004D19FB" w:rsidP="004D19FB">
      <w:pPr>
        <w:jc w:val="both"/>
        <w:rPr>
          <w:rFonts w:ascii="Tw Cen MT" w:hAnsi="Tw Cen MT" w:cs="Arial"/>
          <w:color w:val="000000"/>
          <w:sz w:val="10"/>
          <w:szCs w:val="16"/>
          <w:lang w:val="en-US"/>
        </w:rPr>
      </w:pPr>
    </w:p>
    <w:p w14:paraId="161E592E" w14:textId="77777777" w:rsidR="004D19FB" w:rsidRPr="004D19FB" w:rsidRDefault="004D19FB" w:rsidP="004D19FB">
      <w:pPr>
        <w:ind w:firstLine="426"/>
        <w:jc w:val="both"/>
        <w:rPr>
          <w:rFonts w:ascii="Tw Cen MT" w:hAnsi="Tw Cen MT" w:cs="Arial"/>
          <w:color w:val="000000"/>
          <w:lang w:val="en-US"/>
        </w:rPr>
      </w:pPr>
      <w:r w:rsidRPr="004D19FB">
        <w:rPr>
          <w:rFonts w:ascii="Tw Cen MT" w:hAnsi="Tw Cen MT"/>
          <w:color w:val="000000"/>
          <w:lang w:val="en-US"/>
        </w:rPr>
        <w:t>When collecting the Tender File, bidders must register and communicate their full address (telephone, e-mail, post office, fax, etc.).</w:t>
      </w:r>
    </w:p>
    <w:p w14:paraId="254FFE6C" w14:textId="77777777" w:rsidR="004D19FB" w:rsidRPr="004D19FB" w:rsidRDefault="004D19FB" w:rsidP="004D19FB">
      <w:pPr>
        <w:ind w:firstLine="426"/>
        <w:jc w:val="both"/>
        <w:rPr>
          <w:rFonts w:ascii="Tw Cen MT" w:hAnsi="Tw Cen MT" w:cs="Arial"/>
          <w:color w:val="000000"/>
          <w:lang w:val="en-US"/>
        </w:rPr>
      </w:pPr>
    </w:p>
    <w:p w14:paraId="08E03E5E" w14:textId="77777777" w:rsidR="004D19FB" w:rsidRPr="0006593E" w:rsidRDefault="004D19FB" w:rsidP="004D19FB">
      <w:pPr>
        <w:numPr>
          <w:ilvl w:val="0"/>
          <w:numId w:val="28"/>
        </w:numPr>
        <w:tabs>
          <w:tab w:val="left" w:pos="7768"/>
        </w:tabs>
        <w:spacing w:before="100"/>
        <w:jc w:val="both"/>
        <w:rPr>
          <w:rFonts w:ascii="Tw Cen MT" w:eastAsia="Arial Unicode MS" w:hAnsi="Tw Cen MT" w:cs="Arial"/>
          <w:b/>
        </w:rPr>
      </w:pPr>
      <w:r>
        <w:rPr>
          <w:rFonts w:ascii="Tw Cen MT" w:hAnsi="Tw Cen MT"/>
          <w:b/>
        </w:rPr>
        <w:t>Presentation of bids</w:t>
      </w:r>
    </w:p>
    <w:p w14:paraId="1DC55A6B" w14:textId="77777777" w:rsidR="004D19FB" w:rsidRPr="004D19FB" w:rsidRDefault="004D19FB" w:rsidP="004D19FB">
      <w:pPr>
        <w:widowControl w:val="0"/>
        <w:autoSpaceDE w:val="0"/>
        <w:adjustRightInd w:val="0"/>
        <w:spacing w:before="120"/>
        <w:ind w:firstLine="360"/>
        <w:jc w:val="both"/>
        <w:rPr>
          <w:rFonts w:ascii="Tw Cen MT" w:hAnsi="Tw Cen MT" w:cs="Arial"/>
          <w:color w:val="000000"/>
          <w:lang w:val="en-US"/>
        </w:rPr>
      </w:pPr>
      <w:r w:rsidRPr="004D19FB">
        <w:rPr>
          <w:rFonts w:ascii="Tw Cen MT" w:hAnsi="Tw Cen MT"/>
          <w:color w:val="000000"/>
          <w:lang w:val="en-US"/>
        </w:rPr>
        <w:t xml:space="preserve">Documents included in the tender shall be presented in three volumes, and placed in a two envelopes as follows: </w:t>
      </w:r>
    </w:p>
    <w:p w14:paraId="372A6C2D" w14:textId="77777777" w:rsidR="004D19FB" w:rsidRPr="004D19FB" w:rsidRDefault="004D19FB" w:rsidP="004D19FB">
      <w:pPr>
        <w:widowControl w:val="0"/>
        <w:numPr>
          <w:ilvl w:val="0"/>
          <w:numId w:val="29"/>
        </w:numPr>
        <w:autoSpaceDE w:val="0"/>
        <w:adjustRightInd w:val="0"/>
        <w:ind w:left="714" w:hanging="357"/>
        <w:jc w:val="both"/>
        <w:rPr>
          <w:rFonts w:ascii="Tw Cen MT" w:hAnsi="Tw Cen MT" w:cs="Arial"/>
          <w:color w:val="000000"/>
          <w:lang w:val="en-US"/>
        </w:rPr>
      </w:pPr>
      <w:r w:rsidRPr="004D19FB">
        <w:rPr>
          <w:rFonts w:ascii="Tw Cen MT" w:hAnsi="Tw Cen MT"/>
          <w:color w:val="000000"/>
          <w:lang w:val="en-US"/>
        </w:rPr>
        <w:t>Envelope A: comprising the administrative offer (volume 1) and the technical offer (volume 2);</w:t>
      </w:r>
    </w:p>
    <w:p w14:paraId="7184C1C0" w14:textId="77777777" w:rsidR="004D19FB" w:rsidRPr="004D19FB" w:rsidRDefault="004D19FB" w:rsidP="004D19FB">
      <w:pPr>
        <w:widowControl w:val="0"/>
        <w:numPr>
          <w:ilvl w:val="0"/>
          <w:numId w:val="29"/>
        </w:numPr>
        <w:autoSpaceDE w:val="0"/>
        <w:adjustRightInd w:val="0"/>
        <w:ind w:left="714" w:hanging="357"/>
        <w:jc w:val="both"/>
        <w:rPr>
          <w:rFonts w:ascii="Tw Cen MT" w:hAnsi="Tw Cen MT" w:cs="Arial"/>
          <w:color w:val="000000"/>
          <w:lang w:val="en-US"/>
        </w:rPr>
      </w:pPr>
      <w:r w:rsidRPr="004D19FB">
        <w:rPr>
          <w:rFonts w:ascii="Tw Cen MT" w:hAnsi="Tw Cen MT"/>
          <w:color w:val="000000"/>
          <w:lang w:val="en-US"/>
        </w:rPr>
        <w:t>Envelope B: comprising the financial offer (volume 3).</w:t>
      </w:r>
    </w:p>
    <w:p w14:paraId="0D09E6ED" w14:textId="77777777" w:rsidR="004D19FB" w:rsidRPr="004D19FB" w:rsidRDefault="004D19FB" w:rsidP="004D19FB">
      <w:pPr>
        <w:ind w:firstLine="426"/>
        <w:jc w:val="both"/>
        <w:rPr>
          <w:rFonts w:ascii="Tw Cen MT" w:hAnsi="Tw Cen MT" w:cs="Arial"/>
          <w:color w:val="000000"/>
          <w:lang w:val="en-US"/>
        </w:rPr>
      </w:pPr>
      <w:r w:rsidRPr="004D19FB">
        <w:rPr>
          <w:rFonts w:ascii="Tw Cen MT" w:hAnsi="Tw Cen MT"/>
          <w:color w:val="000000"/>
          <w:lang w:val="en-US"/>
        </w:rPr>
        <w:t>All the documents provided in the offers (envelopes A and B) shall be placed in a big external sealed envelope bearing only the inscription of the said Invitation to Tender.</w:t>
      </w:r>
    </w:p>
    <w:p w14:paraId="4FECD575" w14:textId="77777777" w:rsidR="004D19FB" w:rsidRPr="004D19FB" w:rsidRDefault="004D19FB" w:rsidP="004D19FB">
      <w:pPr>
        <w:ind w:firstLine="426"/>
        <w:jc w:val="both"/>
        <w:rPr>
          <w:rFonts w:ascii="Tw Cen MT" w:hAnsi="Tw Cen MT" w:cs="Arial"/>
          <w:color w:val="000000"/>
          <w:lang w:val="en-US"/>
        </w:rPr>
      </w:pPr>
      <w:r w:rsidRPr="004D19FB">
        <w:rPr>
          <w:rFonts w:ascii="Tw Cen MT" w:hAnsi="Tw Cen MT"/>
          <w:color w:val="000000"/>
          <w:lang w:val="en-US"/>
        </w:rPr>
        <w:t>The different documents of the each offer shall be numbered in accordance with the order of the Tender File and separated with dividers of identical colour.</w:t>
      </w:r>
    </w:p>
    <w:p w14:paraId="4BC5CEA8" w14:textId="77777777" w:rsidR="004D19FB" w:rsidRPr="004D19FB" w:rsidRDefault="004D19FB" w:rsidP="004D19FB">
      <w:pPr>
        <w:widowControl w:val="0"/>
        <w:autoSpaceDE w:val="0"/>
        <w:jc w:val="both"/>
        <w:rPr>
          <w:rFonts w:ascii="Tw Cen MT" w:hAnsi="Tw Cen MT" w:cs="Arial"/>
          <w:color w:val="000000"/>
          <w:lang w:val="en-US"/>
        </w:rPr>
      </w:pPr>
    </w:p>
    <w:p w14:paraId="7E95E51C" w14:textId="77777777" w:rsidR="004D19FB" w:rsidRPr="004D19FB" w:rsidRDefault="004D19FB" w:rsidP="004D19FB">
      <w:pPr>
        <w:widowControl w:val="0"/>
        <w:autoSpaceDE w:val="0"/>
        <w:ind w:left="127" w:right="-20"/>
        <w:jc w:val="both"/>
        <w:rPr>
          <w:rFonts w:ascii="Tw Cen MT" w:hAnsi="Tw Cen MT" w:cs="Arial"/>
          <w:b/>
          <w:color w:val="000000"/>
          <w:lang w:val="en-US"/>
        </w:rPr>
      </w:pPr>
      <w:r w:rsidRPr="004D19FB">
        <w:rPr>
          <w:rFonts w:ascii="Tw Cen MT" w:hAnsi="Tw Cen MT"/>
          <w:b/>
          <w:color w:val="000000"/>
          <w:lang w:val="en-US"/>
        </w:rPr>
        <w:t>11. Submission of Bids</w:t>
      </w:r>
    </w:p>
    <w:p w14:paraId="57835A75" w14:textId="77777777" w:rsidR="004D19FB" w:rsidRPr="004D19FB" w:rsidRDefault="004D19FB" w:rsidP="004D19FB">
      <w:pPr>
        <w:keepLines/>
        <w:widowControl w:val="0"/>
        <w:tabs>
          <w:tab w:val="left" w:pos="284"/>
        </w:tabs>
        <w:jc w:val="both"/>
        <w:rPr>
          <w:rFonts w:ascii="Tw Cen MT" w:hAnsi="Tw Cen MT" w:cs="Arial"/>
          <w:color w:val="000000"/>
          <w:lang w:val="en-US"/>
        </w:rPr>
      </w:pPr>
      <w:r w:rsidRPr="004D19FB">
        <w:rPr>
          <w:rFonts w:ascii="Tw Cen MT" w:hAnsi="Tw Cen MT"/>
          <w:color w:val="000000"/>
          <w:lang w:val="en-US"/>
        </w:rPr>
        <w:t>Bids drafted in French or English, in</w:t>
      </w:r>
      <w:r w:rsidRPr="004D19FB">
        <w:rPr>
          <w:rFonts w:ascii="Tw Cen MT" w:hAnsi="Tw Cen MT"/>
          <w:b/>
          <w:bCs/>
          <w:color w:val="000000"/>
          <w:lang w:val="en-US"/>
        </w:rPr>
        <w:t xml:space="preserve"> seven (07) copies</w:t>
      </w:r>
      <w:r w:rsidRPr="004D19FB">
        <w:rPr>
          <w:rFonts w:ascii="Tw Cen MT" w:hAnsi="Tw Cen MT"/>
          <w:color w:val="000000"/>
          <w:lang w:val="en-US"/>
        </w:rPr>
        <w:t xml:space="preserve"> including one (01) original and six (06) copies, labelled as such, in accordance with the provisions of the Tender File, shall be submitted no later than ___________ at 02:00 pm, against a receipt duly signed by the Service Head for Projects and Programmes Contracts (DPPP). </w:t>
      </w:r>
    </w:p>
    <w:p w14:paraId="65321AEF" w14:textId="77777777" w:rsidR="004D19FB" w:rsidRPr="004D19FB" w:rsidRDefault="004D19FB" w:rsidP="004D19FB">
      <w:pPr>
        <w:keepLines/>
        <w:widowControl w:val="0"/>
        <w:tabs>
          <w:tab w:val="left" w:pos="284"/>
        </w:tabs>
        <w:jc w:val="both"/>
        <w:rPr>
          <w:rFonts w:ascii="Tw Cen MT" w:hAnsi="Tw Cen MT" w:cs="Arial"/>
          <w:color w:val="000000"/>
          <w:sz w:val="16"/>
          <w:szCs w:val="16"/>
          <w:lang w:val="en-US"/>
        </w:rPr>
      </w:pPr>
    </w:p>
    <w:p w14:paraId="4E403A42"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 xml:space="preserve"> They shall bear the following inscription:</w:t>
      </w:r>
    </w:p>
    <w:p w14:paraId="1107E459" w14:textId="77777777" w:rsidR="004D19FB" w:rsidRPr="004D19FB" w:rsidRDefault="004D19FB" w:rsidP="004D19FB">
      <w:pPr>
        <w:widowControl w:val="0"/>
        <w:tabs>
          <w:tab w:val="left" w:pos="4110"/>
        </w:tabs>
        <w:autoSpaceDE w:val="0"/>
        <w:ind w:right="-20" w:firstLine="426"/>
        <w:jc w:val="both"/>
        <w:rPr>
          <w:rFonts w:ascii="Tw Cen MT" w:hAnsi="Tw Cen MT"/>
          <w:color w:val="000000"/>
          <w:lang w:val="en-US"/>
        </w:rPr>
      </w:pPr>
    </w:p>
    <w:p w14:paraId="76CFF329" w14:textId="77777777" w:rsidR="004D19FB" w:rsidRPr="004D19FB" w:rsidRDefault="004D19FB" w:rsidP="004D19FB">
      <w:pPr>
        <w:widowControl w:val="0"/>
        <w:autoSpaceDE w:val="0"/>
        <w:ind w:right="-20"/>
        <w:jc w:val="center"/>
        <w:rPr>
          <w:rFonts w:ascii="Tw Cen MT" w:hAnsi="Tw Cen MT" w:cs="Arial"/>
          <w:b/>
          <w:color w:val="000000"/>
          <w:lang w:val="en-US"/>
        </w:rPr>
      </w:pPr>
      <w:r w:rsidRPr="004D19FB">
        <w:rPr>
          <w:rFonts w:ascii="Tw Cen MT" w:hAnsi="Tw Cen MT"/>
          <w:b/>
          <w:color w:val="000000"/>
          <w:lang w:val="en-US"/>
        </w:rPr>
        <w:t>«OPEN NATIONAL INVITATION TO TENDER</w:t>
      </w:r>
    </w:p>
    <w:p w14:paraId="22B05B04" w14:textId="77777777" w:rsidR="004D19FB" w:rsidRPr="004D19FB" w:rsidRDefault="004D19FB" w:rsidP="004D19FB">
      <w:pPr>
        <w:widowControl w:val="0"/>
        <w:autoSpaceDE w:val="0"/>
        <w:ind w:right="-20"/>
        <w:jc w:val="center"/>
        <w:rPr>
          <w:rFonts w:ascii="Tw Cen MT" w:hAnsi="Tw Cen MT" w:cs="Arial"/>
          <w:b/>
          <w:color w:val="000000"/>
          <w:lang w:val="en-US"/>
        </w:rPr>
      </w:pPr>
    </w:p>
    <w:p w14:paraId="62A06A50" w14:textId="77777777" w:rsidR="004D19FB" w:rsidRPr="004D19FB" w:rsidRDefault="004D19FB" w:rsidP="004D19FB">
      <w:pPr>
        <w:widowControl w:val="0"/>
        <w:autoSpaceDE w:val="0"/>
        <w:ind w:right="-20"/>
        <w:jc w:val="center"/>
        <w:rPr>
          <w:rFonts w:ascii="Tw Cen MT" w:hAnsi="Tw Cen MT" w:cs="Arial"/>
          <w:b/>
          <w:color w:val="000000"/>
          <w:lang w:val="en-US"/>
        </w:rPr>
      </w:pPr>
      <w:r w:rsidRPr="004D19FB">
        <w:rPr>
          <w:rFonts w:ascii="Tw Cen MT" w:hAnsi="Tw Cen MT"/>
          <w:b/>
          <w:color w:val="000000"/>
          <w:lang w:val="en-US"/>
        </w:rPr>
        <w:t>No._______/AONO/C.NGOULEMAKONG/SG/CIPM-PCCM/2023 OF ___________ UNDER EMERGENCY PROCEDURE FOR THE RECRUITMENT OF AN ARCHITECTURE AND/OR ENGINEERING FIRM TO CONTROL AND MONITOR THE CONSTRUCTION WORKS OF TWELVE (12) TYPE T2  T3 AND T4 HOUSING UNITS IN NGOULEMAKONG COUNCIL, MVILA DIVISION, SOUTH REGION.</w:t>
      </w:r>
    </w:p>
    <w:p w14:paraId="3F1B724D" w14:textId="77777777" w:rsidR="004D19FB" w:rsidRPr="004D19FB" w:rsidRDefault="004D19FB" w:rsidP="004D19FB">
      <w:pPr>
        <w:widowControl w:val="0"/>
        <w:autoSpaceDE w:val="0"/>
        <w:ind w:right="-20"/>
        <w:jc w:val="center"/>
        <w:rPr>
          <w:rFonts w:ascii="Tw Cen MT" w:hAnsi="Tw Cen MT" w:cs="Arial"/>
          <w:b/>
          <w:color w:val="000000"/>
          <w:lang w:val="en-US"/>
        </w:rPr>
      </w:pPr>
    </w:p>
    <w:p w14:paraId="1AFCDBC0" w14:textId="77777777" w:rsidR="004D19FB" w:rsidRPr="004D19FB" w:rsidRDefault="004D19FB" w:rsidP="004D19FB">
      <w:pPr>
        <w:jc w:val="center"/>
        <w:rPr>
          <w:rFonts w:ascii="Tw Cen MT" w:hAnsi="Tw Cen MT" w:cs="Arial"/>
          <w:b/>
          <w:color w:val="000000"/>
          <w:lang w:val="en-US"/>
        </w:rPr>
      </w:pPr>
      <w:r w:rsidRPr="004D19FB">
        <w:rPr>
          <w:rFonts w:ascii="Tw Cen MT" w:hAnsi="Tw Cen MT"/>
          <w:b/>
          <w:color w:val="000000"/>
          <w:lang w:val="en-US"/>
        </w:rPr>
        <w:t>“TO BE OPENED ONLY DURING THE BID OPENING SESSION”</w:t>
      </w:r>
    </w:p>
    <w:p w14:paraId="71871E2D" w14:textId="77777777" w:rsidR="004D19FB" w:rsidRPr="004D19FB" w:rsidRDefault="004D19FB" w:rsidP="004D19FB">
      <w:pPr>
        <w:jc w:val="center"/>
        <w:rPr>
          <w:rFonts w:ascii="Tw Cen MT" w:hAnsi="Tw Cen MT" w:cs="Arial"/>
          <w:b/>
          <w:color w:val="000000"/>
          <w:lang w:val="en-US"/>
        </w:rPr>
      </w:pPr>
    </w:p>
    <w:p w14:paraId="679DA4D9"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12. Provisional bid bond</w:t>
      </w:r>
    </w:p>
    <w:p w14:paraId="25CA0674"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 xml:space="preserve">Each bidder shall attach to his/her administrative documents, a bid bond issued by a first-rank bank or an insurance company approved by the Ministry in charge of Finance, the list of which is provided in Document 11 of the tender file, amounting to </w:t>
      </w:r>
      <w:r w:rsidRPr="004D19FB">
        <w:rPr>
          <w:rFonts w:ascii="Tw Cen MT" w:hAnsi="Tw Cen MT"/>
          <w:b/>
          <w:bCs/>
          <w:color w:val="000000"/>
          <w:lang w:val="en-US"/>
        </w:rPr>
        <w:t>CFA francs three hundred thousand (300,000</w:t>
      </w:r>
      <w:r w:rsidRPr="004D19FB">
        <w:rPr>
          <w:rFonts w:ascii="Tw Cen MT" w:hAnsi="Tw Cen MT"/>
          <w:color w:val="000000"/>
          <w:lang w:val="en-US"/>
        </w:rPr>
        <w:t xml:space="preserve">); valid for </w:t>
      </w:r>
      <w:r w:rsidRPr="004D19FB">
        <w:rPr>
          <w:rFonts w:ascii="Tw Cen MT" w:hAnsi="Tw Cen MT"/>
          <w:b/>
          <w:bCs/>
          <w:color w:val="000000"/>
          <w:lang w:val="en-US"/>
        </w:rPr>
        <w:t xml:space="preserve">ninety (90) days </w:t>
      </w:r>
      <w:r w:rsidRPr="004D19FB">
        <w:rPr>
          <w:rFonts w:ascii="Tw Cen MT" w:hAnsi="Tw Cen MT"/>
          <w:color w:val="000000"/>
          <w:lang w:val="en-US"/>
        </w:rPr>
        <w:t>beyond the deadline for the validity of the bids.</w:t>
      </w:r>
    </w:p>
    <w:p w14:paraId="52666003"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b/>
          <w:lang w:val="en-US"/>
        </w:rPr>
        <w:t>However, during the opening of bids, any bidder who has produced a bond issued by an insurance company, will be granted a grace period of 48 hours to comply.</w:t>
      </w:r>
    </w:p>
    <w:p w14:paraId="3C7E450E" w14:textId="77777777" w:rsidR="004D19FB" w:rsidRPr="004D19FB" w:rsidRDefault="004D19FB" w:rsidP="004D19FB">
      <w:pPr>
        <w:widowControl w:val="0"/>
        <w:tabs>
          <w:tab w:val="left" w:pos="880"/>
        </w:tabs>
        <w:autoSpaceDE w:val="0"/>
        <w:ind w:right="80"/>
        <w:jc w:val="both"/>
        <w:rPr>
          <w:rFonts w:ascii="Tw Cen MT" w:hAnsi="Tw Cen MT" w:cs="Arial"/>
          <w:color w:val="000000"/>
          <w:lang w:val="en-US"/>
        </w:rPr>
      </w:pPr>
    </w:p>
    <w:p w14:paraId="532C0E7D" w14:textId="77777777" w:rsidR="004D19FB" w:rsidRPr="004D19FB" w:rsidRDefault="004D19FB" w:rsidP="004D19FB">
      <w:pPr>
        <w:widowControl w:val="0"/>
        <w:tabs>
          <w:tab w:val="left" w:pos="880"/>
        </w:tabs>
        <w:autoSpaceDE w:val="0"/>
        <w:ind w:right="80"/>
        <w:jc w:val="both"/>
        <w:rPr>
          <w:rFonts w:ascii="Tw Cen MT" w:hAnsi="Tw Cen MT" w:cs="Arial"/>
          <w:b/>
          <w:color w:val="000000"/>
          <w:lang w:val="en-US"/>
        </w:rPr>
      </w:pPr>
      <w:r w:rsidRPr="004D19FB">
        <w:rPr>
          <w:rFonts w:ascii="Tw Cen MT" w:hAnsi="Tw Cen MT"/>
          <w:b/>
          <w:color w:val="000000"/>
          <w:lang w:val="en-US"/>
        </w:rPr>
        <w:t>13.  Admissibility of bids</w:t>
      </w:r>
    </w:p>
    <w:p w14:paraId="5C34BA88"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 xml:space="preserve">As per the Special regulations governing the Invitation to Tender, the required administrative </w:t>
      </w:r>
      <w:r w:rsidRPr="004D19FB">
        <w:rPr>
          <w:rFonts w:ascii="Tw Cen MT" w:hAnsi="Tw Cen MT"/>
          <w:color w:val="000000"/>
          <w:lang w:val="en-US"/>
        </w:rPr>
        <w:lastRenderedPageBreak/>
        <w:t>documents must be submitted as original or certified true copies by the competent issuing department or administrative authority, otherwise they shall be rejected. They should absolutely be dated not more than three (3) months preceding the date of submission of bids or should have been issued after the date of signing of the Invitation to tender.</w:t>
      </w:r>
    </w:p>
    <w:p w14:paraId="6DE4ED89" w14:textId="77777777" w:rsidR="004D19FB" w:rsidRPr="004D19FB" w:rsidRDefault="004D19FB" w:rsidP="004D19FB">
      <w:pPr>
        <w:widowControl w:val="0"/>
        <w:autoSpaceDE w:val="0"/>
        <w:jc w:val="both"/>
        <w:rPr>
          <w:rFonts w:ascii="Tw Cen MT" w:hAnsi="Tw Cen MT" w:cs="Arial"/>
          <w:color w:val="000000"/>
          <w:lang w:val="en-US"/>
        </w:rPr>
      </w:pPr>
    </w:p>
    <w:p w14:paraId="0279A3D3"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r w:rsidRPr="004D19FB">
        <w:rPr>
          <w:rFonts w:ascii="Tw Cen MT" w:hAnsi="Tw Cen MT"/>
          <w:color w:val="000000"/>
          <w:lang w:val="en-US"/>
        </w:rPr>
        <w:t>Any incomplete bid, as per the requirements of the Tender File, shall be declared inadmissible. Notably, the absence of the bid bond issued by a first-rank bank approved by the Ministry in charge of Finance or non-compliance with the model documents of the tender file, shall lead to the outright rejection of the bid without any appeal.</w:t>
      </w:r>
    </w:p>
    <w:p w14:paraId="0F8E7D4B" w14:textId="77777777" w:rsidR="004D19FB" w:rsidRPr="004D19FB" w:rsidRDefault="004D19FB" w:rsidP="004D19FB">
      <w:pPr>
        <w:widowControl w:val="0"/>
        <w:tabs>
          <w:tab w:val="left" w:pos="4110"/>
        </w:tabs>
        <w:autoSpaceDE w:val="0"/>
        <w:ind w:right="-20" w:firstLine="426"/>
        <w:jc w:val="both"/>
        <w:rPr>
          <w:rFonts w:ascii="Tw Cen MT" w:hAnsi="Tw Cen MT" w:cs="Arial"/>
          <w:color w:val="000000"/>
          <w:lang w:val="en-US"/>
        </w:rPr>
      </w:pPr>
    </w:p>
    <w:p w14:paraId="68695D18"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14. Opening of bids</w:t>
      </w:r>
    </w:p>
    <w:p w14:paraId="2D255110" w14:textId="77777777" w:rsidR="004D19FB" w:rsidRPr="004D19FB" w:rsidRDefault="004D19FB" w:rsidP="004D19FB">
      <w:pPr>
        <w:widowControl w:val="0"/>
        <w:tabs>
          <w:tab w:val="left" w:pos="4110"/>
        </w:tabs>
        <w:autoSpaceDE w:val="0"/>
        <w:spacing w:after="240"/>
        <w:ind w:right="-20"/>
        <w:jc w:val="both"/>
        <w:rPr>
          <w:rFonts w:ascii="Tw Cen MT" w:hAnsi="Tw Cen MT" w:cs="Arial"/>
          <w:color w:val="000000"/>
          <w:lang w:val="en-US"/>
        </w:rPr>
      </w:pPr>
      <w:r w:rsidRPr="004D19FB">
        <w:rPr>
          <w:rFonts w:ascii="Tw Cen MT" w:hAnsi="Tw Cen MT"/>
          <w:color w:val="000000"/>
          <w:lang w:val="en-US"/>
        </w:rPr>
        <w:t xml:space="preserve">The bids shall be opened by the Internal Tenders Board of the </w:t>
      </w:r>
      <w:r w:rsidRPr="004D19FB">
        <w:rPr>
          <w:rFonts w:ascii="Tw Cen MT" w:hAnsi="Tw Cen MT"/>
          <w:b/>
          <w:bCs/>
          <w:color w:val="000000"/>
          <w:lang w:val="en-US"/>
        </w:rPr>
        <w:t>Municipal Housing Construction Programme (PCCM),</w:t>
      </w:r>
      <w:r w:rsidRPr="004D19FB">
        <w:rPr>
          <w:rFonts w:ascii="Tw Cen MT" w:hAnsi="Tw Cen MT"/>
          <w:color w:val="000000"/>
          <w:lang w:val="en-US"/>
        </w:rPr>
        <w:t xml:space="preserve"> on …………………..at 3 p.m. prompt, local time at the </w:t>
      </w:r>
      <w:r w:rsidRPr="004D19FB">
        <w:rPr>
          <w:rFonts w:ascii="Tw Cen MT" w:hAnsi="Tw Cen MT"/>
          <w:b/>
          <w:bCs/>
          <w:color w:val="000000"/>
          <w:lang w:val="en-US"/>
        </w:rPr>
        <w:t>former Head Office building of FEICOM, at MIMBOMAN, Yaoundé.</w:t>
      </w:r>
      <w:r w:rsidRPr="004D19FB">
        <w:rPr>
          <w:rFonts w:ascii="Tw Cen MT" w:hAnsi="Tw Cen MT"/>
          <w:color w:val="000000"/>
          <w:lang w:val="en-US"/>
        </w:rPr>
        <w:t xml:space="preserve"> </w:t>
      </w:r>
    </w:p>
    <w:p w14:paraId="0BA3A982" w14:textId="77777777" w:rsidR="004D19FB" w:rsidRPr="004D19FB" w:rsidRDefault="004D19FB" w:rsidP="004D19FB">
      <w:pPr>
        <w:widowControl w:val="0"/>
        <w:autoSpaceDE w:val="0"/>
        <w:ind w:right="-20"/>
        <w:jc w:val="both"/>
        <w:rPr>
          <w:rFonts w:ascii="Tw Cen MT" w:hAnsi="Tw Cen MT" w:cs="Arial"/>
          <w:color w:val="000000"/>
          <w:lang w:val="en-US"/>
        </w:rPr>
      </w:pPr>
      <w:r w:rsidRPr="004D19FB">
        <w:rPr>
          <w:rFonts w:ascii="Tw Cen MT" w:hAnsi="Tw Cen MT"/>
          <w:color w:val="000000"/>
          <w:lang w:val="en-US"/>
        </w:rPr>
        <w:t>The bids shall be opened in two (02) phases.</w:t>
      </w:r>
    </w:p>
    <w:p w14:paraId="20AA99C6" w14:textId="77777777" w:rsidR="004D19FB" w:rsidRPr="004D19FB" w:rsidRDefault="004D19FB" w:rsidP="004D19FB">
      <w:pPr>
        <w:ind w:right="-428"/>
        <w:jc w:val="both"/>
        <w:rPr>
          <w:rFonts w:ascii="Tw Cen MT" w:hAnsi="Tw Cen MT"/>
          <w:color w:val="000000"/>
          <w:sz w:val="16"/>
          <w:lang w:val="en-US"/>
        </w:rPr>
      </w:pPr>
    </w:p>
    <w:p w14:paraId="4BDA0796" w14:textId="77777777" w:rsidR="004D19FB" w:rsidRPr="0006593E" w:rsidRDefault="004D19FB" w:rsidP="004D19FB">
      <w:pPr>
        <w:numPr>
          <w:ilvl w:val="0"/>
          <w:numId w:val="18"/>
        </w:numPr>
        <w:tabs>
          <w:tab w:val="left" w:pos="284"/>
        </w:tabs>
        <w:spacing w:line="276" w:lineRule="auto"/>
        <w:ind w:firstLine="426"/>
        <w:jc w:val="both"/>
        <w:rPr>
          <w:rFonts w:ascii="Tw Cen MT" w:hAnsi="Tw Cen MT" w:cs="Arial"/>
          <w:b/>
          <w:color w:val="000000"/>
        </w:rPr>
      </w:pPr>
      <w:r>
        <w:rPr>
          <w:rFonts w:ascii="Tw Cen MT" w:hAnsi="Tw Cen MT"/>
          <w:b/>
          <w:color w:val="000000"/>
        </w:rPr>
        <w:t>Phase one:</w:t>
      </w:r>
    </w:p>
    <w:p w14:paraId="0661EA59" w14:textId="77777777" w:rsidR="004D19FB" w:rsidRPr="004D19FB" w:rsidRDefault="004D19FB" w:rsidP="004D19FB">
      <w:pPr>
        <w:spacing w:line="276" w:lineRule="auto"/>
        <w:ind w:left="66" w:firstLine="654"/>
        <w:jc w:val="both"/>
        <w:rPr>
          <w:rFonts w:ascii="Tw Cen MT" w:hAnsi="Tw Cen MT" w:cs="Arial"/>
          <w:color w:val="000000"/>
          <w:lang w:val="en-US"/>
        </w:rPr>
      </w:pPr>
      <w:r w:rsidRPr="004D19FB">
        <w:rPr>
          <w:rFonts w:ascii="Tw Cen MT" w:hAnsi="Tw Cen MT"/>
          <w:b/>
          <w:bCs/>
          <w:color w:val="000000"/>
          <w:lang w:val="en-US"/>
        </w:rPr>
        <w:t>The administrative and technical bids</w:t>
      </w:r>
      <w:r w:rsidRPr="004D19FB">
        <w:rPr>
          <w:rFonts w:ascii="Tw Cen MT" w:hAnsi="Tw Cen MT"/>
          <w:color w:val="000000"/>
          <w:lang w:val="en-US"/>
        </w:rPr>
        <w:t xml:space="preserve"> shall be opened in the presence of bidders or their duly </w:t>
      </w:r>
      <w:r w:rsidRPr="004D19FB">
        <w:rPr>
          <w:rFonts w:ascii="Tw Cen MT" w:hAnsi="Tw Cen MT"/>
          <w:lang w:val="en-US"/>
        </w:rPr>
        <w:t>authorized</w:t>
      </w:r>
      <w:r w:rsidRPr="004D19FB">
        <w:rPr>
          <w:rFonts w:ascii="Tw Cen MT" w:hAnsi="Tw Cen MT"/>
          <w:color w:val="000000"/>
          <w:lang w:val="en-US"/>
        </w:rPr>
        <w:t xml:space="preserve"> representatives. </w:t>
      </w:r>
    </w:p>
    <w:p w14:paraId="75681E89" w14:textId="77777777" w:rsidR="004D19FB" w:rsidRPr="004D19FB" w:rsidRDefault="004D19FB" w:rsidP="004D19FB">
      <w:pPr>
        <w:spacing w:line="276" w:lineRule="auto"/>
        <w:ind w:left="66" w:firstLine="654"/>
        <w:jc w:val="both"/>
        <w:rPr>
          <w:rFonts w:ascii="Tw Cen MT" w:hAnsi="Tw Cen MT"/>
          <w:color w:val="000000"/>
          <w:sz w:val="12"/>
          <w:szCs w:val="12"/>
          <w:lang w:val="en-US"/>
        </w:rPr>
      </w:pPr>
    </w:p>
    <w:p w14:paraId="3668758A" w14:textId="77777777" w:rsidR="004D19FB" w:rsidRPr="0006593E" w:rsidRDefault="004D19FB" w:rsidP="004D19FB">
      <w:pPr>
        <w:numPr>
          <w:ilvl w:val="0"/>
          <w:numId w:val="18"/>
        </w:numPr>
        <w:tabs>
          <w:tab w:val="left" w:pos="284"/>
        </w:tabs>
        <w:spacing w:line="276" w:lineRule="auto"/>
        <w:ind w:firstLine="426"/>
        <w:jc w:val="both"/>
        <w:rPr>
          <w:rFonts w:ascii="Tw Cen MT" w:hAnsi="Tw Cen MT" w:cs="Arial"/>
          <w:b/>
          <w:color w:val="000000"/>
        </w:rPr>
      </w:pPr>
      <w:r>
        <w:rPr>
          <w:rFonts w:ascii="Tw Cen MT" w:hAnsi="Tw Cen MT"/>
          <w:b/>
          <w:color w:val="000000"/>
        </w:rPr>
        <w:t>Phase two:</w:t>
      </w:r>
    </w:p>
    <w:p w14:paraId="60720E11" w14:textId="77777777" w:rsidR="004D19FB" w:rsidRPr="004D19FB" w:rsidRDefault="004D19FB" w:rsidP="004D19FB">
      <w:pPr>
        <w:spacing w:line="276" w:lineRule="auto"/>
        <w:ind w:left="66" w:firstLine="654"/>
        <w:jc w:val="both"/>
        <w:rPr>
          <w:rFonts w:ascii="Tw Cen MT" w:hAnsi="Tw Cen MT" w:cs="Arial"/>
          <w:b/>
          <w:color w:val="000000"/>
          <w:lang w:val="en-US"/>
        </w:rPr>
      </w:pPr>
      <w:r w:rsidRPr="004D19FB">
        <w:rPr>
          <w:rFonts w:ascii="Tw Cen MT" w:hAnsi="Tw Cen MT"/>
          <w:b/>
          <w:bCs/>
          <w:color w:val="000000"/>
          <w:lang w:val="en-US"/>
        </w:rPr>
        <w:t xml:space="preserve">After the analysis of the administrative and technical bids, the opening of the financial bids will be carried out under the same conditions, </w:t>
      </w:r>
      <w:r w:rsidRPr="004D19FB">
        <w:rPr>
          <w:rFonts w:ascii="Tw Cen MT" w:hAnsi="Tw Cen MT"/>
          <w:color w:val="000000"/>
          <w:lang w:val="en-US"/>
        </w:rPr>
        <w:t>at a later date, which will be communicated to the bidders who have the required legal capacity and who obtained a</w:t>
      </w:r>
      <w:r w:rsidRPr="004D19FB">
        <w:rPr>
          <w:rFonts w:ascii="Tw Cen MT" w:hAnsi="Tw Cen MT"/>
          <w:b/>
          <w:bCs/>
          <w:color w:val="000000"/>
          <w:lang w:val="en-US"/>
        </w:rPr>
        <w:t xml:space="preserve"> technical capacity score of at least seventy points out of one hundred (70/100).</w:t>
      </w:r>
      <w:r w:rsidRPr="004D19FB">
        <w:rPr>
          <w:rFonts w:ascii="Tw Cen MT" w:hAnsi="Tw Cen MT"/>
          <w:b/>
          <w:color w:val="000000"/>
          <w:lang w:val="en-US"/>
        </w:rPr>
        <w:t xml:space="preserve"> </w:t>
      </w:r>
    </w:p>
    <w:p w14:paraId="12928156" w14:textId="77777777" w:rsidR="004D19FB" w:rsidRPr="004D19FB" w:rsidRDefault="004D19FB" w:rsidP="004D19FB">
      <w:pPr>
        <w:ind w:left="66" w:firstLine="654"/>
        <w:jc w:val="both"/>
        <w:rPr>
          <w:rFonts w:ascii="Tw Cen MT" w:hAnsi="Tw Cen MT" w:cs="Arial"/>
          <w:color w:val="000000"/>
          <w:lang w:val="en-US"/>
        </w:rPr>
      </w:pPr>
      <w:r w:rsidRPr="004D19FB">
        <w:rPr>
          <w:rFonts w:ascii="Tw Cen MT" w:hAnsi="Tw Cen MT"/>
          <w:lang w:val="en-US"/>
        </w:rPr>
        <w:t>Only bidders may attend the bid-opening session or be represented therein by a duly mandated person.</w:t>
      </w:r>
    </w:p>
    <w:p w14:paraId="19788DF2" w14:textId="77777777" w:rsidR="004D19FB" w:rsidRPr="004D19FB" w:rsidRDefault="004D19FB" w:rsidP="004D19FB">
      <w:pPr>
        <w:widowControl w:val="0"/>
        <w:autoSpaceDE w:val="0"/>
        <w:jc w:val="both"/>
        <w:rPr>
          <w:rFonts w:ascii="Tw Cen MT" w:hAnsi="Tw Cen MT" w:cs="Arial"/>
          <w:color w:val="000000"/>
          <w:sz w:val="16"/>
          <w:szCs w:val="16"/>
          <w:lang w:val="en-US"/>
        </w:rPr>
      </w:pPr>
    </w:p>
    <w:p w14:paraId="40EA3E40" w14:textId="77777777" w:rsidR="004D19FB" w:rsidRPr="0006593E" w:rsidRDefault="004D19FB" w:rsidP="004D19FB">
      <w:pPr>
        <w:ind w:left="66" w:firstLine="654"/>
        <w:jc w:val="both"/>
        <w:rPr>
          <w:rFonts w:ascii="Tw Cen MT" w:hAnsi="Tw Cen MT" w:cs="Arial"/>
          <w:b/>
          <w:color w:val="000000"/>
        </w:rPr>
      </w:pPr>
      <w:r>
        <w:rPr>
          <w:rFonts w:ascii="Tw Cen MT" w:hAnsi="Tw Cen MT"/>
          <w:b/>
          <w:color w:val="000000"/>
        </w:rPr>
        <w:t>14. Evaluation criteria</w:t>
      </w:r>
    </w:p>
    <w:p w14:paraId="75630612" w14:textId="77777777" w:rsidR="004D19FB" w:rsidRPr="0006593E" w:rsidRDefault="004D19FB" w:rsidP="004D19FB">
      <w:pPr>
        <w:ind w:left="66" w:firstLine="654"/>
        <w:jc w:val="both"/>
        <w:rPr>
          <w:rFonts w:ascii="Tw Cen MT" w:hAnsi="Tw Cen MT" w:cs="Arial"/>
          <w:color w:val="000000"/>
        </w:rPr>
      </w:pPr>
    </w:p>
    <w:p w14:paraId="72ECE529" w14:textId="77777777" w:rsidR="004D19FB" w:rsidRPr="0006593E" w:rsidRDefault="004D19FB" w:rsidP="004D19FB">
      <w:pPr>
        <w:ind w:left="66" w:firstLine="654"/>
        <w:jc w:val="both"/>
        <w:rPr>
          <w:rFonts w:ascii="Tw Cen MT" w:hAnsi="Tw Cen MT" w:cs="Arial"/>
          <w:b/>
          <w:color w:val="000000"/>
        </w:rPr>
      </w:pPr>
      <w:r>
        <w:rPr>
          <w:rFonts w:ascii="Tw Cen MT" w:hAnsi="Tw Cen MT"/>
          <w:b/>
          <w:color w:val="000000"/>
        </w:rPr>
        <w:t>14.1 Eliminatory criteria</w:t>
      </w:r>
    </w:p>
    <w:p w14:paraId="05204338" w14:textId="77777777" w:rsidR="004D19FB" w:rsidRPr="0006593E" w:rsidRDefault="004D19FB" w:rsidP="004D19FB">
      <w:pPr>
        <w:ind w:left="66" w:firstLine="654"/>
        <w:jc w:val="both"/>
        <w:rPr>
          <w:rFonts w:ascii="Tw Cen MT" w:hAnsi="Tw Cen MT" w:cs="Arial"/>
          <w:b/>
          <w:color w:val="000000"/>
          <w:sz w:val="16"/>
          <w:szCs w:val="16"/>
        </w:rPr>
      </w:pPr>
    </w:p>
    <w:p w14:paraId="41BF6F6B" w14:textId="77777777" w:rsidR="004D19FB" w:rsidRPr="004D19FB" w:rsidRDefault="004D19FB" w:rsidP="004D19FB">
      <w:pPr>
        <w:numPr>
          <w:ilvl w:val="0"/>
          <w:numId w:val="24"/>
        </w:numPr>
        <w:jc w:val="both"/>
        <w:rPr>
          <w:rFonts w:ascii="Tw Cen MT" w:hAnsi="Tw Cen MT" w:cs="Arial"/>
          <w:b/>
          <w:color w:val="000000"/>
          <w:lang w:val="en-US"/>
        </w:rPr>
      </w:pPr>
      <w:r w:rsidRPr="004D19FB">
        <w:rPr>
          <w:rFonts w:ascii="Tw Cen MT" w:hAnsi="Tw Cen MT"/>
          <w:color w:val="000000"/>
          <w:lang w:val="en-US"/>
        </w:rPr>
        <w:t>Absence or non-compliance of a document in the administrative file beyond the grace period of 48 hours allowed by the Tenders Board;</w:t>
      </w:r>
    </w:p>
    <w:p w14:paraId="68223EED" w14:textId="77777777" w:rsidR="004D19FB" w:rsidRPr="004D19FB" w:rsidRDefault="004D19FB" w:rsidP="004D19FB">
      <w:pPr>
        <w:numPr>
          <w:ilvl w:val="0"/>
          <w:numId w:val="24"/>
        </w:numPr>
        <w:jc w:val="both"/>
        <w:rPr>
          <w:rFonts w:ascii="Tw Cen MT" w:hAnsi="Tw Cen MT" w:cs="Arial"/>
          <w:b/>
          <w:color w:val="000000"/>
          <w:lang w:val="en-US"/>
        </w:rPr>
      </w:pPr>
      <w:r w:rsidRPr="004D19FB">
        <w:rPr>
          <w:rFonts w:ascii="Tw Cen MT" w:hAnsi="Tw Cen MT"/>
          <w:color w:val="000000"/>
          <w:lang w:val="en-US"/>
        </w:rPr>
        <w:t>Absence of the bid bond;</w:t>
      </w:r>
    </w:p>
    <w:p w14:paraId="04D4E8E3" w14:textId="77777777" w:rsidR="004D19FB" w:rsidRPr="004D19FB" w:rsidRDefault="004D19FB" w:rsidP="004D19FB">
      <w:pPr>
        <w:numPr>
          <w:ilvl w:val="0"/>
          <w:numId w:val="24"/>
        </w:numPr>
        <w:jc w:val="both"/>
        <w:rPr>
          <w:rFonts w:ascii="Tw Cen MT" w:hAnsi="Tw Cen MT" w:cs="Arial"/>
          <w:color w:val="000000"/>
          <w:lang w:val="en-US"/>
        </w:rPr>
      </w:pPr>
      <w:r w:rsidRPr="004D19FB">
        <w:rPr>
          <w:rFonts w:ascii="Tw Cen MT" w:hAnsi="Tw Cen MT"/>
          <w:color w:val="000000"/>
          <w:lang w:val="en-US"/>
        </w:rPr>
        <w:t>False declarations or forged documents (</w:t>
      </w:r>
      <w:r w:rsidRPr="004D19FB">
        <w:rPr>
          <w:rFonts w:ascii="Tw Cen MT" w:hAnsi="Tw Cen MT"/>
          <w:b/>
          <w:bCs/>
          <w:color w:val="000000"/>
          <w:lang w:val="en-US"/>
        </w:rPr>
        <w:t>the ITB and the Contracting Authority shall have the right to carry out the verification of the authenticity of any doubtful document);</w:t>
      </w:r>
    </w:p>
    <w:p w14:paraId="76F6F752" w14:textId="77777777" w:rsidR="004D19FB" w:rsidRPr="004D19FB" w:rsidRDefault="004D19FB" w:rsidP="004D19FB">
      <w:pPr>
        <w:numPr>
          <w:ilvl w:val="0"/>
          <w:numId w:val="24"/>
        </w:numPr>
        <w:jc w:val="both"/>
        <w:rPr>
          <w:rFonts w:ascii="Tw Cen MT" w:hAnsi="Tw Cen MT" w:cs="Arial"/>
          <w:color w:val="000000"/>
          <w:lang w:val="en-US"/>
        </w:rPr>
      </w:pPr>
      <w:r w:rsidRPr="004D19FB">
        <w:rPr>
          <w:rFonts w:ascii="Tw Cen MT" w:hAnsi="Tw Cen MT"/>
          <w:color w:val="000000"/>
          <w:lang w:val="en-US"/>
        </w:rPr>
        <w:t>Absence in the technical offer of a section "organisation, action plan and staff mobilisation schedule";</w:t>
      </w:r>
    </w:p>
    <w:p w14:paraId="7B7B0118" w14:textId="77777777" w:rsidR="004D19FB" w:rsidRPr="004D19FB" w:rsidRDefault="004D19FB" w:rsidP="004D19FB">
      <w:pPr>
        <w:numPr>
          <w:ilvl w:val="0"/>
          <w:numId w:val="24"/>
        </w:numPr>
        <w:jc w:val="both"/>
        <w:rPr>
          <w:rFonts w:ascii="Tw Cen MT" w:hAnsi="Tw Cen MT" w:cs="Arial"/>
          <w:b/>
          <w:color w:val="000000"/>
          <w:lang w:val="en-US"/>
        </w:rPr>
      </w:pPr>
      <w:r w:rsidRPr="004D19FB">
        <w:rPr>
          <w:rFonts w:ascii="Tw Cen MT" w:hAnsi="Tw Cen MT"/>
          <w:color w:val="000000"/>
          <w:lang w:val="en-US"/>
        </w:rPr>
        <w:t>Failure to meet at least 70% of the essential criteria;</w:t>
      </w:r>
    </w:p>
    <w:p w14:paraId="38E5DCBF" w14:textId="77777777" w:rsidR="004D19FB" w:rsidRPr="004D19FB" w:rsidRDefault="004D19FB" w:rsidP="004D19FB">
      <w:pPr>
        <w:numPr>
          <w:ilvl w:val="0"/>
          <w:numId w:val="24"/>
        </w:numPr>
        <w:jc w:val="both"/>
        <w:rPr>
          <w:rFonts w:ascii="Tw Cen MT" w:hAnsi="Tw Cen MT" w:cs="Arial"/>
          <w:b/>
          <w:color w:val="000000"/>
          <w:lang w:val="en-US"/>
        </w:rPr>
      </w:pPr>
      <w:r w:rsidRPr="004D19FB">
        <w:rPr>
          <w:rFonts w:ascii="Tw Cen MT" w:hAnsi="Tw Cen MT"/>
          <w:color w:val="000000"/>
          <w:lang w:val="en-US"/>
        </w:rPr>
        <w:t>Omission of a quantified price in the financial offer;</w:t>
      </w:r>
    </w:p>
    <w:p w14:paraId="65525BEF" w14:textId="77777777" w:rsidR="004D19FB" w:rsidRPr="0006593E" w:rsidRDefault="004D19FB" w:rsidP="004D19FB">
      <w:pPr>
        <w:numPr>
          <w:ilvl w:val="0"/>
          <w:numId w:val="24"/>
        </w:numPr>
        <w:jc w:val="both"/>
        <w:rPr>
          <w:rFonts w:ascii="Tw Cen MT" w:hAnsi="Tw Cen MT" w:cs="Arial"/>
          <w:b/>
          <w:color w:val="000000"/>
        </w:rPr>
      </w:pPr>
      <w:r>
        <w:rPr>
          <w:rFonts w:ascii="Tw Cen MT" w:hAnsi="Tw Cen MT"/>
          <w:color w:val="000000"/>
        </w:rPr>
        <w:t>Incomplete financial offer.</w:t>
      </w:r>
    </w:p>
    <w:p w14:paraId="239DC3C8" w14:textId="77777777" w:rsidR="004D19FB" w:rsidRPr="004D19FB" w:rsidRDefault="004D19FB" w:rsidP="004D19FB">
      <w:pPr>
        <w:ind w:left="786"/>
        <w:jc w:val="both"/>
        <w:rPr>
          <w:rFonts w:ascii="Tw Cen MT" w:hAnsi="Tw Cen MT" w:cs="Arial"/>
          <w:b/>
          <w:color w:val="000000"/>
          <w:sz w:val="8"/>
          <w:szCs w:val="8"/>
        </w:rPr>
      </w:pPr>
    </w:p>
    <w:p w14:paraId="766C8EF8" w14:textId="77777777" w:rsidR="004D19FB" w:rsidRDefault="004D19FB" w:rsidP="004D19FB">
      <w:pPr>
        <w:ind w:left="786"/>
        <w:jc w:val="both"/>
        <w:rPr>
          <w:rFonts w:ascii="Tw Cen MT" w:hAnsi="Tw Cen MT" w:cs="Arial"/>
          <w:b/>
          <w:color w:val="000000"/>
        </w:rPr>
      </w:pPr>
    </w:p>
    <w:p w14:paraId="7DAAF74A" w14:textId="77777777" w:rsidR="004D19FB" w:rsidRPr="0006593E" w:rsidRDefault="004D19FB" w:rsidP="004D19FB">
      <w:pPr>
        <w:widowControl w:val="0"/>
        <w:autoSpaceDE w:val="0"/>
        <w:ind w:left="114" w:right="-20"/>
        <w:jc w:val="both"/>
        <w:rPr>
          <w:rFonts w:ascii="Tw Cen MT" w:hAnsi="Tw Cen MT" w:cs="Arial"/>
          <w:b/>
          <w:color w:val="000000"/>
        </w:rPr>
      </w:pPr>
      <w:r>
        <w:rPr>
          <w:rFonts w:ascii="Tw Cen MT" w:hAnsi="Tw Cen MT"/>
          <w:b/>
          <w:color w:val="000000"/>
        </w:rPr>
        <w:t>14.2. Essential criteria</w:t>
      </w:r>
    </w:p>
    <w:p w14:paraId="22DDDB4E" w14:textId="77777777" w:rsidR="004D19FB" w:rsidRPr="004D19FB" w:rsidRDefault="004D19FB" w:rsidP="004D19FB">
      <w:pPr>
        <w:widowControl w:val="0"/>
        <w:autoSpaceDE w:val="0"/>
        <w:ind w:left="114" w:right="-20"/>
        <w:jc w:val="both"/>
        <w:rPr>
          <w:rFonts w:ascii="Tw Cen MT" w:hAnsi="Tw Cen MT" w:cs="Arial"/>
          <w:color w:val="000000"/>
          <w:sz w:val="18"/>
          <w:szCs w:val="18"/>
        </w:rPr>
      </w:pPr>
    </w:p>
    <w:p w14:paraId="3432F7E8" w14:textId="77777777" w:rsidR="004D19FB" w:rsidRPr="004D19FB" w:rsidRDefault="004D19FB" w:rsidP="004D19FB">
      <w:pPr>
        <w:ind w:left="66" w:firstLine="654"/>
        <w:jc w:val="both"/>
        <w:rPr>
          <w:rFonts w:ascii="Tw Cen MT" w:hAnsi="Tw Cen MT" w:cs="Arial"/>
          <w:color w:val="000000"/>
          <w:lang w:val="en-US"/>
        </w:rPr>
      </w:pPr>
      <w:r w:rsidRPr="004D19FB">
        <w:rPr>
          <w:rFonts w:ascii="Tw Cen MT" w:hAnsi="Tw Cen MT"/>
          <w:color w:val="000000"/>
          <w:lang w:val="en-US"/>
        </w:rPr>
        <w:t>Technical offers will be assessed based on the following essential criteria:</w:t>
      </w:r>
    </w:p>
    <w:p w14:paraId="225D5E71" w14:textId="77777777" w:rsidR="004D19FB" w:rsidRPr="004D19FB" w:rsidRDefault="004D19FB" w:rsidP="004D19FB">
      <w:pPr>
        <w:rPr>
          <w:rFonts w:ascii="Tw Cen MT" w:hAnsi="Tw Cen MT"/>
          <w:color w:val="000000"/>
          <w:sz w:val="10"/>
          <w:szCs w:val="10"/>
          <w:lang w:val="en-US"/>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0"/>
        <w:gridCol w:w="7409"/>
        <w:gridCol w:w="1679"/>
      </w:tblGrid>
      <w:tr w:rsidR="004D19FB" w:rsidRPr="0006593E" w14:paraId="2F614535" w14:textId="77777777" w:rsidTr="005F4E14">
        <w:tc>
          <w:tcPr>
            <w:tcW w:w="420" w:type="dxa"/>
            <w:shd w:val="clear" w:color="auto" w:fill="auto"/>
          </w:tcPr>
          <w:p w14:paraId="72FCE2C0" w14:textId="77777777" w:rsidR="004D19FB" w:rsidRPr="004D19FB" w:rsidRDefault="004D19FB" w:rsidP="005F4E14">
            <w:pPr>
              <w:widowControl w:val="0"/>
              <w:autoSpaceDE w:val="0"/>
              <w:ind w:right="-20"/>
              <w:jc w:val="both"/>
              <w:rPr>
                <w:rFonts w:ascii="Tw Cen MT" w:hAnsi="Tw Cen MT" w:cs="Arial"/>
                <w:color w:val="000000"/>
                <w:sz w:val="28"/>
                <w:lang w:val="en-US"/>
              </w:rPr>
            </w:pPr>
          </w:p>
        </w:tc>
        <w:tc>
          <w:tcPr>
            <w:tcW w:w="7409" w:type="dxa"/>
            <w:shd w:val="clear" w:color="auto" w:fill="auto"/>
          </w:tcPr>
          <w:p w14:paraId="6A93C773" w14:textId="77777777" w:rsidR="004D19FB" w:rsidRPr="0006593E" w:rsidRDefault="004D19FB" w:rsidP="005F4E14">
            <w:pPr>
              <w:widowControl w:val="0"/>
              <w:autoSpaceDE w:val="0"/>
              <w:ind w:right="-20"/>
              <w:jc w:val="center"/>
              <w:rPr>
                <w:rFonts w:ascii="Tw Cen MT" w:hAnsi="Tw Cen MT" w:cs="Arial"/>
                <w:b/>
                <w:color w:val="000000"/>
                <w:sz w:val="28"/>
              </w:rPr>
            </w:pPr>
            <w:r>
              <w:rPr>
                <w:rFonts w:ascii="Tw Cen MT" w:hAnsi="Tw Cen MT"/>
                <w:b/>
                <w:color w:val="000000"/>
                <w:sz w:val="28"/>
              </w:rPr>
              <w:t>ITEM</w:t>
            </w:r>
          </w:p>
        </w:tc>
        <w:tc>
          <w:tcPr>
            <w:tcW w:w="1679" w:type="dxa"/>
            <w:shd w:val="clear" w:color="auto" w:fill="auto"/>
          </w:tcPr>
          <w:p w14:paraId="42576F9A" w14:textId="77777777" w:rsidR="004D19FB" w:rsidRPr="0006593E" w:rsidRDefault="004D19FB" w:rsidP="005F4E14">
            <w:pPr>
              <w:widowControl w:val="0"/>
              <w:autoSpaceDE w:val="0"/>
              <w:ind w:right="-20"/>
              <w:jc w:val="both"/>
              <w:rPr>
                <w:rFonts w:ascii="Tw Cen MT" w:hAnsi="Tw Cen MT" w:cs="Arial"/>
                <w:b/>
                <w:color w:val="000000"/>
                <w:sz w:val="28"/>
              </w:rPr>
            </w:pPr>
            <w:r>
              <w:rPr>
                <w:rFonts w:ascii="Tw Cen MT" w:hAnsi="Tw Cen MT"/>
                <w:b/>
                <w:color w:val="000000"/>
                <w:sz w:val="28"/>
              </w:rPr>
              <w:t>SCORE</w:t>
            </w:r>
          </w:p>
        </w:tc>
      </w:tr>
      <w:tr w:rsidR="004D19FB" w:rsidRPr="0006593E" w14:paraId="4C7CB491" w14:textId="77777777" w:rsidTr="005F4E14">
        <w:tc>
          <w:tcPr>
            <w:tcW w:w="420" w:type="dxa"/>
            <w:shd w:val="clear" w:color="auto" w:fill="auto"/>
            <w:vAlign w:val="center"/>
          </w:tcPr>
          <w:p w14:paraId="41A8C910"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A</w:t>
            </w:r>
          </w:p>
        </w:tc>
        <w:tc>
          <w:tcPr>
            <w:tcW w:w="7409" w:type="dxa"/>
            <w:shd w:val="clear" w:color="auto" w:fill="auto"/>
          </w:tcPr>
          <w:p w14:paraId="0336373E"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 xml:space="preserve">General presentation of the offer </w:t>
            </w:r>
          </w:p>
        </w:tc>
        <w:tc>
          <w:tcPr>
            <w:tcW w:w="1679" w:type="dxa"/>
            <w:shd w:val="clear" w:color="auto" w:fill="auto"/>
            <w:vAlign w:val="center"/>
          </w:tcPr>
          <w:p w14:paraId="51F2037D"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03 points</w:t>
            </w:r>
          </w:p>
        </w:tc>
      </w:tr>
      <w:tr w:rsidR="004D19FB" w:rsidRPr="0006593E" w14:paraId="37AC3F28" w14:textId="77777777" w:rsidTr="005F4E14">
        <w:tc>
          <w:tcPr>
            <w:tcW w:w="420" w:type="dxa"/>
            <w:shd w:val="clear" w:color="auto" w:fill="auto"/>
            <w:vAlign w:val="center"/>
          </w:tcPr>
          <w:p w14:paraId="67280D91"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B</w:t>
            </w:r>
          </w:p>
        </w:tc>
        <w:tc>
          <w:tcPr>
            <w:tcW w:w="7409" w:type="dxa"/>
            <w:shd w:val="clear" w:color="auto" w:fill="auto"/>
          </w:tcPr>
          <w:p w14:paraId="069D6D4A"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Understanding of the work required (observations on the ToR, organisation, action plan and staff mobilisation schedule)</w:t>
            </w:r>
          </w:p>
        </w:tc>
        <w:tc>
          <w:tcPr>
            <w:tcW w:w="1679" w:type="dxa"/>
            <w:shd w:val="clear" w:color="auto" w:fill="auto"/>
            <w:vAlign w:val="center"/>
          </w:tcPr>
          <w:p w14:paraId="60765BCA"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15 points</w:t>
            </w:r>
          </w:p>
        </w:tc>
      </w:tr>
      <w:tr w:rsidR="004D19FB" w:rsidRPr="0006593E" w14:paraId="701D1BA0" w14:textId="77777777" w:rsidTr="005F4E14">
        <w:tc>
          <w:tcPr>
            <w:tcW w:w="420" w:type="dxa"/>
            <w:shd w:val="clear" w:color="auto" w:fill="auto"/>
            <w:vAlign w:val="center"/>
          </w:tcPr>
          <w:p w14:paraId="65FFB526"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C</w:t>
            </w:r>
          </w:p>
        </w:tc>
        <w:tc>
          <w:tcPr>
            <w:tcW w:w="7409" w:type="dxa"/>
            <w:shd w:val="clear" w:color="auto" w:fill="auto"/>
          </w:tcPr>
          <w:p w14:paraId="1DD567EC"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 xml:space="preserve">General experience of the Contractor in similar services  </w:t>
            </w:r>
          </w:p>
        </w:tc>
        <w:tc>
          <w:tcPr>
            <w:tcW w:w="1679" w:type="dxa"/>
            <w:shd w:val="clear" w:color="auto" w:fill="auto"/>
            <w:vAlign w:val="center"/>
          </w:tcPr>
          <w:p w14:paraId="1F00788A"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05 points</w:t>
            </w:r>
          </w:p>
        </w:tc>
      </w:tr>
      <w:tr w:rsidR="004D19FB" w:rsidRPr="0006593E" w14:paraId="3327CC95" w14:textId="77777777" w:rsidTr="005F4E14">
        <w:tc>
          <w:tcPr>
            <w:tcW w:w="420" w:type="dxa"/>
            <w:shd w:val="clear" w:color="auto" w:fill="auto"/>
            <w:vAlign w:val="center"/>
          </w:tcPr>
          <w:p w14:paraId="27B9ACA2"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D</w:t>
            </w:r>
          </w:p>
        </w:tc>
        <w:tc>
          <w:tcPr>
            <w:tcW w:w="7409" w:type="dxa"/>
            <w:shd w:val="clear" w:color="auto" w:fill="auto"/>
          </w:tcPr>
          <w:p w14:paraId="19207EB9"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References of the Contractor in similar missions: attach contracts (first and last pages with acceptance reports)</w:t>
            </w:r>
          </w:p>
        </w:tc>
        <w:tc>
          <w:tcPr>
            <w:tcW w:w="1679" w:type="dxa"/>
            <w:shd w:val="clear" w:color="auto" w:fill="auto"/>
            <w:vAlign w:val="center"/>
          </w:tcPr>
          <w:p w14:paraId="0EAA37B5"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25 points</w:t>
            </w:r>
          </w:p>
        </w:tc>
      </w:tr>
      <w:tr w:rsidR="004D19FB" w:rsidRPr="0006593E" w14:paraId="42DAE7E6" w14:textId="77777777" w:rsidTr="005F4E14">
        <w:tc>
          <w:tcPr>
            <w:tcW w:w="420" w:type="dxa"/>
            <w:shd w:val="clear" w:color="auto" w:fill="auto"/>
            <w:vAlign w:val="center"/>
          </w:tcPr>
          <w:p w14:paraId="18E041F4"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E</w:t>
            </w:r>
          </w:p>
        </w:tc>
        <w:tc>
          <w:tcPr>
            <w:tcW w:w="7409" w:type="dxa"/>
            <w:shd w:val="clear" w:color="auto" w:fill="auto"/>
          </w:tcPr>
          <w:p w14:paraId="6E4EEE9A"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Qualification of the personnel specialised in the field of the mission</w:t>
            </w:r>
          </w:p>
        </w:tc>
        <w:tc>
          <w:tcPr>
            <w:tcW w:w="1679" w:type="dxa"/>
            <w:shd w:val="clear" w:color="auto" w:fill="auto"/>
            <w:vAlign w:val="center"/>
          </w:tcPr>
          <w:p w14:paraId="6524764A"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35 points</w:t>
            </w:r>
          </w:p>
        </w:tc>
      </w:tr>
      <w:tr w:rsidR="004D19FB" w:rsidRPr="0006593E" w14:paraId="7CDE2EB6" w14:textId="77777777" w:rsidTr="005F4E14">
        <w:tc>
          <w:tcPr>
            <w:tcW w:w="420" w:type="dxa"/>
            <w:shd w:val="clear" w:color="auto" w:fill="auto"/>
            <w:vAlign w:val="center"/>
          </w:tcPr>
          <w:p w14:paraId="62FF356C" w14:textId="77777777" w:rsidR="004D19FB" w:rsidRPr="0006593E" w:rsidRDefault="004D19FB" w:rsidP="005F4E14">
            <w:pPr>
              <w:widowControl w:val="0"/>
              <w:autoSpaceDE w:val="0"/>
              <w:ind w:right="-20"/>
              <w:jc w:val="center"/>
              <w:rPr>
                <w:rFonts w:ascii="Tw Cen MT" w:hAnsi="Tw Cen MT" w:cs="Arial"/>
                <w:color w:val="000000"/>
                <w:sz w:val="28"/>
              </w:rPr>
            </w:pPr>
            <w:r>
              <w:rPr>
                <w:rFonts w:ascii="Tw Cen MT" w:hAnsi="Tw Cen MT"/>
                <w:color w:val="000000"/>
                <w:sz w:val="28"/>
              </w:rPr>
              <w:t>F</w:t>
            </w:r>
          </w:p>
        </w:tc>
        <w:tc>
          <w:tcPr>
            <w:tcW w:w="7409" w:type="dxa"/>
            <w:shd w:val="clear" w:color="auto" w:fill="auto"/>
          </w:tcPr>
          <w:p w14:paraId="73B16C63" w14:textId="77777777" w:rsidR="004D19FB" w:rsidRPr="004D19FB" w:rsidRDefault="004D19FB" w:rsidP="005F4E14">
            <w:pPr>
              <w:widowControl w:val="0"/>
              <w:autoSpaceDE w:val="0"/>
              <w:ind w:right="-20"/>
              <w:jc w:val="center"/>
              <w:rPr>
                <w:rFonts w:ascii="Tw Cen MT" w:hAnsi="Tw Cen MT" w:cs="Arial"/>
                <w:color w:val="000000"/>
                <w:lang w:val="en-US"/>
              </w:rPr>
            </w:pPr>
            <w:r w:rsidRPr="004D19FB">
              <w:rPr>
                <w:rFonts w:ascii="Tw Cen MT" w:hAnsi="Tw Cen MT"/>
                <w:color w:val="000000"/>
                <w:lang w:val="en-US"/>
              </w:rPr>
              <w:t>Technical and material resources to be put in place</w:t>
            </w:r>
          </w:p>
        </w:tc>
        <w:tc>
          <w:tcPr>
            <w:tcW w:w="1679" w:type="dxa"/>
            <w:shd w:val="clear" w:color="auto" w:fill="auto"/>
            <w:vAlign w:val="center"/>
          </w:tcPr>
          <w:p w14:paraId="78981157" w14:textId="77777777" w:rsidR="004D19FB" w:rsidRPr="0006593E" w:rsidRDefault="004D19FB" w:rsidP="005F4E14">
            <w:pPr>
              <w:widowControl w:val="0"/>
              <w:autoSpaceDE w:val="0"/>
              <w:ind w:right="-20"/>
              <w:jc w:val="center"/>
              <w:rPr>
                <w:rFonts w:ascii="Tw Cen MT" w:hAnsi="Tw Cen MT" w:cs="Arial"/>
                <w:color w:val="000000"/>
              </w:rPr>
            </w:pPr>
            <w:r>
              <w:rPr>
                <w:rFonts w:ascii="Tw Cen MT" w:hAnsi="Tw Cen MT"/>
                <w:color w:val="000000"/>
              </w:rPr>
              <w:t>12 points</w:t>
            </w:r>
          </w:p>
        </w:tc>
      </w:tr>
      <w:tr w:rsidR="004D19FB" w:rsidRPr="0006593E" w14:paraId="4C0A7995" w14:textId="77777777" w:rsidTr="005F4E14">
        <w:tc>
          <w:tcPr>
            <w:tcW w:w="7829" w:type="dxa"/>
            <w:gridSpan w:val="2"/>
            <w:shd w:val="clear" w:color="auto" w:fill="auto"/>
          </w:tcPr>
          <w:p w14:paraId="72B302E9" w14:textId="77777777" w:rsidR="004D19FB" w:rsidRPr="0006593E" w:rsidRDefault="004D19FB" w:rsidP="005F4E14">
            <w:pPr>
              <w:widowControl w:val="0"/>
              <w:autoSpaceDE w:val="0"/>
              <w:ind w:right="-20"/>
              <w:jc w:val="center"/>
              <w:rPr>
                <w:rFonts w:ascii="Tw Cen MT" w:hAnsi="Tw Cen MT" w:cs="Arial"/>
                <w:b/>
                <w:color w:val="000000"/>
                <w:sz w:val="28"/>
              </w:rPr>
            </w:pPr>
            <w:r>
              <w:rPr>
                <w:rFonts w:ascii="Tw Cen MT" w:hAnsi="Tw Cen MT"/>
                <w:b/>
                <w:color w:val="000000"/>
                <w:sz w:val="28"/>
              </w:rPr>
              <w:t>TOTAL</w:t>
            </w:r>
          </w:p>
        </w:tc>
        <w:tc>
          <w:tcPr>
            <w:tcW w:w="1679" w:type="dxa"/>
            <w:shd w:val="clear" w:color="auto" w:fill="auto"/>
          </w:tcPr>
          <w:p w14:paraId="58839C27" w14:textId="77777777" w:rsidR="004D19FB" w:rsidRPr="0006593E" w:rsidRDefault="004D19FB" w:rsidP="005F4E14">
            <w:pPr>
              <w:widowControl w:val="0"/>
              <w:autoSpaceDE w:val="0"/>
              <w:ind w:right="-20"/>
              <w:jc w:val="center"/>
              <w:rPr>
                <w:rFonts w:ascii="Tw Cen MT" w:hAnsi="Tw Cen MT" w:cs="Arial"/>
                <w:b/>
                <w:color w:val="000000"/>
                <w:sz w:val="28"/>
              </w:rPr>
            </w:pPr>
            <w:r>
              <w:rPr>
                <w:rFonts w:ascii="Tw Cen MT" w:hAnsi="Tw Cen MT"/>
                <w:b/>
                <w:color w:val="000000"/>
                <w:sz w:val="28"/>
              </w:rPr>
              <w:t>95 points</w:t>
            </w:r>
          </w:p>
        </w:tc>
      </w:tr>
    </w:tbl>
    <w:p w14:paraId="48E714CE" w14:textId="77777777" w:rsidR="004D19FB" w:rsidRPr="0006593E" w:rsidRDefault="004D19FB" w:rsidP="004D19FB">
      <w:pPr>
        <w:widowControl w:val="0"/>
        <w:autoSpaceDE w:val="0"/>
        <w:ind w:right="-20"/>
        <w:jc w:val="both"/>
        <w:rPr>
          <w:rFonts w:ascii="Tw Cen MT" w:hAnsi="Tw Cen MT" w:cs="Arial"/>
          <w:b/>
          <w:color w:val="000000"/>
        </w:rPr>
      </w:pPr>
    </w:p>
    <w:p w14:paraId="64160E35"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Method of selection of the Contractor</w:t>
      </w:r>
    </w:p>
    <w:p w14:paraId="3D2BEC42" w14:textId="77777777" w:rsidR="004D19FB" w:rsidRPr="004D19FB" w:rsidRDefault="004D19FB" w:rsidP="004D19FB">
      <w:pPr>
        <w:ind w:firstLine="708"/>
        <w:jc w:val="both"/>
        <w:rPr>
          <w:rFonts w:ascii="Tw Cen MT" w:hAnsi="Tw Cen MT" w:cs="Arial"/>
          <w:b/>
          <w:color w:val="000000"/>
          <w:sz w:val="16"/>
          <w:szCs w:val="16"/>
          <w:lang w:val="en-US"/>
        </w:rPr>
      </w:pPr>
    </w:p>
    <w:p w14:paraId="5913741F" w14:textId="77777777" w:rsidR="004D19FB" w:rsidRPr="004D19FB" w:rsidRDefault="004D19FB" w:rsidP="004D19FB">
      <w:pPr>
        <w:widowControl w:val="0"/>
        <w:autoSpaceDE w:val="0"/>
        <w:adjustRightInd w:val="0"/>
        <w:spacing w:line="276" w:lineRule="auto"/>
        <w:ind w:firstLine="708"/>
        <w:jc w:val="both"/>
        <w:rPr>
          <w:rFonts w:ascii="Tw Cen MT" w:hAnsi="Tw Cen MT" w:cs="Arial"/>
          <w:color w:val="000000"/>
          <w:lang w:val="en-US"/>
        </w:rPr>
      </w:pPr>
      <w:r w:rsidRPr="004D19FB">
        <w:rPr>
          <w:rFonts w:ascii="Tw Cen MT" w:hAnsi="Tw Cen MT"/>
          <w:color w:val="000000"/>
          <w:lang w:val="en-US"/>
        </w:rPr>
        <w:t xml:space="preserve">The Contractor shall be selected based on the </w:t>
      </w:r>
      <w:r w:rsidRPr="004D19FB">
        <w:rPr>
          <w:rFonts w:ascii="Tw Cen MT" w:hAnsi="Tw Cen MT"/>
          <w:b/>
          <w:bCs/>
          <w:color w:val="000000"/>
          <w:lang w:val="en-US"/>
        </w:rPr>
        <w:t>cost-quality ratio (preferred bid)</w:t>
      </w:r>
      <w:r w:rsidRPr="004D19FB">
        <w:rPr>
          <w:rFonts w:ascii="Tw Cen MT" w:hAnsi="Tw Cen MT"/>
          <w:color w:val="000000"/>
          <w:lang w:val="en-US"/>
        </w:rPr>
        <w:t xml:space="preserve"> in accordance with the procedures described in this Tender File.</w:t>
      </w:r>
    </w:p>
    <w:p w14:paraId="5A5AA26D" w14:textId="77777777" w:rsidR="004D19FB" w:rsidRPr="004D19FB" w:rsidRDefault="004D19FB" w:rsidP="004D19FB">
      <w:pPr>
        <w:widowControl w:val="0"/>
        <w:autoSpaceDE w:val="0"/>
        <w:adjustRightInd w:val="0"/>
        <w:spacing w:line="276" w:lineRule="auto"/>
        <w:ind w:firstLine="708"/>
        <w:jc w:val="both"/>
        <w:rPr>
          <w:rFonts w:ascii="Tw Cen MT" w:hAnsi="Tw Cen MT" w:cs="Arial"/>
          <w:color w:val="000000"/>
          <w:lang w:val="en-US"/>
        </w:rPr>
      </w:pPr>
      <w:r w:rsidRPr="004D19FB">
        <w:rPr>
          <w:rFonts w:ascii="Tw Cen MT" w:hAnsi="Tw Cen MT"/>
          <w:color w:val="000000"/>
          <w:lang w:val="en-US"/>
        </w:rPr>
        <w:t xml:space="preserve">The final overall score </w:t>
      </w:r>
      <w:r w:rsidRPr="004D19FB">
        <w:rPr>
          <w:rFonts w:ascii="Tw Cen MT" w:hAnsi="Tw Cen MT"/>
          <w:b/>
          <w:bCs/>
          <w:color w:val="000000"/>
          <w:lang w:val="en-US"/>
        </w:rPr>
        <w:t>N</w:t>
      </w:r>
      <w:r w:rsidRPr="004D19FB">
        <w:rPr>
          <w:rFonts w:ascii="Tw Cen MT" w:hAnsi="Tw Cen MT"/>
          <w:color w:val="000000"/>
          <w:lang w:val="en-US"/>
        </w:rPr>
        <w:t xml:space="preserve"> will be calculated by combining the weighted technical and financial scores using the following formula:</w:t>
      </w:r>
    </w:p>
    <w:p w14:paraId="62160F48" w14:textId="77777777" w:rsidR="004D19FB" w:rsidRPr="004D19FB" w:rsidRDefault="004D19FB" w:rsidP="004D19FB">
      <w:pPr>
        <w:widowControl w:val="0"/>
        <w:autoSpaceDE w:val="0"/>
        <w:adjustRightInd w:val="0"/>
        <w:spacing w:line="276" w:lineRule="auto"/>
        <w:jc w:val="both"/>
        <w:rPr>
          <w:rFonts w:ascii="Tw Cen MT" w:hAnsi="Tw Cen MT" w:cs="Arial"/>
          <w:b/>
          <w:bCs/>
          <w:color w:val="000000"/>
          <w:lang w:val="en-US"/>
        </w:rPr>
      </w:pPr>
      <w:r w:rsidRPr="004D19FB">
        <w:rPr>
          <w:rFonts w:ascii="Tw Cen MT" w:hAnsi="Tw Cen MT"/>
          <w:b/>
          <w:bCs/>
          <w:color w:val="000000"/>
          <w:lang w:val="en-US"/>
        </w:rPr>
        <w:t xml:space="preserve">Ng = </w:t>
      </w:r>
      <w:r w:rsidRPr="004D19FB">
        <w:rPr>
          <w:rFonts w:ascii="Tw Cen MT" w:hAnsi="Tw Cen MT"/>
          <w:b/>
          <w:bCs/>
          <w:color w:val="000000"/>
          <w:u w:val="single"/>
          <w:lang w:val="en-US"/>
        </w:rPr>
        <w:t>70 x Technical Score (Nt) + 30 x Financial Score (Nf)</w:t>
      </w:r>
    </w:p>
    <w:p w14:paraId="03551547" w14:textId="77777777" w:rsidR="004D19FB" w:rsidRPr="004D19FB" w:rsidRDefault="004D19FB" w:rsidP="004D19FB">
      <w:pPr>
        <w:widowControl w:val="0"/>
        <w:autoSpaceDE w:val="0"/>
        <w:adjustRightInd w:val="0"/>
        <w:spacing w:line="276" w:lineRule="auto"/>
        <w:jc w:val="both"/>
        <w:rPr>
          <w:rFonts w:ascii="Tw Cen MT" w:hAnsi="Tw Cen MT" w:cs="Arial"/>
          <w:b/>
          <w:color w:val="000000"/>
          <w:lang w:val="en-US"/>
        </w:rPr>
      </w:pPr>
      <w:r w:rsidRPr="004D19FB">
        <w:rPr>
          <w:rFonts w:ascii="Tw Cen MT" w:hAnsi="Tw Cen MT"/>
          <w:b/>
          <w:color w:val="000000"/>
          <w:lang w:val="en-US"/>
        </w:rPr>
        <w:t xml:space="preserve">                                               100</w:t>
      </w:r>
    </w:p>
    <w:p w14:paraId="721DE948"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r w:rsidRPr="004D19FB">
        <w:rPr>
          <w:rFonts w:ascii="Tw Cen MT" w:hAnsi="Tw Cen MT"/>
          <w:color w:val="000000"/>
          <w:lang w:val="en-US"/>
        </w:rPr>
        <w:t>The financial score (Nf) is obtained as follows:</w:t>
      </w:r>
    </w:p>
    <w:p w14:paraId="008B5A9C"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p>
    <w:p w14:paraId="7D1FC8FE" w14:textId="77777777" w:rsidR="004D19FB" w:rsidRPr="004D19FB" w:rsidRDefault="004D19FB" w:rsidP="004D19FB">
      <w:pPr>
        <w:widowControl w:val="0"/>
        <w:autoSpaceDE w:val="0"/>
        <w:adjustRightInd w:val="0"/>
        <w:spacing w:line="276" w:lineRule="auto"/>
        <w:ind w:firstLine="708"/>
        <w:jc w:val="both"/>
        <w:rPr>
          <w:rFonts w:ascii="Tw Cen MT" w:hAnsi="Tw Cen MT" w:cs="Arial"/>
          <w:bCs/>
          <w:color w:val="000000"/>
          <w:lang w:val="en-US"/>
        </w:rPr>
      </w:pPr>
      <w:r w:rsidRPr="004D19FB">
        <w:rPr>
          <w:rFonts w:ascii="Tw Cen MT" w:hAnsi="Tw Cen MT"/>
          <w:color w:val="000000"/>
          <w:lang w:val="en-US"/>
        </w:rPr>
        <w:t xml:space="preserve">Let </w:t>
      </w:r>
      <w:r w:rsidRPr="004D19FB">
        <w:rPr>
          <w:rFonts w:ascii="Tw Cen MT" w:hAnsi="Tw Cen MT"/>
          <w:b/>
          <w:bCs/>
          <w:color w:val="000000"/>
          <w:lang w:val="en-US"/>
        </w:rPr>
        <w:t>Fm</w:t>
      </w:r>
      <w:r w:rsidRPr="004D19FB">
        <w:rPr>
          <w:rFonts w:ascii="Tw Cen MT" w:hAnsi="Tw Cen MT"/>
          <w:color w:val="000000"/>
          <w:lang w:val="en-US"/>
        </w:rPr>
        <w:t xml:space="preserve"> be the amount of the lowest-priced offer, its financial score will be taken as 100 points. The scores of the other bidders calculated from the financial score of the lowest-priced offer will be obtained using the following formula:</w:t>
      </w:r>
    </w:p>
    <w:p w14:paraId="476EAC90"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p>
    <w:p w14:paraId="7BDEF217"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r w:rsidRPr="004D19FB">
        <w:rPr>
          <w:rFonts w:ascii="Tw Cen MT" w:hAnsi="Tw Cen MT"/>
          <w:b/>
          <w:color w:val="000000"/>
          <w:lang w:val="en-US"/>
        </w:rPr>
        <w:t>Nf</w:t>
      </w:r>
      <w:r w:rsidRPr="004D19FB">
        <w:rPr>
          <w:rFonts w:ascii="Tw Cen MT" w:hAnsi="Tw Cen MT"/>
          <w:bCs/>
          <w:color w:val="000000"/>
          <w:lang w:val="en-US"/>
        </w:rPr>
        <w:t xml:space="preserve"> = </w:t>
      </w:r>
      <w:r w:rsidRPr="004D19FB">
        <w:rPr>
          <w:rFonts w:ascii="Tw Cen MT" w:hAnsi="Tw Cen MT"/>
          <w:bCs/>
          <w:color w:val="000000"/>
          <w:u w:val="single"/>
          <w:lang w:val="en-US"/>
        </w:rPr>
        <w:t xml:space="preserve">100 x </w:t>
      </w:r>
      <w:r w:rsidRPr="004D19FB">
        <w:rPr>
          <w:rFonts w:ascii="Tw Cen MT" w:hAnsi="Tw Cen MT"/>
          <w:b/>
          <w:color w:val="000000"/>
          <w:u w:val="single"/>
          <w:lang w:val="en-US"/>
        </w:rPr>
        <w:t>Fm</w:t>
      </w:r>
    </w:p>
    <w:p w14:paraId="32FA5E22" w14:textId="77777777" w:rsidR="004D19FB" w:rsidRPr="004D19FB" w:rsidRDefault="004D19FB" w:rsidP="004D19FB">
      <w:pPr>
        <w:widowControl w:val="0"/>
        <w:autoSpaceDE w:val="0"/>
        <w:adjustRightInd w:val="0"/>
        <w:spacing w:line="276" w:lineRule="auto"/>
        <w:jc w:val="both"/>
        <w:rPr>
          <w:rFonts w:ascii="Tw Cen MT" w:hAnsi="Tw Cen MT" w:cs="Arial"/>
          <w:b/>
          <w:color w:val="000000"/>
          <w:lang w:val="en-US"/>
        </w:rPr>
      </w:pPr>
      <w:r w:rsidRPr="004D19FB">
        <w:rPr>
          <w:rFonts w:ascii="Tw Cen MT" w:hAnsi="Tw Cen MT"/>
          <w:b/>
          <w:color w:val="000000"/>
          <w:lang w:val="en-US"/>
        </w:rPr>
        <w:t xml:space="preserve">                F</w:t>
      </w:r>
    </w:p>
    <w:p w14:paraId="49FA08E8"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r w:rsidRPr="004D19FB">
        <w:rPr>
          <w:rFonts w:ascii="Tw Cen MT" w:hAnsi="Tw Cen MT"/>
          <w:bCs/>
          <w:color w:val="000000"/>
          <w:lang w:val="en-US"/>
        </w:rPr>
        <w:t>Fm = the amount of the lowest-priced proposal</w:t>
      </w:r>
    </w:p>
    <w:p w14:paraId="18347BDC" w14:textId="77777777" w:rsidR="004D19FB" w:rsidRPr="004D19FB" w:rsidRDefault="004D19FB" w:rsidP="004D19FB">
      <w:pPr>
        <w:widowControl w:val="0"/>
        <w:autoSpaceDE w:val="0"/>
        <w:adjustRightInd w:val="0"/>
        <w:spacing w:line="276" w:lineRule="auto"/>
        <w:jc w:val="both"/>
        <w:rPr>
          <w:rFonts w:ascii="Tw Cen MT" w:hAnsi="Tw Cen MT" w:cs="Arial"/>
          <w:bCs/>
          <w:color w:val="000000"/>
          <w:lang w:val="en-US"/>
        </w:rPr>
      </w:pPr>
      <w:r w:rsidRPr="004D19FB">
        <w:rPr>
          <w:rFonts w:ascii="Tw Cen MT" w:hAnsi="Tw Cen MT"/>
          <w:bCs/>
          <w:color w:val="000000"/>
          <w:lang w:val="en-US"/>
        </w:rPr>
        <w:t>F = the amount of the proposal under consideration</w:t>
      </w:r>
    </w:p>
    <w:p w14:paraId="308056A7" w14:textId="77777777" w:rsidR="004D19FB" w:rsidRPr="004D19FB" w:rsidRDefault="004D19FB" w:rsidP="004D19FB">
      <w:pPr>
        <w:widowControl w:val="0"/>
        <w:autoSpaceDE w:val="0"/>
        <w:adjustRightInd w:val="0"/>
        <w:spacing w:line="276" w:lineRule="auto"/>
        <w:jc w:val="both"/>
        <w:rPr>
          <w:rFonts w:ascii="Tw Cen MT" w:hAnsi="Tw Cen MT" w:cs="Arial"/>
          <w:color w:val="000000"/>
          <w:lang w:val="en-US"/>
        </w:rPr>
      </w:pPr>
      <w:r w:rsidRPr="004D19FB">
        <w:rPr>
          <w:rFonts w:ascii="Tw Cen MT" w:hAnsi="Tw Cen MT"/>
          <w:color w:val="000000"/>
          <w:lang w:val="en-US"/>
        </w:rPr>
        <w:t>The bidder with the highest final score will be declared as the successful bidder for the contract</w:t>
      </w:r>
    </w:p>
    <w:p w14:paraId="46891331" w14:textId="77777777" w:rsidR="004D19FB" w:rsidRPr="004D19FB" w:rsidRDefault="004D19FB" w:rsidP="004D19FB">
      <w:pPr>
        <w:widowControl w:val="0"/>
        <w:autoSpaceDE w:val="0"/>
        <w:ind w:left="114" w:right="-20"/>
        <w:jc w:val="both"/>
        <w:rPr>
          <w:rFonts w:ascii="Tw Cen MT" w:hAnsi="Tw Cen MT"/>
          <w:b/>
          <w:bCs/>
          <w:color w:val="000000"/>
          <w:sz w:val="10"/>
          <w:lang w:val="en-US"/>
        </w:rPr>
      </w:pPr>
    </w:p>
    <w:p w14:paraId="13B2266E"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15. Award</w:t>
      </w:r>
    </w:p>
    <w:p w14:paraId="34790574" w14:textId="77777777" w:rsidR="004D19FB" w:rsidRPr="004D19FB" w:rsidRDefault="004D19FB" w:rsidP="004D19FB">
      <w:pPr>
        <w:ind w:left="66" w:firstLine="654"/>
        <w:jc w:val="both"/>
        <w:rPr>
          <w:rFonts w:ascii="Tw Cen MT" w:hAnsi="Tw Cen MT" w:cs="Arial"/>
          <w:color w:val="000000"/>
          <w:lang w:val="en-US"/>
        </w:rPr>
      </w:pPr>
      <w:r w:rsidRPr="004D19FB">
        <w:rPr>
          <w:rFonts w:ascii="Tw Cen MT" w:hAnsi="Tw Cen MT"/>
          <w:color w:val="000000"/>
          <w:lang w:val="en-US"/>
        </w:rPr>
        <w:t xml:space="preserve"> The contract will be awarded to the bidder whose bid is assessed as the</w:t>
      </w:r>
      <w:r w:rsidRPr="004D19FB">
        <w:rPr>
          <w:rFonts w:ascii="Tw Cen MT" w:hAnsi="Tw Cen MT"/>
          <w:b/>
          <w:bCs/>
          <w:color w:val="000000"/>
          <w:lang w:val="en-US"/>
        </w:rPr>
        <w:t xml:space="preserve"> best and most compliant</w:t>
      </w:r>
      <w:r w:rsidRPr="004D19FB">
        <w:rPr>
          <w:rFonts w:ascii="Tw Cen MT" w:hAnsi="Tw Cen MT"/>
          <w:color w:val="000000"/>
          <w:lang w:val="en-US"/>
        </w:rPr>
        <w:t xml:space="preserve"> with the Tender File, i.e. the bidder with the </w:t>
      </w:r>
      <w:r w:rsidRPr="004D19FB">
        <w:rPr>
          <w:rFonts w:ascii="Tw Cen MT" w:hAnsi="Tw Cen MT"/>
          <w:b/>
          <w:bCs/>
          <w:color w:val="000000"/>
          <w:lang w:val="en-US"/>
        </w:rPr>
        <w:t>highest combined technical and financial score</w:t>
      </w:r>
      <w:r w:rsidRPr="004D19FB">
        <w:rPr>
          <w:rFonts w:ascii="Tw Cen MT" w:hAnsi="Tw Cen MT"/>
          <w:color w:val="000000"/>
          <w:lang w:val="en-US"/>
        </w:rPr>
        <w:t xml:space="preserve"> will be awarded the contract and invited to negotiations, if necessary, in view of the signature of the contract.</w:t>
      </w:r>
    </w:p>
    <w:p w14:paraId="21D31586" w14:textId="77777777" w:rsidR="004D19FB" w:rsidRPr="004D19FB" w:rsidRDefault="004D19FB" w:rsidP="004D19FB">
      <w:pPr>
        <w:widowControl w:val="0"/>
        <w:autoSpaceDE w:val="0"/>
        <w:ind w:right="-20"/>
        <w:jc w:val="both"/>
        <w:rPr>
          <w:rFonts w:ascii="Tw Cen MT" w:hAnsi="Tw Cen MT" w:cs="Arial"/>
          <w:color w:val="000000"/>
          <w:lang w:val="en-US"/>
        </w:rPr>
      </w:pPr>
    </w:p>
    <w:p w14:paraId="39ED7C1D"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16. Duration of validity of bids</w:t>
      </w:r>
    </w:p>
    <w:p w14:paraId="66BF347B" w14:textId="77777777" w:rsidR="004D19FB" w:rsidRPr="004D19FB" w:rsidRDefault="004D19FB" w:rsidP="004D19FB">
      <w:pPr>
        <w:ind w:left="66" w:firstLine="654"/>
        <w:jc w:val="both"/>
        <w:rPr>
          <w:rFonts w:ascii="Tw Cen MT" w:hAnsi="Tw Cen MT" w:cs="Arial"/>
          <w:color w:val="000000"/>
          <w:lang w:val="en-US"/>
        </w:rPr>
      </w:pPr>
      <w:r w:rsidRPr="004D19FB">
        <w:rPr>
          <w:rFonts w:ascii="Tw Cen MT" w:hAnsi="Tw Cen MT"/>
          <w:color w:val="000000"/>
          <w:lang w:val="en-US"/>
        </w:rPr>
        <w:t>Bidders shall remain committed by their bids for a period of ninety (90) days with effect from the deadline set for the receipt of bids</w:t>
      </w:r>
    </w:p>
    <w:p w14:paraId="504D4B9E" w14:textId="77777777" w:rsidR="004D19FB" w:rsidRPr="004D19FB" w:rsidRDefault="004D19FB" w:rsidP="004D19FB">
      <w:pPr>
        <w:widowControl w:val="0"/>
        <w:autoSpaceDE w:val="0"/>
        <w:jc w:val="both"/>
        <w:rPr>
          <w:rFonts w:ascii="Tw Cen MT" w:hAnsi="Tw Cen MT" w:cs="Arial"/>
          <w:color w:val="000000"/>
          <w:lang w:val="en-US"/>
        </w:rPr>
      </w:pPr>
    </w:p>
    <w:p w14:paraId="405ACCAE" w14:textId="77777777" w:rsidR="004D19FB" w:rsidRPr="004D19FB" w:rsidRDefault="004D19FB" w:rsidP="004D19FB">
      <w:pPr>
        <w:widowControl w:val="0"/>
        <w:autoSpaceDE w:val="0"/>
        <w:ind w:right="-20"/>
        <w:jc w:val="both"/>
        <w:rPr>
          <w:rFonts w:ascii="Tw Cen MT" w:hAnsi="Tw Cen MT" w:cs="Arial"/>
          <w:b/>
          <w:color w:val="000000"/>
          <w:lang w:val="en-US"/>
        </w:rPr>
      </w:pPr>
      <w:r w:rsidRPr="004D19FB">
        <w:rPr>
          <w:rFonts w:ascii="Tw Cen MT" w:hAnsi="Tw Cen MT"/>
          <w:b/>
          <w:color w:val="000000"/>
          <w:lang w:val="en-US"/>
        </w:rPr>
        <w:t>17. Further information</w:t>
      </w:r>
    </w:p>
    <w:p w14:paraId="766B18B5" w14:textId="77777777" w:rsidR="004D19FB" w:rsidRPr="004D19FB" w:rsidRDefault="004D19FB" w:rsidP="004D19FB">
      <w:pPr>
        <w:jc w:val="both"/>
        <w:rPr>
          <w:rFonts w:ascii="Tw Cen MT" w:hAnsi="Tw Cen MT" w:cs="Arial"/>
          <w:lang w:val="en-US"/>
        </w:rPr>
      </w:pPr>
      <w:r w:rsidRPr="004D19FB">
        <w:rPr>
          <w:rFonts w:ascii="Tw Cen MT" w:hAnsi="Tw Cen MT"/>
          <w:lang w:val="en-US"/>
        </w:rPr>
        <w:t>Further information can be obtained during working hours at the General Secretariat of NGOULEMAKONG Council and/or at the Partnership Projects and Programmes Department of FEICOM (Projects and Programmes Contract Award Service.</w:t>
      </w:r>
    </w:p>
    <w:p w14:paraId="059FCE5F" w14:textId="77777777" w:rsidR="004D19FB" w:rsidRPr="004D19FB" w:rsidRDefault="004D19FB" w:rsidP="004D19FB">
      <w:pPr>
        <w:pStyle w:val="Paragraphedeliste"/>
        <w:numPr>
          <w:ilvl w:val="0"/>
          <w:numId w:val="34"/>
        </w:numPr>
        <w:contextualSpacing/>
        <w:jc w:val="both"/>
        <w:rPr>
          <w:rFonts w:ascii="Tw Cen MT" w:hAnsi="Tw Cen MT" w:cs="Arial"/>
          <w:lang w:val="en-US"/>
        </w:rPr>
      </w:pPr>
      <w:r w:rsidRPr="004D19FB">
        <w:rPr>
          <w:rFonts w:ascii="Tw Cen MT" w:hAnsi="Tw Cen MT"/>
          <w:lang w:val="en-US"/>
        </w:rPr>
        <w:t>NGOULEMAKONG Council: P.O. Box 02, Tel: 699 19 81 45 / 673 80 74 76 / 697 16 54 73;</w:t>
      </w:r>
    </w:p>
    <w:p w14:paraId="5EBCB44E" w14:textId="77777777" w:rsidR="004D19FB" w:rsidRPr="004D19FB" w:rsidRDefault="004D19FB" w:rsidP="004D19FB">
      <w:pPr>
        <w:ind w:left="720"/>
        <w:jc w:val="both"/>
        <w:rPr>
          <w:rFonts w:ascii="Tw Cen MT" w:hAnsi="Tw Cen MT" w:cs="Arial"/>
          <w:lang w:val="en-US"/>
        </w:rPr>
      </w:pPr>
    </w:p>
    <w:p w14:paraId="085DEB1B" w14:textId="77777777" w:rsidR="004D19FB" w:rsidRPr="004D19FB" w:rsidRDefault="004D19FB" w:rsidP="004D19FB">
      <w:pPr>
        <w:numPr>
          <w:ilvl w:val="0"/>
          <w:numId w:val="34"/>
        </w:numPr>
        <w:jc w:val="both"/>
        <w:rPr>
          <w:rFonts w:ascii="Tw Cen MT" w:hAnsi="Tw Cen MT" w:cs="Arial"/>
          <w:lang w:val="en-US"/>
        </w:rPr>
      </w:pPr>
      <w:r w:rsidRPr="004D19FB">
        <w:rPr>
          <w:rFonts w:ascii="Tw Cen MT" w:hAnsi="Tw Cen MT"/>
          <w:lang w:val="en-US"/>
        </w:rPr>
        <w:t>FEICOM: P.O. Box 718 YAOUNDÉ, Cameroon- FEICOM 381, Street 4561 MIMBOMAN YDE IV Tel:, (237) 222 23 51 64/ 690 04 0132 / 694 28 66 04 / 696 98 01 95 ; Fax : (237) 222 23 17 59.</w:t>
      </w:r>
    </w:p>
    <w:p w14:paraId="16112B53" w14:textId="77777777" w:rsidR="004D19FB" w:rsidRPr="004D19FB" w:rsidRDefault="004D19FB" w:rsidP="004D19FB">
      <w:pPr>
        <w:ind w:left="720"/>
        <w:rPr>
          <w:rFonts w:ascii="Tw Cen MT" w:hAnsi="Tw Cen MT" w:cs="Arial"/>
          <w:sz w:val="2"/>
          <w:lang w:val="en-US"/>
        </w:rPr>
      </w:pPr>
    </w:p>
    <w:p w14:paraId="2BB7D1B1" w14:textId="77777777" w:rsidR="004D19FB" w:rsidRPr="004D19FB" w:rsidRDefault="004D19FB" w:rsidP="004D19FB">
      <w:pPr>
        <w:spacing w:after="120" w:line="480" w:lineRule="auto"/>
        <w:ind w:left="4774"/>
        <w:jc w:val="center"/>
        <w:rPr>
          <w:rFonts w:ascii="Tw Cen MT" w:eastAsia="Arial Unicode MS" w:hAnsi="Tw Cen MT" w:cs="Arial"/>
          <w:b/>
          <w:bCs/>
          <w:lang w:val="en-US"/>
        </w:rPr>
      </w:pPr>
      <w:r w:rsidRPr="004D19FB">
        <w:rPr>
          <w:rFonts w:ascii="Tw Cen MT" w:hAnsi="Tw Cen MT"/>
          <w:lang w:val="en-US"/>
        </w:rPr>
        <w:t>Done at NGOULEMAKONG, on the ______________________</w:t>
      </w:r>
    </w:p>
    <w:p w14:paraId="45F4322A" w14:textId="77777777" w:rsidR="004D19FB" w:rsidRPr="004D19FB" w:rsidRDefault="004D19FB" w:rsidP="004D19FB">
      <w:pPr>
        <w:spacing w:line="480" w:lineRule="auto"/>
        <w:ind w:left="1416"/>
        <w:jc w:val="right"/>
        <w:rPr>
          <w:rFonts w:ascii="Tw Cen MT" w:hAnsi="Tw Cen MT"/>
          <w:b/>
          <w:lang w:val="en-US"/>
        </w:rPr>
      </w:pPr>
      <w:r w:rsidRPr="004D19FB">
        <w:rPr>
          <w:rFonts w:ascii="Tw Cen MT" w:hAnsi="Tw Cen MT"/>
          <w:b/>
          <w:lang w:val="en-US"/>
        </w:rPr>
        <w:t>The Mayor of NGOULEMAKONG Council</w:t>
      </w:r>
    </w:p>
    <w:p w14:paraId="44355E4F" w14:textId="77777777" w:rsidR="004D19FB" w:rsidRPr="004D19FB" w:rsidRDefault="004D19FB" w:rsidP="004D19FB">
      <w:pPr>
        <w:spacing w:after="120" w:line="480" w:lineRule="auto"/>
        <w:ind w:left="5530"/>
        <w:jc w:val="center"/>
        <w:rPr>
          <w:rFonts w:ascii="Tw Cen MT" w:hAnsi="Tw Cen MT"/>
          <w:b/>
          <w:lang w:val="en-US"/>
        </w:rPr>
      </w:pPr>
      <w:r w:rsidRPr="004D19FB">
        <w:rPr>
          <w:rFonts w:ascii="Tw Cen MT" w:hAnsi="Tw Cen MT"/>
          <w:b/>
          <w:lang w:val="en-US"/>
        </w:rPr>
        <w:t xml:space="preserve">            (Contracting Authority)</w:t>
      </w:r>
    </w:p>
    <w:p w14:paraId="4E6FC980" w14:textId="77777777" w:rsidR="004D19FB" w:rsidRPr="0006593E" w:rsidRDefault="004D19FB" w:rsidP="004D19FB">
      <w:pPr>
        <w:tabs>
          <w:tab w:val="left" w:pos="1134"/>
        </w:tabs>
        <w:spacing w:after="100"/>
        <w:rPr>
          <w:rFonts w:ascii="Tw Cen MT" w:hAnsi="Tw Cen MT"/>
          <w:b/>
        </w:rPr>
      </w:pPr>
      <w:r>
        <w:rPr>
          <w:rFonts w:ascii="Tw Cen MT" w:hAnsi="Tw Cen MT"/>
          <w:b/>
          <w:u w:val="single"/>
        </w:rPr>
        <w:t>C.c:</w:t>
      </w:r>
    </w:p>
    <w:p w14:paraId="3192144F" w14:textId="77777777" w:rsidR="004D19FB" w:rsidRPr="0006593E" w:rsidRDefault="004D19FB" w:rsidP="004D19FB">
      <w:pPr>
        <w:numPr>
          <w:ilvl w:val="0"/>
          <w:numId w:val="42"/>
        </w:numPr>
        <w:spacing w:after="200"/>
        <w:contextualSpacing/>
        <w:jc w:val="both"/>
        <w:rPr>
          <w:rFonts w:ascii="Tw Cen MT" w:eastAsia="Arial Unicode MS" w:hAnsi="Tw Cen MT" w:cs="Arial"/>
        </w:rPr>
      </w:pPr>
      <w:r>
        <w:rPr>
          <w:rFonts w:ascii="Tw Cen MT" w:hAnsi="Tw Cen MT"/>
        </w:rPr>
        <w:t xml:space="preserve">MINMAP/SOUTH; </w:t>
      </w:r>
    </w:p>
    <w:p w14:paraId="4C21E840" w14:textId="77777777" w:rsidR="004D19FB" w:rsidRPr="0006593E" w:rsidRDefault="004D19FB" w:rsidP="004D19FB">
      <w:pPr>
        <w:numPr>
          <w:ilvl w:val="0"/>
          <w:numId w:val="42"/>
        </w:numPr>
        <w:spacing w:after="200"/>
        <w:contextualSpacing/>
        <w:jc w:val="both"/>
        <w:rPr>
          <w:rFonts w:ascii="Tw Cen MT" w:eastAsia="Arial Unicode MS" w:hAnsi="Tw Cen MT" w:cs="Arial"/>
        </w:rPr>
      </w:pPr>
      <w:r>
        <w:rPr>
          <w:rFonts w:ascii="Tw Cen MT" w:hAnsi="Tw Cen MT"/>
        </w:rPr>
        <w:t>ARMP/SOUTH;</w:t>
      </w:r>
    </w:p>
    <w:p w14:paraId="4BD7B904" w14:textId="77777777" w:rsidR="004D19FB" w:rsidRPr="0006593E" w:rsidRDefault="004D19FB" w:rsidP="004D19FB">
      <w:pPr>
        <w:numPr>
          <w:ilvl w:val="0"/>
          <w:numId w:val="42"/>
        </w:numPr>
        <w:spacing w:after="200"/>
        <w:contextualSpacing/>
        <w:jc w:val="both"/>
        <w:rPr>
          <w:rFonts w:ascii="Tw Cen MT" w:eastAsia="Arial Unicode MS" w:hAnsi="Tw Cen MT" w:cs="Arial"/>
        </w:rPr>
      </w:pPr>
      <w:r>
        <w:rPr>
          <w:rFonts w:ascii="Tw Cen MT" w:hAnsi="Tw Cen MT"/>
        </w:rPr>
        <w:t>FEICOM/DPPP;</w:t>
      </w:r>
    </w:p>
    <w:p w14:paraId="2DE19928" w14:textId="77777777" w:rsidR="004D19FB" w:rsidRPr="0006593E" w:rsidRDefault="004D19FB" w:rsidP="004D19FB">
      <w:pPr>
        <w:numPr>
          <w:ilvl w:val="0"/>
          <w:numId w:val="42"/>
        </w:numPr>
        <w:spacing w:after="200"/>
        <w:contextualSpacing/>
        <w:jc w:val="both"/>
        <w:rPr>
          <w:rFonts w:ascii="Tw Cen MT" w:hAnsi="Tw Cen MT" w:cs="Tahoma"/>
          <w:b/>
          <w:bCs/>
          <w:iCs/>
        </w:rPr>
      </w:pPr>
      <w:r>
        <w:rPr>
          <w:rFonts w:ascii="Tw Cen MT" w:hAnsi="Tw Cen MT"/>
        </w:rPr>
        <w:t xml:space="preserve">ITB/PCCM; </w:t>
      </w:r>
    </w:p>
    <w:p w14:paraId="42BD710B" w14:textId="77777777" w:rsidR="004D19FB" w:rsidRDefault="004D19FB" w:rsidP="004D19FB">
      <w:pPr>
        <w:numPr>
          <w:ilvl w:val="0"/>
          <w:numId w:val="42"/>
        </w:numPr>
        <w:spacing w:after="200" w:line="276" w:lineRule="auto"/>
        <w:contextualSpacing/>
        <w:jc w:val="both"/>
        <w:rPr>
          <w:rFonts w:ascii="Tw Cen MT" w:eastAsia="Arial Unicode MS" w:hAnsi="Tw Cen MT" w:cs="Arial"/>
        </w:rPr>
      </w:pPr>
      <w:r>
        <w:rPr>
          <w:rFonts w:ascii="Tw Cen MT" w:hAnsi="Tw Cen MT"/>
        </w:rPr>
        <w:t>Files/Archives.</w:t>
      </w:r>
    </w:p>
    <w:p w14:paraId="3044EF62" w14:textId="77777777" w:rsidR="006C54AB" w:rsidRPr="0091366B" w:rsidRDefault="006C54AB" w:rsidP="001E60C0">
      <w:pPr>
        <w:suppressAutoHyphens w:val="0"/>
        <w:autoSpaceDN/>
        <w:spacing w:after="200" w:line="276" w:lineRule="auto"/>
        <w:textAlignment w:val="auto"/>
        <w:rPr>
          <w:rFonts w:ascii="Tw Cen MT" w:hAnsi="Tw Cen MT" w:cs="Arial"/>
          <w:color w:val="000000" w:themeColor="text1"/>
        </w:rPr>
      </w:pPr>
    </w:p>
    <w:p w14:paraId="5FA0492F" w14:textId="77777777" w:rsidR="00677394" w:rsidRPr="00CD298B" w:rsidRDefault="00677394" w:rsidP="001E60C0">
      <w:pPr>
        <w:suppressAutoHyphens w:val="0"/>
        <w:autoSpaceDN/>
        <w:spacing w:after="200" w:line="276" w:lineRule="auto"/>
        <w:textAlignment w:val="auto"/>
        <w:rPr>
          <w:rFonts w:ascii="Tw Cen MT" w:hAnsi="Tw Cen MT" w:cs="Arial"/>
          <w:color w:val="000000" w:themeColor="text1"/>
        </w:rPr>
      </w:pPr>
    </w:p>
    <w:p w14:paraId="23246DF6" w14:textId="77777777" w:rsidR="006C54AB" w:rsidRPr="00CD298B" w:rsidRDefault="006C54AB" w:rsidP="00344BB7">
      <w:pPr>
        <w:pStyle w:val="TitrePiece"/>
        <w:jc w:val="left"/>
        <w:rPr>
          <w:rFonts w:ascii="Tw Cen MT" w:hAnsi="Tw Cen MT" w:cs="Times New Roman"/>
          <w:color w:val="000000" w:themeColor="text1"/>
        </w:rPr>
      </w:pPr>
    </w:p>
    <w:p w14:paraId="479B40B2" w14:textId="77777777" w:rsidR="00565E8B" w:rsidRPr="00CD298B" w:rsidRDefault="00565E8B" w:rsidP="00344BB7">
      <w:pPr>
        <w:pStyle w:val="TitrePiece"/>
        <w:rPr>
          <w:rFonts w:ascii="Tw Cen MT" w:hAnsi="Tw Cen MT" w:cs="Times New Roman"/>
          <w:b/>
          <w:color w:val="000000" w:themeColor="text1"/>
        </w:rPr>
      </w:pPr>
    </w:p>
    <w:p w14:paraId="2A0DCDB3" w14:textId="77777777" w:rsidR="00565E8B" w:rsidRPr="00CD298B" w:rsidRDefault="00565E8B" w:rsidP="00344BB7">
      <w:pPr>
        <w:pStyle w:val="TitrePiece"/>
        <w:rPr>
          <w:rFonts w:ascii="Tw Cen MT" w:hAnsi="Tw Cen MT" w:cs="Times New Roman"/>
          <w:b/>
          <w:color w:val="000000" w:themeColor="text1"/>
        </w:rPr>
      </w:pPr>
    </w:p>
    <w:p w14:paraId="6E99081E" w14:textId="77777777" w:rsidR="00565E8B" w:rsidRPr="00CD298B" w:rsidRDefault="00565E8B" w:rsidP="00344BB7">
      <w:pPr>
        <w:pStyle w:val="TitrePiece"/>
        <w:rPr>
          <w:rFonts w:ascii="Tw Cen MT" w:hAnsi="Tw Cen MT" w:cs="Times New Roman"/>
          <w:b/>
          <w:color w:val="000000" w:themeColor="text1"/>
        </w:rPr>
      </w:pPr>
    </w:p>
    <w:p w14:paraId="7FD95AA9" w14:textId="77777777" w:rsidR="00565E8B" w:rsidRPr="00CD298B" w:rsidRDefault="00565E8B" w:rsidP="00344BB7">
      <w:pPr>
        <w:pStyle w:val="TitrePiece"/>
        <w:rPr>
          <w:rFonts w:ascii="Tw Cen MT" w:hAnsi="Tw Cen MT" w:cs="Times New Roman"/>
          <w:b/>
          <w:color w:val="000000" w:themeColor="text1"/>
        </w:rPr>
      </w:pPr>
    </w:p>
    <w:p w14:paraId="5077F7A9" w14:textId="77777777" w:rsidR="00565E8B" w:rsidRPr="00CD298B" w:rsidRDefault="00565E8B" w:rsidP="00344BB7">
      <w:pPr>
        <w:pStyle w:val="TitrePiece"/>
        <w:rPr>
          <w:rFonts w:ascii="Tw Cen MT" w:hAnsi="Tw Cen MT" w:cs="Times New Roman"/>
          <w:b/>
          <w:color w:val="000000" w:themeColor="text1"/>
        </w:rPr>
      </w:pPr>
    </w:p>
    <w:p w14:paraId="2564E863" w14:textId="77777777" w:rsidR="00565E8B" w:rsidRPr="00CD298B" w:rsidRDefault="00565E8B" w:rsidP="00344BB7">
      <w:pPr>
        <w:pStyle w:val="TitrePiece"/>
        <w:rPr>
          <w:rFonts w:ascii="Tw Cen MT" w:hAnsi="Tw Cen MT" w:cs="Times New Roman"/>
          <w:b/>
          <w:color w:val="000000" w:themeColor="text1"/>
        </w:rPr>
      </w:pPr>
    </w:p>
    <w:p w14:paraId="2B33D736" w14:textId="77777777" w:rsidR="00490F3D" w:rsidRPr="00CD298B" w:rsidRDefault="00490F3D" w:rsidP="00344BB7">
      <w:pPr>
        <w:pStyle w:val="TitrePiece"/>
        <w:rPr>
          <w:rFonts w:ascii="Tw Cen MT" w:hAnsi="Tw Cen MT" w:cs="Times New Roman"/>
          <w:b/>
          <w:color w:val="000000" w:themeColor="text1"/>
        </w:rPr>
      </w:pPr>
    </w:p>
    <w:p w14:paraId="7ED403C3" w14:textId="77777777" w:rsidR="00490F3D" w:rsidRPr="00CD298B" w:rsidRDefault="00490F3D" w:rsidP="00344BB7">
      <w:pPr>
        <w:pStyle w:val="TitrePiece"/>
        <w:rPr>
          <w:rFonts w:ascii="Tw Cen MT" w:hAnsi="Tw Cen MT" w:cs="Times New Roman"/>
          <w:b/>
          <w:color w:val="000000" w:themeColor="text1"/>
        </w:rPr>
      </w:pPr>
    </w:p>
    <w:p w14:paraId="26A1452E" w14:textId="77777777" w:rsidR="00490F3D" w:rsidRDefault="00490F3D" w:rsidP="00344BB7">
      <w:pPr>
        <w:pStyle w:val="TitrePiece"/>
        <w:rPr>
          <w:rFonts w:ascii="Tw Cen MT" w:hAnsi="Tw Cen MT" w:cs="Times New Roman"/>
          <w:b/>
          <w:color w:val="000000" w:themeColor="text1"/>
        </w:rPr>
      </w:pPr>
    </w:p>
    <w:p w14:paraId="13E7BA93" w14:textId="77777777" w:rsidR="0063243B" w:rsidRDefault="0063243B" w:rsidP="00344BB7">
      <w:pPr>
        <w:pStyle w:val="TitrePiece"/>
        <w:rPr>
          <w:rFonts w:ascii="Tw Cen MT" w:hAnsi="Tw Cen MT" w:cs="Times New Roman"/>
          <w:b/>
          <w:color w:val="000000" w:themeColor="text1"/>
        </w:rPr>
      </w:pPr>
    </w:p>
    <w:p w14:paraId="3BED4A1B" w14:textId="77777777" w:rsidR="0063243B" w:rsidRDefault="0063243B" w:rsidP="00344BB7">
      <w:pPr>
        <w:pStyle w:val="TitrePiece"/>
        <w:rPr>
          <w:rFonts w:ascii="Tw Cen MT" w:hAnsi="Tw Cen MT" w:cs="Times New Roman"/>
          <w:b/>
          <w:color w:val="000000" w:themeColor="text1"/>
        </w:rPr>
      </w:pPr>
    </w:p>
    <w:p w14:paraId="1940CA33" w14:textId="77777777" w:rsidR="0063243B" w:rsidRDefault="0063243B" w:rsidP="00344BB7">
      <w:pPr>
        <w:pStyle w:val="TitrePiece"/>
        <w:rPr>
          <w:rFonts w:ascii="Tw Cen MT" w:hAnsi="Tw Cen MT" w:cs="Times New Roman"/>
          <w:b/>
          <w:color w:val="000000" w:themeColor="text1"/>
        </w:rPr>
      </w:pPr>
    </w:p>
    <w:p w14:paraId="6599B894" w14:textId="77777777" w:rsidR="0063243B" w:rsidRDefault="0063243B" w:rsidP="00344BB7">
      <w:pPr>
        <w:pStyle w:val="TitrePiece"/>
        <w:rPr>
          <w:rFonts w:ascii="Tw Cen MT" w:hAnsi="Tw Cen MT" w:cs="Times New Roman"/>
          <w:b/>
          <w:color w:val="000000" w:themeColor="text1"/>
        </w:rPr>
      </w:pPr>
    </w:p>
    <w:p w14:paraId="554AEC7E" w14:textId="77777777" w:rsidR="0063243B" w:rsidRPr="00CD298B" w:rsidRDefault="0063243B" w:rsidP="00344BB7">
      <w:pPr>
        <w:pStyle w:val="TitrePiece"/>
        <w:rPr>
          <w:rFonts w:ascii="Tw Cen MT" w:hAnsi="Tw Cen MT" w:cs="Times New Roman"/>
          <w:b/>
          <w:color w:val="000000" w:themeColor="text1"/>
        </w:rPr>
      </w:pPr>
    </w:p>
    <w:p w14:paraId="365F78BD" w14:textId="77777777" w:rsidR="00490F3D" w:rsidRPr="00CD298B" w:rsidRDefault="00490F3D" w:rsidP="00344BB7">
      <w:pPr>
        <w:pStyle w:val="TitrePiece"/>
        <w:rPr>
          <w:rFonts w:ascii="Tw Cen MT" w:hAnsi="Tw Cen MT" w:cs="Times New Roman"/>
          <w:b/>
          <w:color w:val="000000" w:themeColor="text1"/>
        </w:rPr>
      </w:pPr>
    </w:p>
    <w:p w14:paraId="07A7B1C5" w14:textId="77777777" w:rsidR="00344BB7" w:rsidRPr="00924F4F" w:rsidRDefault="00344BB7" w:rsidP="00924F4F">
      <w:pPr>
        <w:pStyle w:val="Titre1"/>
        <w:keepLines w:val="0"/>
        <w:suppressAutoHyphens w:val="0"/>
        <w:autoSpaceDN/>
        <w:spacing w:before="0"/>
        <w:ind w:left="-426" w:right="-285"/>
        <w:jc w:val="center"/>
        <w:textAlignment w:val="auto"/>
        <w:rPr>
          <w:rFonts w:ascii="Tw Cen MT" w:hAnsi="Tw Cen MT" w:cs="Tahoma"/>
          <w:i/>
          <w:color w:val="auto"/>
          <w:sz w:val="40"/>
          <w:szCs w:val="40"/>
          <w:u w:val="single"/>
        </w:rPr>
      </w:pPr>
      <w:bookmarkStart w:id="3" w:name="_Toc97044622"/>
      <w:r w:rsidRPr="00924F4F">
        <w:rPr>
          <w:rFonts w:ascii="Tw Cen MT" w:hAnsi="Tw Cen MT" w:cs="Tahoma"/>
          <w:i/>
          <w:color w:val="auto"/>
          <w:sz w:val="40"/>
          <w:szCs w:val="40"/>
          <w:u w:val="single"/>
        </w:rPr>
        <w:t>Pièce N°2</w:t>
      </w:r>
      <w:r w:rsidR="00924F4F">
        <w:rPr>
          <w:rFonts w:ascii="Tw Cen MT" w:hAnsi="Tw Cen MT" w:cs="Tahoma"/>
          <w:i/>
          <w:color w:val="auto"/>
          <w:sz w:val="40"/>
          <w:szCs w:val="40"/>
          <w:u w:val="single"/>
        </w:rPr>
        <w:t xml:space="preserve"> : </w:t>
      </w:r>
      <w:bookmarkStart w:id="4" w:name="_Toc390424939"/>
      <w:r w:rsidRPr="00924F4F">
        <w:rPr>
          <w:rFonts w:ascii="Tw Cen MT" w:hAnsi="Tw Cen MT" w:cs="Tahoma"/>
          <w:i/>
          <w:color w:val="auto"/>
          <w:sz w:val="40"/>
          <w:szCs w:val="40"/>
          <w:u w:val="single"/>
        </w:rPr>
        <w:t>Règlement Général de l'Appel d'Offres (RGAO)</w:t>
      </w:r>
      <w:bookmarkEnd w:id="3"/>
      <w:bookmarkEnd w:id="4"/>
    </w:p>
    <w:p w14:paraId="475B9481" w14:textId="77777777" w:rsidR="00344BB7" w:rsidRPr="00CD298B" w:rsidRDefault="00344BB7" w:rsidP="00344BB7">
      <w:pPr>
        <w:widowControl w:val="0"/>
        <w:autoSpaceDE w:val="0"/>
        <w:jc w:val="both"/>
        <w:rPr>
          <w:rFonts w:ascii="Tw Cen MT" w:hAnsi="Tw Cen MT"/>
          <w:color w:val="000000" w:themeColor="text1"/>
          <w:spacing w:val="38"/>
          <w:sz w:val="14"/>
          <w:szCs w:val="14"/>
        </w:rPr>
      </w:pPr>
    </w:p>
    <w:p w14:paraId="1F5CECB6"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4AF1BF68"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3748E8F3"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031D88E6"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1F199222"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3307ED22"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52210678"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5802109E"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6244743C"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772BFEC8"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6DDA2874"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654ED643"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1C7EA661"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41C18924"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38B702DE"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5FF5E1DA"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76E654EA"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7D548459"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2E66478A"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24D340B1" w14:textId="77777777" w:rsidR="00344BB7" w:rsidRPr="00CD298B" w:rsidRDefault="00344BB7" w:rsidP="00344BB7">
      <w:pPr>
        <w:widowControl w:val="0"/>
        <w:autoSpaceDE w:val="0"/>
        <w:jc w:val="both"/>
        <w:rPr>
          <w:rFonts w:ascii="Tw Cen MT" w:hAnsi="Tw Cen MT"/>
          <w:color w:val="000000" w:themeColor="text1"/>
          <w:spacing w:val="38"/>
          <w:sz w:val="20"/>
          <w:szCs w:val="20"/>
        </w:rPr>
      </w:pPr>
    </w:p>
    <w:p w14:paraId="57658BAF" w14:textId="77777777" w:rsidR="0055361E" w:rsidRPr="00CD298B" w:rsidRDefault="0055361E">
      <w:pPr>
        <w:suppressAutoHyphens w:val="0"/>
        <w:autoSpaceDN/>
        <w:spacing w:after="200" w:line="276" w:lineRule="auto"/>
        <w:textAlignment w:val="auto"/>
        <w:rPr>
          <w:rFonts w:ascii="Tw Cen MT" w:hAnsi="Tw Cen MT"/>
          <w:color w:val="000000" w:themeColor="text1"/>
          <w:spacing w:val="38"/>
          <w:sz w:val="20"/>
          <w:szCs w:val="20"/>
        </w:rPr>
      </w:pPr>
      <w:r w:rsidRPr="00CD298B">
        <w:rPr>
          <w:rFonts w:ascii="Tw Cen MT" w:hAnsi="Tw Cen MT"/>
          <w:color w:val="000000" w:themeColor="text1"/>
          <w:spacing w:val="38"/>
          <w:sz w:val="20"/>
          <w:szCs w:val="20"/>
        </w:rPr>
        <w:br w:type="page"/>
      </w:r>
    </w:p>
    <w:sdt>
      <w:sdtPr>
        <w:rPr>
          <w:rFonts w:asciiTheme="minorHAnsi" w:eastAsiaTheme="minorEastAsia" w:hAnsiTheme="minorHAnsi" w:cstheme="minorBidi"/>
          <w:b/>
          <w:bCs/>
          <w:color w:val="auto"/>
          <w:sz w:val="22"/>
          <w:szCs w:val="22"/>
        </w:rPr>
        <w:id w:val="1514886077"/>
        <w:docPartObj>
          <w:docPartGallery w:val="Table of Contents"/>
          <w:docPartUnique/>
        </w:docPartObj>
      </w:sdtPr>
      <w:sdtEndPr>
        <w:rPr>
          <w:rFonts w:ascii="Times New Roman" w:eastAsia="Times New Roman" w:hAnsi="Times New Roman" w:cs="Times New Roman"/>
          <w:b w:val="0"/>
          <w:bCs w:val="0"/>
          <w:sz w:val="24"/>
          <w:szCs w:val="24"/>
        </w:rPr>
      </w:sdtEndPr>
      <w:sdtContent>
        <w:p w14:paraId="6DAC9A0E" w14:textId="77777777" w:rsidR="00D84B93" w:rsidRPr="003E56A0" w:rsidRDefault="00D84B93" w:rsidP="00D84B93">
          <w:pPr>
            <w:pStyle w:val="En-ttedetabledesmatires"/>
            <w:rPr>
              <w:color w:val="auto"/>
            </w:rPr>
          </w:pPr>
          <w:r w:rsidRPr="003E56A0">
            <w:rPr>
              <w:color w:val="auto"/>
            </w:rPr>
            <w:t>Table des matières</w:t>
          </w:r>
        </w:p>
        <w:p w14:paraId="119EF0FE" w14:textId="77777777" w:rsidR="00D84B93" w:rsidRDefault="00D84B93" w:rsidP="00D84B93">
          <w:pPr>
            <w:pStyle w:val="TM1"/>
            <w:rPr>
              <w:rFonts w:asciiTheme="minorHAnsi" w:eastAsiaTheme="minorEastAsia" w:hAnsiTheme="minorHAnsi" w:cstheme="minorBidi"/>
              <w:noProof/>
              <w:sz w:val="22"/>
              <w:szCs w:val="22"/>
            </w:rPr>
          </w:pPr>
          <w:r w:rsidRPr="003E56A0">
            <w:fldChar w:fldCharType="begin"/>
          </w:r>
          <w:r w:rsidRPr="003E56A0">
            <w:instrText xml:space="preserve"> TOC \o "1-3" \h \z \u </w:instrText>
          </w:r>
          <w:r w:rsidRPr="003E56A0">
            <w:fldChar w:fldCharType="separate"/>
          </w:r>
          <w:hyperlink w:anchor="_Toc97044623" w:history="1">
            <w:r w:rsidRPr="006054DF">
              <w:rPr>
                <w:rStyle w:val="Lienhypertexte"/>
                <w:rFonts w:ascii="Tw Cen MT" w:hAnsi="Tw Cen MT" w:cs="Tahoma"/>
                <w:noProof/>
              </w:rPr>
              <w:t>A/ Généralités</w:t>
            </w:r>
            <w:r>
              <w:rPr>
                <w:noProof/>
                <w:webHidden/>
              </w:rPr>
              <w:tab/>
            </w:r>
            <w:r>
              <w:rPr>
                <w:noProof/>
                <w:webHidden/>
              </w:rPr>
              <w:fldChar w:fldCharType="begin"/>
            </w:r>
            <w:r>
              <w:rPr>
                <w:noProof/>
                <w:webHidden/>
              </w:rPr>
              <w:instrText xml:space="preserve"> PAGEREF _Toc97044623 \h </w:instrText>
            </w:r>
            <w:r>
              <w:rPr>
                <w:noProof/>
                <w:webHidden/>
              </w:rPr>
            </w:r>
            <w:r>
              <w:rPr>
                <w:noProof/>
                <w:webHidden/>
              </w:rPr>
              <w:fldChar w:fldCharType="separate"/>
            </w:r>
            <w:r>
              <w:rPr>
                <w:noProof/>
                <w:webHidden/>
              </w:rPr>
              <w:t>18</w:t>
            </w:r>
            <w:r>
              <w:rPr>
                <w:noProof/>
                <w:webHidden/>
              </w:rPr>
              <w:fldChar w:fldCharType="end"/>
            </w:r>
          </w:hyperlink>
        </w:p>
        <w:p w14:paraId="198FF4F3" w14:textId="77777777" w:rsidR="00D84B93" w:rsidRDefault="00000000" w:rsidP="00D84B93">
          <w:pPr>
            <w:pStyle w:val="TM1"/>
            <w:rPr>
              <w:rFonts w:asciiTheme="minorHAnsi" w:eastAsiaTheme="minorEastAsia" w:hAnsiTheme="minorHAnsi" w:cstheme="minorBidi"/>
              <w:noProof/>
              <w:sz w:val="22"/>
              <w:szCs w:val="22"/>
            </w:rPr>
          </w:pPr>
          <w:hyperlink w:anchor="_Toc97044624" w:history="1">
            <w:r w:rsidR="00D84B93" w:rsidRPr="006054DF">
              <w:rPr>
                <w:rStyle w:val="Lienhypertexte"/>
                <w:rFonts w:ascii="Tw Cen MT" w:hAnsi="Tw Cen MT" w:cs="Tahoma"/>
                <w:noProof/>
              </w:rPr>
              <w:t>Article 1 : Portée de la soumission</w:t>
            </w:r>
            <w:r w:rsidR="00D84B93">
              <w:rPr>
                <w:noProof/>
                <w:webHidden/>
              </w:rPr>
              <w:tab/>
            </w:r>
            <w:r w:rsidR="00D84B93">
              <w:rPr>
                <w:noProof/>
                <w:webHidden/>
              </w:rPr>
              <w:fldChar w:fldCharType="begin"/>
            </w:r>
            <w:r w:rsidR="00D84B93">
              <w:rPr>
                <w:noProof/>
                <w:webHidden/>
              </w:rPr>
              <w:instrText xml:space="preserve"> PAGEREF _Toc97044624 \h </w:instrText>
            </w:r>
            <w:r w:rsidR="00D84B93">
              <w:rPr>
                <w:noProof/>
                <w:webHidden/>
              </w:rPr>
            </w:r>
            <w:r w:rsidR="00D84B93">
              <w:rPr>
                <w:noProof/>
                <w:webHidden/>
              </w:rPr>
              <w:fldChar w:fldCharType="separate"/>
            </w:r>
            <w:r w:rsidR="00D84B93">
              <w:rPr>
                <w:noProof/>
                <w:webHidden/>
              </w:rPr>
              <w:t>18</w:t>
            </w:r>
            <w:r w:rsidR="00D84B93">
              <w:rPr>
                <w:noProof/>
                <w:webHidden/>
              </w:rPr>
              <w:fldChar w:fldCharType="end"/>
            </w:r>
          </w:hyperlink>
        </w:p>
        <w:p w14:paraId="42B4DC5A" w14:textId="77777777" w:rsidR="00D84B93" w:rsidRDefault="00000000" w:rsidP="00D84B93">
          <w:pPr>
            <w:pStyle w:val="TM1"/>
            <w:rPr>
              <w:rFonts w:asciiTheme="minorHAnsi" w:eastAsiaTheme="minorEastAsia" w:hAnsiTheme="minorHAnsi" w:cstheme="minorBidi"/>
              <w:noProof/>
              <w:sz w:val="22"/>
              <w:szCs w:val="22"/>
            </w:rPr>
          </w:pPr>
          <w:hyperlink w:anchor="_Toc97044625" w:history="1">
            <w:r w:rsidR="00D84B93" w:rsidRPr="006054DF">
              <w:rPr>
                <w:rStyle w:val="Lienhypertexte"/>
                <w:rFonts w:ascii="Tw Cen MT" w:hAnsi="Tw Cen MT" w:cs="Tahoma"/>
                <w:noProof/>
              </w:rPr>
              <w:t>Article 2 : Financement</w:t>
            </w:r>
            <w:r w:rsidR="00D84B93">
              <w:rPr>
                <w:noProof/>
                <w:webHidden/>
              </w:rPr>
              <w:tab/>
            </w:r>
            <w:r w:rsidR="00D84B93">
              <w:rPr>
                <w:noProof/>
                <w:webHidden/>
              </w:rPr>
              <w:fldChar w:fldCharType="begin"/>
            </w:r>
            <w:r w:rsidR="00D84B93">
              <w:rPr>
                <w:noProof/>
                <w:webHidden/>
              </w:rPr>
              <w:instrText xml:space="preserve"> PAGEREF _Toc97044625 \h </w:instrText>
            </w:r>
            <w:r w:rsidR="00D84B93">
              <w:rPr>
                <w:noProof/>
                <w:webHidden/>
              </w:rPr>
            </w:r>
            <w:r w:rsidR="00D84B93">
              <w:rPr>
                <w:noProof/>
                <w:webHidden/>
              </w:rPr>
              <w:fldChar w:fldCharType="separate"/>
            </w:r>
            <w:r w:rsidR="00D84B93">
              <w:rPr>
                <w:noProof/>
                <w:webHidden/>
              </w:rPr>
              <w:t>18</w:t>
            </w:r>
            <w:r w:rsidR="00D84B93">
              <w:rPr>
                <w:noProof/>
                <w:webHidden/>
              </w:rPr>
              <w:fldChar w:fldCharType="end"/>
            </w:r>
          </w:hyperlink>
        </w:p>
        <w:p w14:paraId="2F764CE0" w14:textId="77777777" w:rsidR="00D84B93" w:rsidRDefault="00000000" w:rsidP="00D84B93">
          <w:pPr>
            <w:pStyle w:val="TM1"/>
            <w:rPr>
              <w:rFonts w:asciiTheme="minorHAnsi" w:eastAsiaTheme="minorEastAsia" w:hAnsiTheme="minorHAnsi" w:cstheme="minorBidi"/>
              <w:noProof/>
              <w:sz w:val="22"/>
              <w:szCs w:val="22"/>
            </w:rPr>
          </w:pPr>
          <w:hyperlink w:anchor="_Toc97044626" w:history="1">
            <w:r w:rsidR="00D84B93" w:rsidRPr="006054DF">
              <w:rPr>
                <w:rStyle w:val="Lienhypertexte"/>
                <w:rFonts w:ascii="Tw Cen MT" w:hAnsi="Tw Cen MT" w:cs="Tahoma"/>
                <w:noProof/>
              </w:rPr>
              <w:t>Article 3 : Fraude et corruption</w:t>
            </w:r>
            <w:r w:rsidR="00D84B93">
              <w:rPr>
                <w:noProof/>
                <w:webHidden/>
              </w:rPr>
              <w:tab/>
            </w:r>
            <w:r w:rsidR="00D84B93">
              <w:rPr>
                <w:noProof/>
                <w:webHidden/>
              </w:rPr>
              <w:fldChar w:fldCharType="begin"/>
            </w:r>
            <w:r w:rsidR="00D84B93">
              <w:rPr>
                <w:noProof/>
                <w:webHidden/>
              </w:rPr>
              <w:instrText xml:space="preserve"> PAGEREF _Toc97044626 \h </w:instrText>
            </w:r>
            <w:r w:rsidR="00D84B93">
              <w:rPr>
                <w:noProof/>
                <w:webHidden/>
              </w:rPr>
            </w:r>
            <w:r w:rsidR="00D84B93">
              <w:rPr>
                <w:noProof/>
                <w:webHidden/>
              </w:rPr>
              <w:fldChar w:fldCharType="separate"/>
            </w:r>
            <w:r w:rsidR="00D84B93">
              <w:rPr>
                <w:noProof/>
                <w:webHidden/>
              </w:rPr>
              <w:t>18</w:t>
            </w:r>
            <w:r w:rsidR="00D84B93">
              <w:rPr>
                <w:noProof/>
                <w:webHidden/>
              </w:rPr>
              <w:fldChar w:fldCharType="end"/>
            </w:r>
          </w:hyperlink>
        </w:p>
        <w:p w14:paraId="68700198" w14:textId="77777777" w:rsidR="00D84B93" w:rsidRDefault="00000000" w:rsidP="00D84B93">
          <w:pPr>
            <w:pStyle w:val="TM1"/>
            <w:rPr>
              <w:rFonts w:asciiTheme="minorHAnsi" w:eastAsiaTheme="minorEastAsia" w:hAnsiTheme="minorHAnsi" w:cstheme="minorBidi"/>
              <w:noProof/>
              <w:sz w:val="22"/>
              <w:szCs w:val="22"/>
            </w:rPr>
          </w:pPr>
          <w:hyperlink w:anchor="_Toc97044627" w:history="1">
            <w:r w:rsidR="00D84B93" w:rsidRPr="006054DF">
              <w:rPr>
                <w:rStyle w:val="Lienhypertexte"/>
                <w:rFonts w:ascii="Tw Cen MT" w:hAnsi="Tw Cen MT" w:cs="Tahoma"/>
                <w:noProof/>
              </w:rPr>
              <w:t>Article 4 : Candidats admis à concourir</w:t>
            </w:r>
            <w:r w:rsidR="00D84B93">
              <w:rPr>
                <w:noProof/>
                <w:webHidden/>
              </w:rPr>
              <w:tab/>
            </w:r>
            <w:r w:rsidR="00D84B93">
              <w:rPr>
                <w:noProof/>
                <w:webHidden/>
              </w:rPr>
              <w:fldChar w:fldCharType="begin"/>
            </w:r>
            <w:r w:rsidR="00D84B93">
              <w:rPr>
                <w:noProof/>
                <w:webHidden/>
              </w:rPr>
              <w:instrText xml:space="preserve"> PAGEREF _Toc97044627 \h </w:instrText>
            </w:r>
            <w:r w:rsidR="00D84B93">
              <w:rPr>
                <w:noProof/>
                <w:webHidden/>
              </w:rPr>
            </w:r>
            <w:r w:rsidR="00D84B93">
              <w:rPr>
                <w:noProof/>
                <w:webHidden/>
              </w:rPr>
              <w:fldChar w:fldCharType="separate"/>
            </w:r>
            <w:r w:rsidR="00D84B93">
              <w:rPr>
                <w:noProof/>
                <w:webHidden/>
              </w:rPr>
              <w:t>19</w:t>
            </w:r>
            <w:r w:rsidR="00D84B93">
              <w:rPr>
                <w:noProof/>
                <w:webHidden/>
              </w:rPr>
              <w:fldChar w:fldCharType="end"/>
            </w:r>
          </w:hyperlink>
        </w:p>
        <w:p w14:paraId="2BFA045A" w14:textId="77777777" w:rsidR="00D84B93" w:rsidRDefault="00000000" w:rsidP="00D84B93">
          <w:pPr>
            <w:pStyle w:val="TM1"/>
            <w:rPr>
              <w:rFonts w:asciiTheme="minorHAnsi" w:eastAsiaTheme="minorEastAsia" w:hAnsiTheme="minorHAnsi" w:cstheme="minorBidi"/>
              <w:noProof/>
              <w:sz w:val="22"/>
              <w:szCs w:val="22"/>
            </w:rPr>
          </w:pPr>
          <w:hyperlink w:anchor="_Toc97044628" w:history="1">
            <w:r w:rsidR="00D84B93" w:rsidRPr="006054DF">
              <w:rPr>
                <w:rStyle w:val="Lienhypertexte"/>
                <w:rFonts w:ascii="Tw Cen MT" w:hAnsi="Tw Cen MT" w:cs="Tahoma"/>
                <w:noProof/>
              </w:rPr>
              <w:t>Article 5 : Prestations   et   Services   connexes répondant aux critères d’origine</w:t>
            </w:r>
            <w:r w:rsidR="00D84B93">
              <w:rPr>
                <w:noProof/>
                <w:webHidden/>
              </w:rPr>
              <w:tab/>
            </w:r>
            <w:r w:rsidR="00D84B93">
              <w:rPr>
                <w:noProof/>
                <w:webHidden/>
              </w:rPr>
              <w:fldChar w:fldCharType="begin"/>
            </w:r>
            <w:r w:rsidR="00D84B93">
              <w:rPr>
                <w:noProof/>
                <w:webHidden/>
              </w:rPr>
              <w:instrText xml:space="preserve"> PAGEREF _Toc97044628 \h </w:instrText>
            </w:r>
            <w:r w:rsidR="00D84B93">
              <w:rPr>
                <w:noProof/>
                <w:webHidden/>
              </w:rPr>
            </w:r>
            <w:r w:rsidR="00D84B93">
              <w:rPr>
                <w:noProof/>
                <w:webHidden/>
              </w:rPr>
              <w:fldChar w:fldCharType="separate"/>
            </w:r>
            <w:r w:rsidR="00D84B93">
              <w:rPr>
                <w:noProof/>
                <w:webHidden/>
              </w:rPr>
              <w:t>19</w:t>
            </w:r>
            <w:r w:rsidR="00D84B93">
              <w:rPr>
                <w:noProof/>
                <w:webHidden/>
              </w:rPr>
              <w:fldChar w:fldCharType="end"/>
            </w:r>
          </w:hyperlink>
        </w:p>
        <w:p w14:paraId="3185CC42" w14:textId="77777777" w:rsidR="00D84B93" w:rsidRDefault="00000000" w:rsidP="00D84B93">
          <w:pPr>
            <w:pStyle w:val="TM1"/>
            <w:rPr>
              <w:rFonts w:asciiTheme="minorHAnsi" w:eastAsiaTheme="minorEastAsia" w:hAnsiTheme="minorHAnsi" w:cstheme="minorBidi"/>
              <w:noProof/>
              <w:sz w:val="22"/>
              <w:szCs w:val="22"/>
            </w:rPr>
          </w:pPr>
          <w:hyperlink w:anchor="_Toc97044629" w:history="1">
            <w:r w:rsidR="00D84B93" w:rsidRPr="006054DF">
              <w:rPr>
                <w:rStyle w:val="Lienhypertexte"/>
                <w:rFonts w:ascii="Tw Cen MT" w:hAnsi="Tw Cen MT" w:cs="Tahoma"/>
                <w:noProof/>
              </w:rPr>
              <w:t>Article 6 : Qualification du Soumissionnaire</w:t>
            </w:r>
            <w:r w:rsidR="00D84B93">
              <w:rPr>
                <w:noProof/>
                <w:webHidden/>
              </w:rPr>
              <w:tab/>
            </w:r>
            <w:r w:rsidR="00D84B93">
              <w:rPr>
                <w:noProof/>
                <w:webHidden/>
              </w:rPr>
              <w:fldChar w:fldCharType="begin"/>
            </w:r>
            <w:r w:rsidR="00D84B93">
              <w:rPr>
                <w:noProof/>
                <w:webHidden/>
              </w:rPr>
              <w:instrText xml:space="preserve"> PAGEREF _Toc97044629 \h </w:instrText>
            </w:r>
            <w:r w:rsidR="00D84B93">
              <w:rPr>
                <w:noProof/>
                <w:webHidden/>
              </w:rPr>
            </w:r>
            <w:r w:rsidR="00D84B93">
              <w:rPr>
                <w:noProof/>
                <w:webHidden/>
              </w:rPr>
              <w:fldChar w:fldCharType="separate"/>
            </w:r>
            <w:r w:rsidR="00D84B93">
              <w:rPr>
                <w:noProof/>
                <w:webHidden/>
              </w:rPr>
              <w:t>20</w:t>
            </w:r>
            <w:r w:rsidR="00D84B93">
              <w:rPr>
                <w:noProof/>
                <w:webHidden/>
              </w:rPr>
              <w:fldChar w:fldCharType="end"/>
            </w:r>
          </w:hyperlink>
        </w:p>
        <w:p w14:paraId="74F9D877" w14:textId="77777777" w:rsidR="00D84B93" w:rsidRDefault="00000000" w:rsidP="00D84B93">
          <w:pPr>
            <w:pStyle w:val="TM1"/>
            <w:rPr>
              <w:rFonts w:asciiTheme="minorHAnsi" w:eastAsiaTheme="minorEastAsia" w:hAnsiTheme="minorHAnsi" w:cstheme="minorBidi"/>
              <w:noProof/>
              <w:sz w:val="22"/>
              <w:szCs w:val="22"/>
            </w:rPr>
          </w:pPr>
          <w:hyperlink w:anchor="_Toc97044630" w:history="1">
            <w:r w:rsidR="00D84B93" w:rsidRPr="006054DF">
              <w:rPr>
                <w:rStyle w:val="Lienhypertexte"/>
                <w:rFonts w:ascii="Tw Cen MT" w:hAnsi="Tw Cen MT" w:cs="Tahoma"/>
                <w:noProof/>
              </w:rPr>
              <w:t>B. Dossier d’Appel d’Offres</w:t>
            </w:r>
            <w:r w:rsidR="00D84B93">
              <w:rPr>
                <w:noProof/>
                <w:webHidden/>
              </w:rPr>
              <w:tab/>
            </w:r>
            <w:r w:rsidR="00D84B93">
              <w:rPr>
                <w:noProof/>
                <w:webHidden/>
              </w:rPr>
              <w:fldChar w:fldCharType="begin"/>
            </w:r>
            <w:r w:rsidR="00D84B93">
              <w:rPr>
                <w:noProof/>
                <w:webHidden/>
              </w:rPr>
              <w:instrText xml:space="preserve"> PAGEREF _Toc97044630 \h </w:instrText>
            </w:r>
            <w:r w:rsidR="00D84B93">
              <w:rPr>
                <w:noProof/>
                <w:webHidden/>
              </w:rPr>
            </w:r>
            <w:r w:rsidR="00D84B93">
              <w:rPr>
                <w:noProof/>
                <w:webHidden/>
              </w:rPr>
              <w:fldChar w:fldCharType="separate"/>
            </w:r>
            <w:r w:rsidR="00D84B93">
              <w:rPr>
                <w:noProof/>
                <w:webHidden/>
              </w:rPr>
              <w:t>20</w:t>
            </w:r>
            <w:r w:rsidR="00D84B93">
              <w:rPr>
                <w:noProof/>
                <w:webHidden/>
              </w:rPr>
              <w:fldChar w:fldCharType="end"/>
            </w:r>
          </w:hyperlink>
        </w:p>
        <w:p w14:paraId="2FF23AED" w14:textId="77777777" w:rsidR="00D84B93" w:rsidRDefault="00000000" w:rsidP="00D84B93">
          <w:pPr>
            <w:pStyle w:val="TM1"/>
            <w:rPr>
              <w:rFonts w:asciiTheme="minorHAnsi" w:eastAsiaTheme="minorEastAsia" w:hAnsiTheme="minorHAnsi" w:cstheme="minorBidi"/>
              <w:noProof/>
              <w:sz w:val="22"/>
              <w:szCs w:val="22"/>
            </w:rPr>
          </w:pPr>
          <w:hyperlink w:anchor="_Toc97044631" w:history="1">
            <w:r w:rsidR="00D84B93" w:rsidRPr="006054DF">
              <w:rPr>
                <w:rStyle w:val="Lienhypertexte"/>
                <w:rFonts w:ascii="Tw Cen MT" w:hAnsi="Tw Cen MT" w:cs="Tahoma"/>
                <w:noProof/>
              </w:rPr>
              <w:t>Article 7 : Contenu du Dossier d’Appel d’Offres</w:t>
            </w:r>
            <w:r w:rsidR="00D84B93">
              <w:rPr>
                <w:noProof/>
                <w:webHidden/>
              </w:rPr>
              <w:tab/>
            </w:r>
            <w:r w:rsidR="00D84B93">
              <w:rPr>
                <w:noProof/>
                <w:webHidden/>
              </w:rPr>
              <w:fldChar w:fldCharType="begin"/>
            </w:r>
            <w:r w:rsidR="00D84B93">
              <w:rPr>
                <w:noProof/>
                <w:webHidden/>
              </w:rPr>
              <w:instrText xml:space="preserve"> PAGEREF _Toc97044631 \h </w:instrText>
            </w:r>
            <w:r w:rsidR="00D84B93">
              <w:rPr>
                <w:noProof/>
                <w:webHidden/>
              </w:rPr>
            </w:r>
            <w:r w:rsidR="00D84B93">
              <w:rPr>
                <w:noProof/>
                <w:webHidden/>
              </w:rPr>
              <w:fldChar w:fldCharType="separate"/>
            </w:r>
            <w:r w:rsidR="00D84B93">
              <w:rPr>
                <w:noProof/>
                <w:webHidden/>
              </w:rPr>
              <w:t>20</w:t>
            </w:r>
            <w:r w:rsidR="00D84B93">
              <w:rPr>
                <w:noProof/>
                <w:webHidden/>
              </w:rPr>
              <w:fldChar w:fldCharType="end"/>
            </w:r>
          </w:hyperlink>
        </w:p>
        <w:p w14:paraId="7ACB6CF0" w14:textId="77777777" w:rsidR="00D84B93" w:rsidRDefault="00000000" w:rsidP="00D84B93">
          <w:pPr>
            <w:pStyle w:val="TM1"/>
            <w:rPr>
              <w:rFonts w:asciiTheme="minorHAnsi" w:eastAsiaTheme="minorEastAsia" w:hAnsiTheme="minorHAnsi" w:cstheme="minorBidi"/>
              <w:noProof/>
              <w:sz w:val="22"/>
              <w:szCs w:val="22"/>
            </w:rPr>
          </w:pPr>
          <w:hyperlink w:anchor="_Toc97044632" w:history="1">
            <w:r w:rsidR="00D84B93" w:rsidRPr="006054DF">
              <w:rPr>
                <w:rStyle w:val="Lienhypertexte"/>
                <w:rFonts w:ascii="Tw Cen MT" w:hAnsi="Tw Cen MT" w:cs="Tahoma"/>
                <w:noProof/>
              </w:rPr>
              <w:t>Article 8 : Eclaircissements apportés au Dossier d’Appel d’Offres et recours</w:t>
            </w:r>
            <w:r w:rsidR="00D84B93">
              <w:rPr>
                <w:noProof/>
                <w:webHidden/>
              </w:rPr>
              <w:tab/>
            </w:r>
            <w:r w:rsidR="00D84B93">
              <w:rPr>
                <w:noProof/>
                <w:webHidden/>
              </w:rPr>
              <w:fldChar w:fldCharType="begin"/>
            </w:r>
            <w:r w:rsidR="00D84B93">
              <w:rPr>
                <w:noProof/>
                <w:webHidden/>
              </w:rPr>
              <w:instrText xml:space="preserve"> PAGEREF _Toc97044632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691F2108" w14:textId="77777777" w:rsidR="00D84B93" w:rsidRDefault="00000000" w:rsidP="00D84B93">
          <w:pPr>
            <w:pStyle w:val="TM1"/>
            <w:rPr>
              <w:rFonts w:asciiTheme="minorHAnsi" w:eastAsiaTheme="minorEastAsia" w:hAnsiTheme="minorHAnsi" w:cstheme="minorBidi"/>
              <w:noProof/>
              <w:sz w:val="22"/>
              <w:szCs w:val="22"/>
            </w:rPr>
          </w:pPr>
          <w:hyperlink w:anchor="_Toc97044633" w:history="1">
            <w:r w:rsidR="00D84B93" w:rsidRPr="006054DF">
              <w:rPr>
                <w:rStyle w:val="Lienhypertexte"/>
                <w:rFonts w:ascii="Tw Cen MT" w:hAnsi="Tw Cen MT" w:cs="Tahoma"/>
                <w:noProof/>
              </w:rPr>
              <w:t>Article 9 : Modification du Dossier d’Appel d’Offres</w:t>
            </w:r>
            <w:r w:rsidR="00D84B93">
              <w:rPr>
                <w:noProof/>
                <w:webHidden/>
              </w:rPr>
              <w:tab/>
            </w:r>
            <w:r w:rsidR="00D84B93">
              <w:rPr>
                <w:noProof/>
                <w:webHidden/>
              </w:rPr>
              <w:fldChar w:fldCharType="begin"/>
            </w:r>
            <w:r w:rsidR="00D84B93">
              <w:rPr>
                <w:noProof/>
                <w:webHidden/>
              </w:rPr>
              <w:instrText xml:space="preserve"> PAGEREF _Toc97044633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6A4314D5" w14:textId="77777777" w:rsidR="00D84B93" w:rsidRDefault="00000000" w:rsidP="00D84B93">
          <w:pPr>
            <w:pStyle w:val="TM1"/>
            <w:rPr>
              <w:rFonts w:asciiTheme="minorHAnsi" w:eastAsiaTheme="minorEastAsia" w:hAnsiTheme="minorHAnsi" w:cstheme="minorBidi"/>
              <w:noProof/>
              <w:sz w:val="22"/>
              <w:szCs w:val="22"/>
            </w:rPr>
          </w:pPr>
          <w:hyperlink w:anchor="_Toc97044634" w:history="1">
            <w:r w:rsidR="00D84B93" w:rsidRPr="006054DF">
              <w:rPr>
                <w:rStyle w:val="Lienhypertexte"/>
                <w:rFonts w:ascii="Tw Cen MT" w:hAnsi="Tw Cen MT" w:cs="Tahoma"/>
                <w:noProof/>
              </w:rPr>
              <w:t>C. Préparation des offres</w:t>
            </w:r>
            <w:r w:rsidR="00D84B93">
              <w:rPr>
                <w:noProof/>
                <w:webHidden/>
              </w:rPr>
              <w:tab/>
            </w:r>
            <w:r w:rsidR="00D84B93">
              <w:rPr>
                <w:noProof/>
                <w:webHidden/>
              </w:rPr>
              <w:fldChar w:fldCharType="begin"/>
            </w:r>
            <w:r w:rsidR="00D84B93">
              <w:rPr>
                <w:noProof/>
                <w:webHidden/>
              </w:rPr>
              <w:instrText xml:space="preserve"> PAGEREF _Toc97044634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2A8322EC" w14:textId="77777777" w:rsidR="00D84B93" w:rsidRDefault="00000000" w:rsidP="00D84B93">
          <w:pPr>
            <w:pStyle w:val="TM1"/>
            <w:rPr>
              <w:rFonts w:asciiTheme="minorHAnsi" w:eastAsiaTheme="minorEastAsia" w:hAnsiTheme="minorHAnsi" w:cstheme="minorBidi"/>
              <w:noProof/>
              <w:sz w:val="22"/>
              <w:szCs w:val="22"/>
            </w:rPr>
          </w:pPr>
          <w:hyperlink w:anchor="_Toc97044635" w:history="1">
            <w:r w:rsidR="00D84B93" w:rsidRPr="006054DF">
              <w:rPr>
                <w:rStyle w:val="Lienhypertexte"/>
                <w:rFonts w:ascii="Tw Cen MT" w:hAnsi="Tw Cen MT" w:cs="Tahoma"/>
                <w:noProof/>
              </w:rPr>
              <w:t>Article 10 : Frais de soumission</w:t>
            </w:r>
            <w:r w:rsidR="00D84B93">
              <w:rPr>
                <w:noProof/>
                <w:webHidden/>
              </w:rPr>
              <w:tab/>
            </w:r>
            <w:r w:rsidR="00D84B93">
              <w:rPr>
                <w:noProof/>
                <w:webHidden/>
              </w:rPr>
              <w:fldChar w:fldCharType="begin"/>
            </w:r>
            <w:r w:rsidR="00D84B93">
              <w:rPr>
                <w:noProof/>
                <w:webHidden/>
              </w:rPr>
              <w:instrText xml:space="preserve"> PAGEREF _Toc97044635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03DF6EA9" w14:textId="77777777" w:rsidR="00D84B93" w:rsidRDefault="00000000" w:rsidP="00D84B93">
          <w:pPr>
            <w:pStyle w:val="TM1"/>
            <w:rPr>
              <w:rFonts w:asciiTheme="minorHAnsi" w:eastAsiaTheme="minorEastAsia" w:hAnsiTheme="minorHAnsi" w:cstheme="minorBidi"/>
              <w:noProof/>
              <w:sz w:val="22"/>
              <w:szCs w:val="22"/>
            </w:rPr>
          </w:pPr>
          <w:hyperlink w:anchor="_Toc97044636" w:history="1">
            <w:r w:rsidR="00D84B93" w:rsidRPr="006054DF">
              <w:rPr>
                <w:rStyle w:val="Lienhypertexte"/>
                <w:rFonts w:ascii="Tw Cen MT" w:hAnsi="Tw Cen MT" w:cs="Tahoma"/>
                <w:noProof/>
              </w:rPr>
              <w:t>Article 11 : Langue de l’offre</w:t>
            </w:r>
            <w:r w:rsidR="00D84B93">
              <w:rPr>
                <w:noProof/>
                <w:webHidden/>
              </w:rPr>
              <w:tab/>
            </w:r>
            <w:r w:rsidR="00D84B93">
              <w:rPr>
                <w:noProof/>
                <w:webHidden/>
              </w:rPr>
              <w:fldChar w:fldCharType="begin"/>
            </w:r>
            <w:r w:rsidR="00D84B93">
              <w:rPr>
                <w:noProof/>
                <w:webHidden/>
              </w:rPr>
              <w:instrText xml:space="preserve"> PAGEREF _Toc97044636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2DA50257" w14:textId="77777777" w:rsidR="00D84B93" w:rsidRDefault="00000000" w:rsidP="00D84B93">
          <w:pPr>
            <w:pStyle w:val="TM1"/>
            <w:rPr>
              <w:rFonts w:asciiTheme="minorHAnsi" w:eastAsiaTheme="minorEastAsia" w:hAnsiTheme="minorHAnsi" w:cstheme="minorBidi"/>
              <w:noProof/>
              <w:sz w:val="22"/>
              <w:szCs w:val="22"/>
            </w:rPr>
          </w:pPr>
          <w:hyperlink w:anchor="_Toc97044637" w:history="1">
            <w:r w:rsidR="00D84B93" w:rsidRPr="006054DF">
              <w:rPr>
                <w:rStyle w:val="Lienhypertexte"/>
                <w:rFonts w:ascii="Tw Cen MT" w:hAnsi="Tw Cen MT" w:cs="Tahoma"/>
                <w:noProof/>
              </w:rPr>
              <w:t>Article 12 : Documents constituants l’offre</w:t>
            </w:r>
            <w:r w:rsidR="00D84B93">
              <w:rPr>
                <w:noProof/>
                <w:webHidden/>
              </w:rPr>
              <w:tab/>
            </w:r>
            <w:r w:rsidR="00D84B93">
              <w:rPr>
                <w:noProof/>
                <w:webHidden/>
              </w:rPr>
              <w:fldChar w:fldCharType="begin"/>
            </w:r>
            <w:r w:rsidR="00D84B93">
              <w:rPr>
                <w:noProof/>
                <w:webHidden/>
              </w:rPr>
              <w:instrText xml:space="preserve"> PAGEREF _Toc97044637 \h </w:instrText>
            </w:r>
            <w:r w:rsidR="00D84B93">
              <w:rPr>
                <w:noProof/>
                <w:webHidden/>
              </w:rPr>
            </w:r>
            <w:r w:rsidR="00D84B93">
              <w:rPr>
                <w:noProof/>
                <w:webHidden/>
              </w:rPr>
              <w:fldChar w:fldCharType="separate"/>
            </w:r>
            <w:r w:rsidR="00D84B93">
              <w:rPr>
                <w:noProof/>
                <w:webHidden/>
              </w:rPr>
              <w:t>21</w:t>
            </w:r>
            <w:r w:rsidR="00D84B93">
              <w:rPr>
                <w:noProof/>
                <w:webHidden/>
              </w:rPr>
              <w:fldChar w:fldCharType="end"/>
            </w:r>
          </w:hyperlink>
        </w:p>
        <w:p w14:paraId="2E579F3F" w14:textId="77777777" w:rsidR="00D84B93" w:rsidRDefault="00000000" w:rsidP="00D84B93">
          <w:pPr>
            <w:pStyle w:val="TM1"/>
            <w:rPr>
              <w:rFonts w:asciiTheme="minorHAnsi" w:eastAsiaTheme="minorEastAsia" w:hAnsiTheme="minorHAnsi" w:cstheme="minorBidi"/>
              <w:noProof/>
              <w:sz w:val="22"/>
              <w:szCs w:val="22"/>
            </w:rPr>
          </w:pPr>
          <w:hyperlink w:anchor="_Toc97044638" w:history="1">
            <w:r w:rsidR="00D84B93" w:rsidRPr="006054DF">
              <w:rPr>
                <w:rStyle w:val="Lienhypertexte"/>
                <w:rFonts w:ascii="Tw Cen MT" w:hAnsi="Tw Cen MT" w:cs="Tahoma"/>
                <w:noProof/>
              </w:rPr>
              <w:t>Article 13 : Prix de l’offre</w:t>
            </w:r>
            <w:r w:rsidR="00D84B93">
              <w:rPr>
                <w:noProof/>
                <w:webHidden/>
              </w:rPr>
              <w:tab/>
            </w:r>
            <w:r w:rsidR="00D84B93">
              <w:rPr>
                <w:noProof/>
                <w:webHidden/>
              </w:rPr>
              <w:fldChar w:fldCharType="begin"/>
            </w:r>
            <w:r w:rsidR="00D84B93">
              <w:rPr>
                <w:noProof/>
                <w:webHidden/>
              </w:rPr>
              <w:instrText xml:space="preserve"> PAGEREF _Toc97044638 \h </w:instrText>
            </w:r>
            <w:r w:rsidR="00D84B93">
              <w:rPr>
                <w:noProof/>
                <w:webHidden/>
              </w:rPr>
            </w:r>
            <w:r w:rsidR="00D84B93">
              <w:rPr>
                <w:noProof/>
                <w:webHidden/>
              </w:rPr>
              <w:fldChar w:fldCharType="separate"/>
            </w:r>
            <w:r w:rsidR="00D84B93">
              <w:rPr>
                <w:noProof/>
                <w:webHidden/>
              </w:rPr>
              <w:t>23</w:t>
            </w:r>
            <w:r w:rsidR="00D84B93">
              <w:rPr>
                <w:noProof/>
                <w:webHidden/>
              </w:rPr>
              <w:fldChar w:fldCharType="end"/>
            </w:r>
          </w:hyperlink>
        </w:p>
        <w:p w14:paraId="7284ECFB" w14:textId="77777777" w:rsidR="00D84B93" w:rsidRDefault="00000000" w:rsidP="00D84B93">
          <w:pPr>
            <w:pStyle w:val="TM1"/>
            <w:rPr>
              <w:rFonts w:asciiTheme="minorHAnsi" w:eastAsiaTheme="minorEastAsia" w:hAnsiTheme="minorHAnsi" w:cstheme="minorBidi"/>
              <w:noProof/>
              <w:sz w:val="22"/>
              <w:szCs w:val="22"/>
            </w:rPr>
          </w:pPr>
          <w:hyperlink w:anchor="_Toc97044639" w:history="1">
            <w:r w:rsidR="00D84B93" w:rsidRPr="006054DF">
              <w:rPr>
                <w:rStyle w:val="Lienhypertexte"/>
                <w:rFonts w:ascii="Tw Cen MT" w:hAnsi="Tw Cen MT" w:cs="Tahoma"/>
                <w:noProof/>
              </w:rPr>
              <w:t>Article 14 : Monnaies de l’offre</w:t>
            </w:r>
            <w:r w:rsidR="00D84B93">
              <w:rPr>
                <w:noProof/>
                <w:webHidden/>
              </w:rPr>
              <w:tab/>
            </w:r>
            <w:r w:rsidR="00D84B93">
              <w:rPr>
                <w:noProof/>
                <w:webHidden/>
              </w:rPr>
              <w:fldChar w:fldCharType="begin"/>
            </w:r>
            <w:r w:rsidR="00D84B93">
              <w:rPr>
                <w:noProof/>
                <w:webHidden/>
              </w:rPr>
              <w:instrText xml:space="preserve"> PAGEREF _Toc97044639 \h </w:instrText>
            </w:r>
            <w:r w:rsidR="00D84B93">
              <w:rPr>
                <w:noProof/>
                <w:webHidden/>
              </w:rPr>
            </w:r>
            <w:r w:rsidR="00D84B93">
              <w:rPr>
                <w:noProof/>
                <w:webHidden/>
              </w:rPr>
              <w:fldChar w:fldCharType="separate"/>
            </w:r>
            <w:r w:rsidR="00D84B93">
              <w:rPr>
                <w:noProof/>
                <w:webHidden/>
              </w:rPr>
              <w:t>23</w:t>
            </w:r>
            <w:r w:rsidR="00D84B93">
              <w:rPr>
                <w:noProof/>
                <w:webHidden/>
              </w:rPr>
              <w:fldChar w:fldCharType="end"/>
            </w:r>
          </w:hyperlink>
        </w:p>
        <w:p w14:paraId="708442C1" w14:textId="77777777" w:rsidR="00D84B93" w:rsidRDefault="00000000" w:rsidP="00D84B93">
          <w:pPr>
            <w:pStyle w:val="TM1"/>
            <w:rPr>
              <w:rFonts w:asciiTheme="minorHAnsi" w:eastAsiaTheme="minorEastAsia" w:hAnsiTheme="minorHAnsi" w:cstheme="minorBidi"/>
              <w:noProof/>
              <w:sz w:val="22"/>
              <w:szCs w:val="22"/>
            </w:rPr>
          </w:pPr>
          <w:hyperlink w:anchor="_Toc97044640" w:history="1">
            <w:r w:rsidR="00D84B93" w:rsidRPr="006054DF">
              <w:rPr>
                <w:rStyle w:val="Lienhypertexte"/>
                <w:rFonts w:ascii="Tw Cen MT" w:hAnsi="Tw Cen MT" w:cs="Tahoma"/>
                <w:noProof/>
              </w:rPr>
              <w:t>Article 15 : Documents attestant l’admissibilité du Soumissionnaire</w:t>
            </w:r>
            <w:r w:rsidR="00D84B93">
              <w:rPr>
                <w:noProof/>
                <w:webHidden/>
              </w:rPr>
              <w:tab/>
            </w:r>
            <w:r w:rsidR="00D84B93">
              <w:rPr>
                <w:noProof/>
                <w:webHidden/>
              </w:rPr>
              <w:fldChar w:fldCharType="begin"/>
            </w:r>
            <w:r w:rsidR="00D84B93">
              <w:rPr>
                <w:noProof/>
                <w:webHidden/>
              </w:rPr>
              <w:instrText xml:space="preserve"> PAGEREF _Toc97044640 \h </w:instrText>
            </w:r>
            <w:r w:rsidR="00D84B93">
              <w:rPr>
                <w:noProof/>
                <w:webHidden/>
              </w:rPr>
            </w:r>
            <w:r w:rsidR="00D84B93">
              <w:rPr>
                <w:noProof/>
                <w:webHidden/>
              </w:rPr>
              <w:fldChar w:fldCharType="separate"/>
            </w:r>
            <w:r w:rsidR="00D84B93">
              <w:rPr>
                <w:noProof/>
                <w:webHidden/>
              </w:rPr>
              <w:t>23</w:t>
            </w:r>
            <w:r w:rsidR="00D84B93">
              <w:rPr>
                <w:noProof/>
                <w:webHidden/>
              </w:rPr>
              <w:fldChar w:fldCharType="end"/>
            </w:r>
          </w:hyperlink>
        </w:p>
        <w:p w14:paraId="1D01E3C5" w14:textId="77777777" w:rsidR="00D84B93" w:rsidRDefault="00000000" w:rsidP="00D84B93">
          <w:pPr>
            <w:pStyle w:val="TM1"/>
            <w:rPr>
              <w:rFonts w:asciiTheme="minorHAnsi" w:eastAsiaTheme="minorEastAsia" w:hAnsiTheme="minorHAnsi" w:cstheme="minorBidi"/>
              <w:noProof/>
              <w:sz w:val="22"/>
              <w:szCs w:val="22"/>
            </w:rPr>
          </w:pPr>
          <w:hyperlink w:anchor="_Toc97044641" w:history="1">
            <w:r w:rsidR="00D84B93" w:rsidRPr="006054DF">
              <w:rPr>
                <w:rStyle w:val="Lienhypertexte"/>
                <w:rFonts w:ascii="Tw Cen MT" w:hAnsi="Tw Cen MT" w:cs="Tahoma"/>
                <w:noProof/>
              </w:rPr>
              <w:t>Article 16 : Documents attestant l’admissibilité des Prestations</w:t>
            </w:r>
            <w:r w:rsidR="00D84B93">
              <w:rPr>
                <w:noProof/>
                <w:webHidden/>
              </w:rPr>
              <w:tab/>
            </w:r>
            <w:r w:rsidR="00D84B93">
              <w:rPr>
                <w:noProof/>
                <w:webHidden/>
              </w:rPr>
              <w:fldChar w:fldCharType="begin"/>
            </w:r>
            <w:r w:rsidR="00D84B93">
              <w:rPr>
                <w:noProof/>
                <w:webHidden/>
              </w:rPr>
              <w:instrText xml:space="preserve"> PAGEREF _Toc97044641 \h </w:instrText>
            </w:r>
            <w:r w:rsidR="00D84B93">
              <w:rPr>
                <w:noProof/>
                <w:webHidden/>
              </w:rPr>
            </w:r>
            <w:r w:rsidR="00D84B93">
              <w:rPr>
                <w:noProof/>
                <w:webHidden/>
              </w:rPr>
              <w:fldChar w:fldCharType="separate"/>
            </w:r>
            <w:r w:rsidR="00D84B93">
              <w:rPr>
                <w:noProof/>
                <w:webHidden/>
              </w:rPr>
              <w:t>23</w:t>
            </w:r>
            <w:r w:rsidR="00D84B93">
              <w:rPr>
                <w:noProof/>
                <w:webHidden/>
              </w:rPr>
              <w:fldChar w:fldCharType="end"/>
            </w:r>
          </w:hyperlink>
        </w:p>
        <w:p w14:paraId="6C8BC791" w14:textId="77777777" w:rsidR="00D84B93" w:rsidRDefault="00000000" w:rsidP="00D84B93">
          <w:pPr>
            <w:pStyle w:val="TM1"/>
            <w:rPr>
              <w:rFonts w:asciiTheme="minorHAnsi" w:eastAsiaTheme="minorEastAsia" w:hAnsiTheme="minorHAnsi" w:cstheme="minorBidi"/>
              <w:noProof/>
              <w:sz w:val="22"/>
              <w:szCs w:val="22"/>
            </w:rPr>
          </w:pPr>
          <w:hyperlink w:anchor="_Toc97044642" w:history="1">
            <w:r w:rsidR="00D84B93" w:rsidRPr="006054DF">
              <w:rPr>
                <w:rStyle w:val="Lienhypertexte"/>
                <w:rFonts w:ascii="Tw Cen MT" w:hAnsi="Tw Cen MT" w:cs="Tahoma"/>
                <w:noProof/>
              </w:rPr>
              <w:t>Article 17 : Documents attestant de la conformité des Prestations.</w:t>
            </w:r>
            <w:r w:rsidR="00D84B93">
              <w:rPr>
                <w:noProof/>
                <w:webHidden/>
              </w:rPr>
              <w:tab/>
            </w:r>
            <w:r w:rsidR="00D84B93">
              <w:rPr>
                <w:noProof/>
                <w:webHidden/>
              </w:rPr>
              <w:fldChar w:fldCharType="begin"/>
            </w:r>
            <w:r w:rsidR="00D84B93">
              <w:rPr>
                <w:noProof/>
                <w:webHidden/>
              </w:rPr>
              <w:instrText xml:space="preserve"> PAGEREF _Toc97044642 \h </w:instrText>
            </w:r>
            <w:r w:rsidR="00D84B93">
              <w:rPr>
                <w:noProof/>
                <w:webHidden/>
              </w:rPr>
            </w:r>
            <w:r w:rsidR="00D84B93">
              <w:rPr>
                <w:noProof/>
                <w:webHidden/>
              </w:rPr>
              <w:fldChar w:fldCharType="separate"/>
            </w:r>
            <w:r w:rsidR="00D84B93">
              <w:rPr>
                <w:noProof/>
                <w:webHidden/>
              </w:rPr>
              <w:t>23</w:t>
            </w:r>
            <w:r w:rsidR="00D84B93">
              <w:rPr>
                <w:noProof/>
                <w:webHidden/>
              </w:rPr>
              <w:fldChar w:fldCharType="end"/>
            </w:r>
          </w:hyperlink>
        </w:p>
        <w:p w14:paraId="4973FF0F" w14:textId="77777777" w:rsidR="00D84B93" w:rsidRDefault="00000000" w:rsidP="00D84B93">
          <w:pPr>
            <w:pStyle w:val="TM1"/>
            <w:rPr>
              <w:rFonts w:asciiTheme="minorHAnsi" w:eastAsiaTheme="minorEastAsia" w:hAnsiTheme="minorHAnsi" w:cstheme="minorBidi"/>
              <w:noProof/>
              <w:sz w:val="22"/>
              <w:szCs w:val="22"/>
            </w:rPr>
          </w:pPr>
          <w:hyperlink w:anchor="_Toc97044643" w:history="1">
            <w:r w:rsidR="00D84B93" w:rsidRPr="006054DF">
              <w:rPr>
                <w:rStyle w:val="Lienhypertexte"/>
                <w:rFonts w:ascii="Tw Cen MT" w:hAnsi="Tw Cen MT" w:cs="Tahoma"/>
                <w:noProof/>
              </w:rPr>
              <w:t>Article 18 : Documents  attestant  la  qualification du Soumissionnaire</w:t>
            </w:r>
            <w:r w:rsidR="00D84B93">
              <w:rPr>
                <w:noProof/>
                <w:webHidden/>
              </w:rPr>
              <w:tab/>
            </w:r>
            <w:r w:rsidR="00D84B93">
              <w:rPr>
                <w:noProof/>
                <w:webHidden/>
              </w:rPr>
              <w:fldChar w:fldCharType="begin"/>
            </w:r>
            <w:r w:rsidR="00D84B93">
              <w:rPr>
                <w:noProof/>
                <w:webHidden/>
              </w:rPr>
              <w:instrText xml:space="preserve"> PAGEREF _Toc97044643 \h </w:instrText>
            </w:r>
            <w:r w:rsidR="00D84B93">
              <w:rPr>
                <w:noProof/>
                <w:webHidden/>
              </w:rPr>
            </w:r>
            <w:r w:rsidR="00D84B93">
              <w:rPr>
                <w:noProof/>
                <w:webHidden/>
              </w:rPr>
              <w:fldChar w:fldCharType="separate"/>
            </w:r>
            <w:r w:rsidR="00D84B93">
              <w:rPr>
                <w:noProof/>
                <w:webHidden/>
              </w:rPr>
              <w:t>24</w:t>
            </w:r>
            <w:r w:rsidR="00D84B93">
              <w:rPr>
                <w:noProof/>
                <w:webHidden/>
              </w:rPr>
              <w:fldChar w:fldCharType="end"/>
            </w:r>
          </w:hyperlink>
        </w:p>
        <w:p w14:paraId="020CC62F" w14:textId="77777777" w:rsidR="00D84B93" w:rsidRDefault="00000000" w:rsidP="00D84B93">
          <w:pPr>
            <w:pStyle w:val="TM1"/>
            <w:rPr>
              <w:rFonts w:asciiTheme="minorHAnsi" w:eastAsiaTheme="minorEastAsia" w:hAnsiTheme="minorHAnsi" w:cstheme="minorBidi"/>
              <w:noProof/>
              <w:sz w:val="22"/>
              <w:szCs w:val="22"/>
            </w:rPr>
          </w:pPr>
          <w:hyperlink w:anchor="_Toc97044644" w:history="1">
            <w:r w:rsidR="00D84B93" w:rsidRPr="006054DF">
              <w:rPr>
                <w:rStyle w:val="Lienhypertexte"/>
                <w:rFonts w:ascii="Tw Cen MT" w:hAnsi="Tw Cen MT" w:cs="Tahoma"/>
                <w:noProof/>
              </w:rPr>
              <w:t>Article 19 : Caution de soumission</w:t>
            </w:r>
            <w:r w:rsidR="00D84B93">
              <w:rPr>
                <w:noProof/>
                <w:webHidden/>
              </w:rPr>
              <w:tab/>
            </w:r>
            <w:r w:rsidR="00D84B93">
              <w:rPr>
                <w:noProof/>
                <w:webHidden/>
              </w:rPr>
              <w:fldChar w:fldCharType="begin"/>
            </w:r>
            <w:r w:rsidR="00D84B93">
              <w:rPr>
                <w:noProof/>
                <w:webHidden/>
              </w:rPr>
              <w:instrText xml:space="preserve"> PAGEREF _Toc97044644 \h </w:instrText>
            </w:r>
            <w:r w:rsidR="00D84B93">
              <w:rPr>
                <w:noProof/>
                <w:webHidden/>
              </w:rPr>
            </w:r>
            <w:r w:rsidR="00D84B93">
              <w:rPr>
                <w:noProof/>
                <w:webHidden/>
              </w:rPr>
              <w:fldChar w:fldCharType="separate"/>
            </w:r>
            <w:r w:rsidR="00D84B93">
              <w:rPr>
                <w:noProof/>
                <w:webHidden/>
              </w:rPr>
              <w:t>24</w:t>
            </w:r>
            <w:r w:rsidR="00D84B93">
              <w:rPr>
                <w:noProof/>
                <w:webHidden/>
              </w:rPr>
              <w:fldChar w:fldCharType="end"/>
            </w:r>
          </w:hyperlink>
        </w:p>
        <w:p w14:paraId="3F1BA37C" w14:textId="77777777" w:rsidR="00D84B93" w:rsidRDefault="00000000" w:rsidP="00D84B93">
          <w:pPr>
            <w:pStyle w:val="TM1"/>
            <w:rPr>
              <w:rFonts w:asciiTheme="minorHAnsi" w:eastAsiaTheme="minorEastAsia" w:hAnsiTheme="minorHAnsi" w:cstheme="minorBidi"/>
              <w:noProof/>
              <w:sz w:val="22"/>
              <w:szCs w:val="22"/>
            </w:rPr>
          </w:pPr>
          <w:hyperlink w:anchor="_Toc97044645" w:history="1">
            <w:r w:rsidR="00D84B93" w:rsidRPr="006054DF">
              <w:rPr>
                <w:rStyle w:val="Lienhypertexte"/>
                <w:rFonts w:ascii="Tw Cen MT" w:hAnsi="Tw Cen MT" w:cs="Tahoma"/>
                <w:noProof/>
              </w:rPr>
              <w:t>Article 20 : Délai de validité des offres</w:t>
            </w:r>
            <w:r w:rsidR="00D84B93">
              <w:rPr>
                <w:noProof/>
                <w:webHidden/>
              </w:rPr>
              <w:tab/>
            </w:r>
            <w:r w:rsidR="00D84B93">
              <w:rPr>
                <w:noProof/>
                <w:webHidden/>
              </w:rPr>
              <w:fldChar w:fldCharType="begin"/>
            </w:r>
            <w:r w:rsidR="00D84B93">
              <w:rPr>
                <w:noProof/>
                <w:webHidden/>
              </w:rPr>
              <w:instrText xml:space="preserve"> PAGEREF _Toc97044645 \h </w:instrText>
            </w:r>
            <w:r w:rsidR="00D84B93">
              <w:rPr>
                <w:noProof/>
                <w:webHidden/>
              </w:rPr>
            </w:r>
            <w:r w:rsidR="00D84B93">
              <w:rPr>
                <w:noProof/>
                <w:webHidden/>
              </w:rPr>
              <w:fldChar w:fldCharType="separate"/>
            </w:r>
            <w:r w:rsidR="00D84B93">
              <w:rPr>
                <w:noProof/>
                <w:webHidden/>
              </w:rPr>
              <w:t>25</w:t>
            </w:r>
            <w:r w:rsidR="00D84B93">
              <w:rPr>
                <w:noProof/>
                <w:webHidden/>
              </w:rPr>
              <w:fldChar w:fldCharType="end"/>
            </w:r>
          </w:hyperlink>
        </w:p>
        <w:p w14:paraId="225B9E8C" w14:textId="77777777" w:rsidR="00D84B93" w:rsidRDefault="00000000" w:rsidP="00D84B93">
          <w:pPr>
            <w:pStyle w:val="TM1"/>
            <w:rPr>
              <w:rFonts w:asciiTheme="minorHAnsi" w:eastAsiaTheme="minorEastAsia" w:hAnsiTheme="minorHAnsi" w:cstheme="minorBidi"/>
              <w:noProof/>
              <w:sz w:val="22"/>
              <w:szCs w:val="22"/>
            </w:rPr>
          </w:pPr>
          <w:hyperlink w:anchor="_Toc97044646" w:history="1">
            <w:r w:rsidR="00D84B93" w:rsidRPr="006054DF">
              <w:rPr>
                <w:rStyle w:val="Lienhypertexte"/>
                <w:rFonts w:ascii="Tw Cen MT" w:hAnsi="Tw Cen MT" w:cs="Tahoma"/>
                <w:noProof/>
              </w:rPr>
              <w:t>Article 21 : Forme et signature de l’offre</w:t>
            </w:r>
            <w:r w:rsidR="00D84B93">
              <w:rPr>
                <w:noProof/>
                <w:webHidden/>
              </w:rPr>
              <w:tab/>
            </w:r>
            <w:r w:rsidR="00D84B93">
              <w:rPr>
                <w:noProof/>
                <w:webHidden/>
              </w:rPr>
              <w:fldChar w:fldCharType="begin"/>
            </w:r>
            <w:r w:rsidR="00D84B93">
              <w:rPr>
                <w:noProof/>
                <w:webHidden/>
              </w:rPr>
              <w:instrText xml:space="preserve"> PAGEREF _Toc97044646 \h </w:instrText>
            </w:r>
            <w:r w:rsidR="00D84B93">
              <w:rPr>
                <w:noProof/>
                <w:webHidden/>
              </w:rPr>
            </w:r>
            <w:r w:rsidR="00D84B93">
              <w:rPr>
                <w:noProof/>
                <w:webHidden/>
              </w:rPr>
              <w:fldChar w:fldCharType="separate"/>
            </w:r>
            <w:r w:rsidR="00D84B93">
              <w:rPr>
                <w:noProof/>
                <w:webHidden/>
              </w:rPr>
              <w:t>25</w:t>
            </w:r>
            <w:r w:rsidR="00D84B93">
              <w:rPr>
                <w:noProof/>
                <w:webHidden/>
              </w:rPr>
              <w:fldChar w:fldCharType="end"/>
            </w:r>
          </w:hyperlink>
        </w:p>
        <w:p w14:paraId="2FDE2AD1" w14:textId="77777777" w:rsidR="00D84B93" w:rsidRDefault="00000000" w:rsidP="00D84B93">
          <w:pPr>
            <w:pStyle w:val="TM1"/>
            <w:rPr>
              <w:rFonts w:asciiTheme="minorHAnsi" w:eastAsiaTheme="minorEastAsia" w:hAnsiTheme="minorHAnsi" w:cstheme="minorBidi"/>
              <w:noProof/>
              <w:sz w:val="22"/>
              <w:szCs w:val="22"/>
            </w:rPr>
          </w:pPr>
          <w:hyperlink w:anchor="_Toc97044647" w:history="1">
            <w:r w:rsidR="00D84B93" w:rsidRPr="006054DF">
              <w:rPr>
                <w:rStyle w:val="Lienhypertexte"/>
                <w:rFonts w:ascii="Tw Cen MT" w:hAnsi="Tw Cen MT" w:cs="Tahoma"/>
                <w:noProof/>
              </w:rPr>
              <w:t>D. Dépôt des offres</w:t>
            </w:r>
            <w:r w:rsidR="00D84B93">
              <w:rPr>
                <w:noProof/>
                <w:webHidden/>
              </w:rPr>
              <w:tab/>
            </w:r>
            <w:r w:rsidR="00D84B93">
              <w:rPr>
                <w:noProof/>
                <w:webHidden/>
              </w:rPr>
              <w:fldChar w:fldCharType="begin"/>
            </w:r>
            <w:r w:rsidR="00D84B93">
              <w:rPr>
                <w:noProof/>
                <w:webHidden/>
              </w:rPr>
              <w:instrText xml:space="preserve"> PAGEREF _Toc97044647 \h </w:instrText>
            </w:r>
            <w:r w:rsidR="00D84B93">
              <w:rPr>
                <w:noProof/>
                <w:webHidden/>
              </w:rPr>
            </w:r>
            <w:r w:rsidR="00D84B93">
              <w:rPr>
                <w:noProof/>
                <w:webHidden/>
              </w:rPr>
              <w:fldChar w:fldCharType="separate"/>
            </w:r>
            <w:r w:rsidR="00D84B93">
              <w:rPr>
                <w:noProof/>
                <w:webHidden/>
              </w:rPr>
              <w:t>25</w:t>
            </w:r>
            <w:r w:rsidR="00D84B93">
              <w:rPr>
                <w:noProof/>
                <w:webHidden/>
              </w:rPr>
              <w:fldChar w:fldCharType="end"/>
            </w:r>
          </w:hyperlink>
        </w:p>
        <w:p w14:paraId="791D521D" w14:textId="77777777" w:rsidR="00D84B93" w:rsidRDefault="00000000" w:rsidP="00D84B93">
          <w:pPr>
            <w:pStyle w:val="TM1"/>
            <w:rPr>
              <w:rFonts w:asciiTheme="minorHAnsi" w:eastAsiaTheme="minorEastAsia" w:hAnsiTheme="minorHAnsi" w:cstheme="minorBidi"/>
              <w:noProof/>
              <w:sz w:val="22"/>
              <w:szCs w:val="22"/>
            </w:rPr>
          </w:pPr>
          <w:hyperlink w:anchor="_Toc97044648" w:history="1">
            <w:r w:rsidR="00D84B93" w:rsidRPr="006054DF">
              <w:rPr>
                <w:rStyle w:val="Lienhypertexte"/>
                <w:rFonts w:ascii="Tw Cen MT" w:hAnsi="Tw Cen MT" w:cs="Tahoma"/>
                <w:noProof/>
              </w:rPr>
              <w:t>Article 22 : Cachetage et marquage des offres</w:t>
            </w:r>
            <w:r w:rsidR="00D84B93">
              <w:rPr>
                <w:noProof/>
                <w:webHidden/>
              </w:rPr>
              <w:tab/>
            </w:r>
            <w:r w:rsidR="00D84B93">
              <w:rPr>
                <w:noProof/>
                <w:webHidden/>
              </w:rPr>
              <w:fldChar w:fldCharType="begin"/>
            </w:r>
            <w:r w:rsidR="00D84B93">
              <w:rPr>
                <w:noProof/>
                <w:webHidden/>
              </w:rPr>
              <w:instrText xml:space="preserve"> PAGEREF _Toc97044648 \h </w:instrText>
            </w:r>
            <w:r w:rsidR="00D84B93">
              <w:rPr>
                <w:noProof/>
                <w:webHidden/>
              </w:rPr>
            </w:r>
            <w:r w:rsidR="00D84B93">
              <w:rPr>
                <w:noProof/>
                <w:webHidden/>
              </w:rPr>
              <w:fldChar w:fldCharType="separate"/>
            </w:r>
            <w:r w:rsidR="00D84B93">
              <w:rPr>
                <w:noProof/>
                <w:webHidden/>
              </w:rPr>
              <w:t>25</w:t>
            </w:r>
            <w:r w:rsidR="00D84B93">
              <w:rPr>
                <w:noProof/>
                <w:webHidden/>
              </w:rPr>
              <w:fldChar w:fldCharType="end"/>
            </w:r>
          </w:hyperlink>
        </w:p>
        <w:p w14:paraId="74E41998" w14:textId="77777777" w:rsidR="00D84B93" w:rsidRDefault="00000000" w:rsidP="00D84B93">
          <w:pPr>
            <w:pStyle w:val="TM1"/>
            <w:rPr>
              <w:rFonts w:asciiTheme="minorHAnsi" w:eastAsiaTheme="minorEastAsia" w:hAnsiTheme="minorHAnsi" w:cstheme="minorBidi"/>
              <w:noProof/>
              <w:sz w:val="22"/>
              <w:szCs w:val="22"/>
            </w:rPr>
          </w:pPr>
          <w:hyperlink w:anchor="_Toc97044649" w:history="1">
            <w:r w:rsidR="00D84B93" w:rsidRPr="006054DF">
              <w:rPr>
                <w:rStyle w:val="Lienhypertexte"/>
                <w:rFonts w:ascii="Tw Cen MT" w:hAnsi="Tw Cen MT" w:cs="Tahoma"/>
                <w:noProof/>
              </w:rPr>
              <w:t>Article 23 : Date et heure limites de dépôt des offres.</w:t>
            </w:r>
            <w:r w:rsidR="00D84B93">
              <w:rPr>
                <w:noProof/>
                <w:webHidden/>
              </w:rPr>
              <w:tab/>
            </w:r>
            <w:r w:rsidR="00D84B93">
              <w:rPr>
                <w:noProof/>
                <w:webHidden/>
              </w:rPr>
              <w:fldChar w:fldCharType="begin"/>
            </w:r>
            <w:r w:rsidR="00D84B93">
              <w:rPr>
                <w:noProof/>
                <w:webHidden/>
              </w:rPr>
              <w:instrText xml:space="preserve"> PAGEREF _Toc97044649 \h </w:instrText>
            </w:r>
            <w:r w:rsidR="00D84B93">
              <w:rPr>
                <w:noProof/>
                <w:webHidden/>
              </w:rPr>
            </w:r>
            <w:r w:rsidR="00D84B93">
              <w:rPr>
                <w:noProof/>
                <w:webHidden/>
              </w:rPr>
              <w:fldChar w:fldCharType="separate"/>
            </w:r>
            <w:r w:rsidR="00D84B93">
              <w:rPr>
                <w:noProof/>
                <w:webHidden/>
              </w:rPr>
              <w:t>26</w:t>
            </w:r>
            <w:r w:rsidR="00D84B93">
              <w:rPr>
                <w:noProof/>
                <w:webHidden/>
              </w:rPr>
              <w:fldChar w:fldCharType="end"/>
            </w:r>
          </w:hyperlink>
        </w:p>
        <w:p w14:paraId="6DB6CE2F" w14:textId="77777777" w:rsidR="00D84B93" w:rsidRDefault="00000000" w:rsidP="00D84B93">
          <w:pPr>
            <w:pStyle w:val="TM1"/>
            <w:rPr>
              <w:rFonts w:asciiTheme="minorHAnsi" w:eastAsiaTheme="minorEastAsia" w:hAnsiTheme="minorHAnsi" w:cstheme="minorBidi"/>
              <w:noProof/>
              <w:sz w:val="22"/>
              <w:szCs w:val="22"/>
            </w:rPr>
          </w:pPr>
          <w:hyperlink w:anchor="_Toc97044650" w:history="1">
            <w:r w:rsidR="00D84B93" w:rsidRPr="006054DF">
              <w:rPr>
                <w:rStyle w:val="Lienhypertexte"/>
                <w:rFonts w:ascii="Tw Cen MT" w:hAnsi="Tw Cen MT" w:cs="Tahoma"/>
                <w:noProof/>
              </w:rPr>
              <w:t>Article 24 : Offres hors délai</w:t>
            </w:r>
            <w:r w:rsidR="00D84B93">
              <w:rPr>
                <w:noProof/>
                <w:webHidden/>
              </w:rPr>
              <w:tab/>
            </w:r>
            <w:r w:rsidR="00D84B93">
              <w:rPr>
                <w:noProof/>
                <w:webHidden/>
              </w:rPr>
              <w:fldChar w:fldCharType="begin"/>
            </w:r>
            <w:r w:rsidR="00D84B93">
              <w:rPr>
                <w:noProof/>
                <w:webHidden/>
              </w:rPr>
              <w:instrText xml:space="preserve"> PAGEREF _Toc97044650 \h </w:instrText>
            </w:r>
            <w:r w:rsidR="00D84B93">
              <w:rPr>
                <w:noProof/>
                <w:webHidden/>
              </w:rPr>
            </w:r>
            <w:r w:rsidR="00D84B93">
              <w:rPr>
                <w:noProof/>
                <w:webHidden/>
              </w:rPr>
              <w:fldChar w:fldCharType="separate"/>
            </w:r>
            <w:r w:rsidR="00D84B93">
              <w:rPr>
                <w:noProof/>
                <w:webHidden/>
              </w:rPr>
              <w:t>26</w:t>
            </w:r>
            <w:r w:rsidR="00D84B93">
              <w:rPr>
                <w:noProof/>
                <w:webHidden/>
              </w:rPr>
              <w:fldChar w:fldCharType="end"/>
            </w:r>
          </w:hyperlink>
        </w:p>
        <w:p w14:paraId="1910C58E" w14:textId="77777777" w:rsidR="00D84B93" w:rsidRDefault="00000000" w:rsidP="00D84B93">
          <w:pPr>
            <w:pStyle w:val="TM1"/>
            <w:rPr>
              <w:rFonts w:asciiTheme="minorHAnsi" w:eastAsiaTheme="minorEastAsia" w:hAnsiTheme="minorHAnsi" w:cstheme="minorBidi"/>
              <w:noProof/>
              <w:sz w:val="22"/>
              <w:szCs w:val="22"/>
            </w:rPr>
          </w:pPr>
          <w:hyperlink w:anchor="_Toc97044651" w:history="1">
            <w:r w:rsidR="00D84B93" w:rsidRPr="006054DF">
              <w:rPr>
                <w:rStyle w:val="Lienhypertexte"/>
                <w:rFonts w:ascii="Tw Cen MT" w:hAnsi="Tw Cen MT" w:cs="Tahoma"/>
                <w:noProof/>
              </w:rPr>
              <w:t>Article 25 : Modification,   substitution   et   retrait des offres</w:t>
            </w:r>
            <w:r w:rsidR="00D84B93">
              <w:rPr>
                <w:noProof/>
                <w:webHidden/>
              </w:rPr>
              <w:tab/>
            </w:r>
            <w:r w:rsidR="00D84B93">
              <w:rPr>
                <w:noProof/>
                <w:webHidden/>
              </w:rPr>
              <w:fldChar w:fldCharType="begin"/>
            </w:r>
            <w:r w:rsidR="00D84B93">
              <w:rPr>
                <w:noProof/>
                <w:webHidden/>
              </w:rPr>
              <w:instrText xml:space="preserve"> PAGEREF _Toc97044651 \h </w:instrText>
            </w:r>
            <w:r w:rsidR="00D84B93">
              <w:rPr>
                <w:noProof/>
                <w:webHidden/>
              </w:rPr>
            </w:r>
            <w:r w:rsidR="00D84B93">
              <w:rPr>
                <w:noProof/>
                <w:webHidden/>
              </w:rPr>
              <w:fldChar w:fldCharType="separate"/>
            </w:r>
            <w:r w:rsidR="00D84B93">
              <w:rPr>
                <w:noProof/>
                <w:webHidden/>
              </w:rPr>
              <w:t>26</w:t>
            </w:r>
            <w:r w:rsidR="00D84B93">
              <w:rPr>
                <w:noProof/>
                <w:webHidden/>
              </w:rPr>
              <w:fldChar w:fldCharType="end"/>
            </w:r>
          </w:hyperlink>
        </w:p>
        <w:p w14:paraId="3377A264" w14:textId="77777777" w:rsidR="00D84B93" w:rsidRDefault="00000000" w:rsidP="00D84B93">
          <w:pPr>
            <w:pStyle w:val="TM1"/>
            <w:rPr>
              <w:rFonts w:asciiTheme="minorHAnsi" w:eastAsiaTheme="minorEastAsia" w:hAnsiTheme="minorHAnsi" w:cstheme="minorBidi"/>
              <w:noProof/>
              <w:sz w:val="22"/>
              <w:szCs w:val="22"/>
            </w:rPr>
          </w:pPr>
          <w:hyperlink w:anchor="_Toc97044652" w:history="1">
            <w:r w:rsidR="00D84B93" w:rsidRPr="006054DF">
              <w:rPr>
                <w:rStyle w:val="Lienhypertexte"/>
                <w:rFonts w:ascii="Tw Cen MT" w:hAnsi="Tw Cen MT" w:cs="Tahoma"/>
                <w:noProof/>
              </w:rPr>
              <w:t>E. Ouverture des plis et évaluation des offres</w:t>
            </w:r>
            <w:r w:rsidR="00D84B93">
              <w:rPr>
                <w:noProof/>
                <w:webHidden/>
              </w:rPr>
              <w:tab/>
            </w:r>
            <w:r w:rsidR="00D84B93">
              <w:rPr>
                <w:noProof/>
                <w:webHidden/>
              </w:rPr>
              <w:fldChar w:fldCharType="begin"/>
            </w:r>
            <w:r w:rsidR="00D84B93">
              <w:rPr>
                <w:noProof/>
                <w:webHidden/>
              </w:rPr>
              <w:instrText xml:space="preserve"> PAGEREF _Toc97044652 \h </w:instrText>
            </w:r>
            <w:r w:rsidR="00D84B93">
              <w:rPr>
                <w:noProof/>
                <w:webHidden/>
              </w:rPr>
            </w:r>
            <w:r w:rsidR="00D84B93">
              <w:rPr>
                <w:noProof/>
                <w:webHidden/>
              </w:rPr>
              <w:fldChar w:fldCharType="separate"/>
            </w:r>
            <w:r w:rsidR="00D84B93">
              <w:rPr>
                <w:noProof/>
                <w:webHidden/>
              </w:rPr>
              <w:t>27</w:t>
            </w:r>
            <w:r w:rsidR="00D84B93">
              <w:rPr>
                <w:noProof/>
                <w:webHidden/>
              </w:rPr>
              <w:fldChar w:fldCharType="end"/>
            </w:r>
          </w:hyperlink>
        </w:p>
        <w:p w14:paraId="0F9DACF3" w14:textId="77777777" w:rsidR="00D84B93" w:rsidRDefault="00000000" w:rsidP="00D84B93">
          <w:pPr>
            <w:pStyle w:val="TM1"/>
            <w:rPr>
              <w:rFonts w:asciiTheme="minorHAnsi" w:eastAsiaTheme="minorEastAsia" w:hAnsiTheme="minorHAnsi" w:cstheme="minorBidi"/>
              <w:noProof/>
              <w:sz w:val="22"/>
              <w:szCs w:val="22"/>
            </w:rPr>
          </w:pPr>
          <w:hyperlink w:anchor="_Toc97044653" w:history="1">
            <w:r w:rsidR="00D84B93" w:rsidRPr="006054DF">
              <w:rPr>
                <w:rStyle w:val="Lienhypertexte"/>
                <w:rFonts w:ascii="Tw Cen MT" w:hAnsi="Tw Cen MT" w:cs="Tahoma"/>
                <w:noProof/>
              </w:rPr>
              <w:t>Article 26 : Ouverture des plis et recours</w:t>
            </w:r>
            <w:r w:rsidR="00D84B93">
              <w:rPr>
                <w:noProof/>
                <w:webHidden/>
              </w:rPr>
              <w:tab/>
            </w:r>
            <w:r w:rsidR="00D84B93">
              <w:rPr>
                <w:noProof/>
                <w:webHidden/>
              </w:rPr>
              <w:fldChar w:fldCharType="begin"/>
            </w:r>
            <w:r w:rsidR="00D84B93">
              <w:rPr>
                <w:noProof/>
                <w:webHidden/>
              </w:rPr>
              <w:instrText xml:space="preserve"> PAGEREF _Toc97044653 \h </w:instrText>
            </w:r>
            <w:r w:rsidR="00D84B93">
              <w:rPr>
                <w:noProof/>
                <w:webHidden/>
              </w:rPr>
            </w:r>
            <w:r w:rsidR="00D84B93">
              <w:rPr>
                <w:noProof/>
                <w:webHidden/>
              </w:rPr>
              <w:fldChar w:fldCharType="separate"/>
            </w:r>
            <w:r w:rsidR="00D84B93">
              <w:rPr>
                <w:noProof/>
                <w:webHidden/>
              </w:rPr>
              <w:t>27</w:t>
            </w:r>
            <w:r w:rsidR="00D84B93">
              <w:rPr>
                <w:noProof/>
                <w:webHidden/>
              </w:rPr>
              <w:fldChar w:fldCharType="end"/>
            </w:r>
          </w:hyperlink>
        </w:p>
        <w:p w14:paraId="2F0098DB" w14:textId="77777777" w:rsidR="00D84B93" w:rsidRDefault="00000000" w:rsidP="00D84B93">
          <w:pPr>
            <w:pStyle w:val="TM1"/>
            <w:rPr>
              <w:rFonts w:asciiTheme="minorHAnsi" w:eastAsiaTheme="minorEastAsia" w:hAnsiTheme="minorHAnsi" w:cstheme="minorBidi"/>
              <w:noProof/>
              <w:sz w:val="22"/>
              <w:szCs w:val="22"/>
            </w:rPr>
          </w:pPr>
          <w:hyperlink w:anchor="_Toc97044654" w:history="1">
            <w:r w:rsidR="00D84B93" w:rsidRPr="006054DF">
              <w:rPr>
                <w:rStyle w:val="Lienhypertexte"/>
                <w:rFonts w:ascii="Tw Cen MT" w:hAnsi="Tw Cen MT" w:cs="Tahoma"/>
                <w:noProof/>
              </w:rPr>
              <w:t>Article 27 : Caractère confidentiel de la procédure</w:t>
            </w:r>
            <w:r w:rsidR="00D84B93">
              <w:rPr>
                <w:noProof/>
                <w:webHidden/>
              </w:rPr>
              <w:tab/>
            </w:r>
            <w:r w:rsidR="00D84B93">
              <w:rPr>
                <w:noProof/>
                <w:webHidden/>
              </w:rPr>
              <w:fldChar w:fldCharType="begin"/>
            </w:r>
            <w:r w:rsidR="00D84B93">
              <w:rPr>
                <w:noProof/>
                <w:webHidden/>
              </w:rPr>
              <w:instrText xml:space="preserve"> PAGEREF _Toc97044654 \h </w:instrText>
            </w:r>
            <w:r w:rsidR="00D84B93">
              <w:rPr>
                <w:noProof/>
                <w:webHidden/>
              </w:rPr>
            </w:r>
            <w:r w:rsidR="00D84B93">
              <w:rPr>
                <w:noProof/>
                <w:webHidden/>
              </w:rPr>
              <w:fldChar w:fldCharType="separate"/>
            </w:r>
            <w:r w:rsidR="00D84B93">
              <w:rPr>
                <w:noProof/>
                <w:webHidden/>
              </w:rPr>
              <w:t>28</w:t>
            </w:r>
            <w:r w:rsidR="00D84B93">
              <w:rPr>
                <w:noProof/>
                <w:webHidden/>
              </w:rPr>
              <w:fldChar w:fldCharType="end"/>
            </w:r>
          </w:hyperlink>
        </w:p>
        <w:p w14:paraId="44F4D456" w14:textId="77777777" w:rsidR="00D84B93" w:rsidRDefault="00000000" w:rsidP="00D84B93">
          <w:pPr>
            <w:pStyle w:val="TM1"/>
            <w:rPr>
              <w:rFonts w:asciiTheme="minorHAnsi" w:eastAsiaTheme="minorEastAsia" w:hAnsiTheme="minorHAnsi" w:cstheme="minorBidi"/>
              <w:noProof/>
              <w:sz w:val="22"/>
              <w:szCs w:val="22"/>
            </w:rPr>
          </w:pPr>
          <w:hyperlink w:anchor="_Toc97044655" w:history="1">
            <w:r w:rsidR="00D84B93" w:rsidRPr="006054DF">
              <w:rPr>
                <w:rStyle w:val="Lienhypertexte"/>
                <w:rFonts w:ascii="Tw Cen MT" w:hAnsi="Tw Cen MT" w:cs="Tahoma"/>
                <w:noProof/>
              </w:rPr>
              <w:t>Article 28 : Eclaircissements  sur  les  offres  et contacts avec l’Autorité contractante</w:t>
            </w:r>
            <w:r w:rsidR="00D84B93">
              <w:rPr>
                <w:noProof/>
                <w:webHidden/>
              </w:rPr>
              <w:tab/>
            </w:r>
            <w:r w:rsidR="00D84B93">
              <w:rPr>
                <w:noProof/>
                <w:webHidden/>
              </w:rPr>
              <w:fldChar w:fldCharType="begin"/>
            </w:r>
            <w:r w:rsidR="00D84B93">
              <w:rPr>
                <w:noProof/>
                <w:webHidden/>
              </w:rPr>
              <w:instrText xml:space="preserve"> PAGEREF _Toc97044655 \h </w:instrText>
            </w:r>
            <w:r w:rsidR="00D84B93">
              <w:rPr>
                <w:noProof/>
                <w:webHidden/>
              </w:rPr>
            </w:r>
            <w:r w:rsidR="00D84B93">
              <w:rPr>
                <w:noProof/>
                <w:webHidden/>
              </w:rPr>
              <w:fldChar w:fldCharType="separate"/>
            </w:r>
            <w:r w:rsidR="00D84B93">
              <w:rPr>
                <w:noProof/>
                <w:webHidden/>
              </w:rPr>
              <w:t>28</w:t>
            </w:r>
            <w:r w:rsidR="00D84B93">
              <w:rPr>
                <w:noProof/>
                <w:webHidden/>
              </w:rPr>
              <w:fldChar w:fldCharType="end"/>
            </w:r>
          </w:hyperlink>
        </w:p>
        <w:p w14:paraId="7F82CBB8" w14:textId="77777777" w:rsidR="00D84B93" w:rsidRDefault="00000000" w:rsidP="00D84B93">
          <w:pPr>
            <w:pStyle w:val="TM1"/>
            <w:rPr>
              <w:rFonts w:asciiTheme="minorHAnsi" w:eastAsiaTheme="minorEastAsia" w:hAnsiTheme="minorHAnsi" w:cstheme="minorBidi"/>
              <w:noProof/>
              <w:sz w:val="22"/>
              <w:szCs w:val="22"/>
            </w:rPr>
          </w:pPr>
          <w:hyperlink w:anchor="_Toc97044656" w:history="1">
            <w:r w:rsidR="00D84B93" w:rsidRPr="006054DF">
              <w:rPr>
                <w:rStyle w:val="Lienhypertexte"/>
                <w:rFonts w:ascii="Tw Cen MT" w:hAnsi="Tw Cen MT" w:cs="Tahoma"/>
                <w:noProof/>
              </w:rPr>
              <w:t>Article 29 : Conformité des offres</w:t>
            </w:r>
            <w:r w:rsidR="00D84B93">
              <w:rPr>
                <w:noProof/>
                <w:webHidden/>
              </w:rPr>
              <w:tab/>
            </w:r>
            <w:r w:rsidR="00D84B93">
              <w:rPr>
                <w:noProof/>
                <w:webHidden/>
              </w:rPr>
              <w:fldChar w:fldCharType="begin"/>
            </w:r>
            <w:r w:rsidR="00D84B93">
              <w:rPr>
                <w:noProof/>
                <w:webHidden/>
              </w:rPr>
              <w:instrText xml:space="preserve"> PAGEREF _Toc97044656 \h </w:instrText>
            </w:r>
            <w:r w:rsidR="00D84B93">
              <w:rPr>
                <w:noProof/>
                <w:webHidden/>
              </w:rPr>
            </w:r>
            <w:r w:rsidR="00D84B93">
              <w:rPr>
                <w:noProof/>
                <w:webHidden/>
              </w:rPr>
              <w:fldChar w:fldCharType="separate"/>
            </w:r>
            <w:r w:rsidR="00D84B93">
              <w:rPr>
                <w:noProof/>
                <w:webHidden/>
              </w:rPr>
              <w:t>28</w:t>
            </w:r>
            <w:r w:rsidR="00D84B93">
              <w:rPr>
                <w:noProof/>
                <w:webHidden/>
              </w:rPr>
              <w:fldChar w:fldCharType="end"/>
            </w:r>
          </w:hyperlink>
        </w:p>
        <w:p w14:paraId="57CE41EF" w14:textId="77777777" w:rsidR="00D84B93" w:rsidRDefault="00000000" w:rsidP="00D84B93">
          <w:pPr>
            <w:pStyle w:val="TM1"/>
            <w:rPr>
              <w:rFonts w:asciiTheme="minorHAnsi" w:eastAsiaTheme="minorEastAsia" w:hAnsiTheme="minorHAnsi" w:cstheme="minorBidi"/>
              <w:noProof/>
              <w:sz w:val="22"/>
              <w:szCs w:val="22"/>
            </w:rPr>
          </w:pPr>
          <w:hyperlink w:anchor="_Toc97044657" w:history="1">
            <w:r w:rsidR="00D84B93" w:rsidRPr="006054DF">
              <w:rPr>
                <w:rStyle w:val="Lienhypertexte"/>
                <w:rFonts w:ascii="Tw Cen MT" w:hAnsi="Tw Cen MT" w:cs="Tahoma"/>
                <w:noProof/>
              </w:rPr>
              <w:t>Article 30 : Evaluation de l’offre technique</w:t>
            </w:r>
            <w:r w:rsidR="00D84B93">
              <w:rPr>
                <w:noProof/>
                <w:webHidden/>
              </w:rPr>
              <w:tab/>
            </w:r>
            <w:r w:rsidR="00D84B93">
              <w:rPr>
                <w:noProof/>
                <w:webHidden/>
              </w:rPr>
              <w:fldChar w:fldCharType="begin"/>
            </w:r>
            <w:r w:rsidR="00D84B93">
              <w:rPr>
                <w:noProof/>
                <w:webHidden/>
              </w:rPr>
              <w:instrText xml:space="preserve"> PAGEREF _Toc97044657 \h </w:instrText>
            </w:r>
            <w:r w:rsidR="00D84B93">
              <w:rPr>
                <w:noProof/>
                <w:webHidden/>
              </w:rPr>
            </w:r>
            <w:r w:rsidR="00D84B93">
              <w:rPr>
                <w:noProof/>
                <w:webHidden/>
              </w:rPr>
              <w:fldChar w:fldCharType="separate"/>
            </w:r>
            <w:r w:rsidR="00D84B93">
              <w:rPr>
                <w:noProof/>
                <w:webHidden/>
              </w:rPr>
              <w:t>29</w:t>
            </w:r>
            <w:r w:rsidR="00D84B93">
              <w:rPr>
                <w:noProof/>
                <w:webHidden/>
              </w:rPr>
              <w:fldChar w:fldCharType="end"/>
            </w:r>
          </w:hyperlink>
        </w:p>
        <w:p w14:paraId="1EC463D7" w14:textId="77777777" w:rsidR="00D84B93" w:rsidRDefault="00000000" w:rsidP="00D84B93">
          <w:pPr>
            <w:pStyle w:val="TM1"/>
            <w:rPr>
              <w:rFonts w:asciiTheme="minorHAnsi" w:eastAsiaTheme="minorEastAsia" w:hAnsiTheme="minorHAnsi" w:cstheme="minorBidi"/>
              <w:noProof/>
              <w:sz w:val="22"/>
              <w:szCs w:val="22"/>
            </w:rPr>
          </w:pPr>
          <w:hyperlink w:anchor="_Toc97044658" w:history="1">
            <w:r w:rsidR="00D84B93" w:rsidRPr="006054DF">
              <w:rPr>
                <w:rStyle w:val="Lienhypertexte"/>
                <w:rFonts w:ascii="Tw Cen MT" w:hAnsi="Tw Cen MT" w:cs="Tahoma"/>
                <w:noProof/>
              </w:rPr>
              <w:t>Article 31 : Qualification du soumissionnaire</w:t>
            </w:r>
            <w:r w:rsidR="00D84B93">
              <w:rPr>
                <w:noProof/>
                <w:webHidden/>
              </w:rPr>
              <w:tab/>
            </w:r>
            <w:r w:rsidR="00D84B93">
              <w:rPr>
                <w:noProof/>
                <w:webHidden/>
              </w:rPr>
              <w:fldChar w:fldCharType="begin"/>
            </w:r>
            <w:r w:rsidR="00D84B93">
              <w:rPr>
                <w:noProof/>
                <w:webHidden/>
              </w:rPr>
              <w:instrText xml:space="preserve"> PAGEREF _Toc97044658 \h </w:instrText>
            </w:r>
            <w:r w:rsidR="00D84B93">
              <w:rPr>
                <w:noProof/>
                <w:webHidden/>
              </w:rPr>
            </w:r>
            <w:r w:rsidR="00D84B93">
              <w:rPr>
                <w:noProof/>
                <w:webHidden/>
              </w:rPr>
              <w:fldChar w:fldCharType="separate"/>
            </w:r>
            <w:r w:rsidR="00D84B93">
              <w:rPr>
                <w:noProof/>
                <w:webHidden/>
              </w:rPr>
              <w:t>29</w:t>
            </w:r>
            <w:r w:rsidR="00D84B93">
              <w:rPr>
                <w:noProof/>
                <w:webHidden/>
              </w:rPr>
              <w:fldChar w:fldCharType="end"/>
            </w:r>
          </w:hyperlink>
        </w:p>
        <w:p w14:paraId="6F36E5CD" w14:textId="77777777" w:rsidR="00D84B93" w:rsidRDefault="00000000" w:rsidP="00D84B93">
          <w:pPr>
            <w:pStyle w:val="TM1"/>
            <w:rPr>
              <w:rFonts w:asciiTheme="minorHAnsi" w:eastAsiaTheme="minorEastAsia" w:hAnsiTheme="minorHAnsi" w:cstheme="minorBidi"/>
              <w:noProof/>
              <w:sz w:val="22"/>
              <w:szCs w:val="22"/>
            </w:rPr>
          </w:pPr>
          <w:hyperlink w:anchor="_Toc97044659" w:history="1">
            <w:r w:rsidR="00D84B93" w:rsidRPr="006054DF">
              <w:rPr>
                <w:rStyle w:val="Lienhypertexte"/>
                <w:rFonts w:ascii="Tw Cen MT" w:hAnsi="Tw Cen MT" w:cs="Tahoma"/>
                <w:noProof/>
              </w:rPr>
              <w:t>Article 32 : Correction des erreurs</w:t>
            </w:r>
            <w:r w:rsidR="00D84B93">
              <w:rPr>
                <w:noProof/>
                <w:webHidden/>
              </w:rPr>
              <w:tab/>
            </w:r>
            <w:r w:rsidR="00D84B93">
              <w:rPr>
                <w:noProof/>
                <w:webHidden/>
              </w:rPr>
              <w:fldChar w:fldCharType="begin"/>
            </w:r>
            <w:r w:rsidR="00D84B93">
              <w:rPr>
                <w:noProof/>
                <w:webHidden/>
              </w:rPr>
              <w:instrText xml:space="preserve"> PAGEREF _Toc97044659 \h </w:instrText>
            </w:r>
            <w:r w:rsidR="00D84B93">
              <w:rPr>
                <w:noProof/>
                <w:webHidden/>
              </w:rPr>
            </w:r>
            <w:r w:rsidR="00D84B93">
              <w:rPr>
                <w:noProof/>
                <w:webHidden/>
              </w:rPr>
              <w:fldChar w:fldCharType="separate"/>
            </w:r>
            <w:r w:rsidR="00D84B93">
              <w:rPr>
                <w:noProof/>
                <w:webHidden/>
              </w:rPr>
              <w:t>29</w:t>
            </w:r>
            <w:r w:rsidR="00D84B93">
              <w:rPr>
                <w:noProof/>
                <w:webHidden/>
              </w:rPr>
              <w:fldChar w:fldCharType="end"/>
            </w:r>
          </w:hyperlink>
        </w:p>
        <w:p w14:paraId="281ADA3E" w14:textId="77777777" w:rsidR="00D84B93" w:rsidRDefault="00000000" w:rsidP="00D84B93">
          <w:pPr>
            <w:pStyle w:val="TM1"/>
            <w:rPr>
              <w:rFonts w:asciiTheme="minorHAnsi" w:eastAsiaTheme="minorEastAsia" w:hAnsiTheme="minorHAnsi" w:cstheme="minorBidi"/>
              <w:noProof/>
              <w:sz w:val="22"/>
              <w:szCs w:val="22"/>
            </w:rPr>
          </w:pPr>
          <w:hyperlink w:anchor="_Toc97044660" w:history="1">
            <w:r w:rsidR="00D84B93" w:rsidRPr="006054DF">
              <w:rPr>
                <w:rStyle w:val="Lienhypertexte"/>
                <w:rFonts w:ascii="Tw Cen MT" w:hAnsi="Tw Cen MT" w:cs="Tahoma"/>
                <w:noProof/>
              </w:rPr>
              <w:t>Article 33 : Evaluation des offres au plan financier</w:t>
            </w:r>
            <w:r w:rsidR="00D84B93">
              <w:rPr>
                <w:noProof/>
                <w:webHidden/>
              </w:rPr>
              <w:tab/>
            </w:r>
            <w:r w:rsidR="00D84B93">
              <w:rPr>
                <w:noProof/>
                <w:webHidden/>
              </w:rPr>
              <w:fldChar w:fldCharType="begin"/>
            </w:r>
            <w:r w:rsidR="00D84B93">
              <w:rPr>
                <w:noProof/>
                <w:webHidden/>
              </w:rPr>
              <w:instrText xml:space="preserve"> PAGEREF _Toc97044660 \h </w:instrText>
            </w:r>
            <w:r w:rsidR="00D84B93">
              <w:rPr>
                <w:noProof/>
                <w:webHidden/>
              </w:rPr>
            </w:r>
            <w:r w:rsidR="00D84B93">
              <w:rPr>
                <w:noProof/>
                <w:webHidden/>
              </w:rPr>
              <w:fldChar w:fldCharType="separate"/>
            </w:r>
            <w:r w:rsidR="00D84B93">
              <w:rPr>
                <w:noProof/>
                <w:webHidden/>
              </w:rPr>
              <w:t>29</w:t>
            </w:r>
            <w:r w:rsidR="00D84B93">
              <w:rPr>
                <w:noProof/>
                <w:webHidden/>
              </w:rPr>
              <w:fldChar w:fldCharType="end"/>
            </w:r>
          </w:hyperlink>
        </w:p>
        <w:p w14:paraId="29333E3D" w14:textId="77777777" w:rsidR="00D84B93" w:rsidRDefault="00000000" w:rsidP="00D84B93">
          <w:pPr>
            <w:pStyle w:val="TM1"/>
            <w:rPr>
              <w:rFonts w:asciiTheme="minorHAnsi" w:eastAsiaTheme="minorEastAsia" w:hAnsiTheme="minorHAnsi" w:cstheme="minorBidi"/>
              <w:noProof/>
              <w:sz w:val="22"/>
              <w:szCs w:val="22"/>
            </w:rPr>
          </w:pPr>
          <w:hyperlink w:anchor="_Toc97044661" w:history="1">
            <w:r w:rsidR="00D84B93" w:rsidRPr="006054DF">
              <w:rPr>
                <w:rStyle w:val="Lienhypertexte"/>
                <w:rFonts w:ascii="Tw Cen MT" w:hAnsi="Tw Cen MT" w:cs="Tahoma"/>
                <w:noProof/>
              </w:rPr>
              <w:t>Article 34 : Comparaison des offres</w:t>
            </w:r>
            <w:r w:rsidR="00D84B93">
              <w:rPr>
                <w:noProof/>
                <w:webHidden/>
              </w:rPr>
              <w:tab/>
            </w:r>
            <w:r w:rsidR="00D84B93">
              <w:rPr>
                <w:noProof/>
                <w:webHidden/>
              </w:rPr>
              <w:fldChar w:fldCharType="begin"/>
            </w:r>
            <w:r w:rsidR="00D84B93">
              <w:rPr>
                <w:noProof/>
                <w:webHidden/>
              </w:rPr>
              <w:instrText xml:space="preserve"> PAGEREF _Toc97044661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2DE7691A" w14:textId="77777777" w:rsidR="00D84B93" w:rsidRDefault="00000000" w:rsidP="00D84B93">
          <w:pPr>
            <w:pStyle w:val="TM1"/>
            <w:rPr>
              <w:rFonts w:asciiTheme="minorHAnsi" w:eastAsiaTheme="minorEastAsia" w:hAnsiTheme="minorHAnsi" w:cstheme="minorBidi"/>
              <w:noProof/>
              <w:sz w:val="22"/>
              <w:szCs w:val="22"/>
            </w:rPr>
          </w:pPr>
          <w:hyperlink w:anchor="_Toc97044662" w:history="1">
            <w:r w:rsidR="00D84B93" w:rsidRPr="006054DF">
              <w:rPr>
                <w:rStyle w:val="Lienhypertexte"/>
                <w:rFonts w:ascii="Tw Cen MT" w:hAnsi="Tw Cen MT" w:cs="Tahoma"/>
                <w:noProof/>
              </w:rPr>
              <w:t>F. Attribution du Marché</w:t>
            </w:r>
            <w:r w:rsidR="00D84B93">
              <w:rPr>
                <w:noProof/>
                <w:webHidden/>
              </w:rPr>
              <w:tab/>
            </w:r>
            <w:r w:rsidR="00D84B93">
              <w:rPr>
                <w:noProof/>
                <w:webHidden/>
              </w:rPr>
              <w:fldChar w:fldCharType="begin"/>
            </w:r>
            <w:r w:rsidR="00D84B93">
              <w:rPr>
                <w:noProof/>
                <w:webHidden/>
              </w:rPr>
              <w:instrText xml:space="preserve"> PAGEREF _Toc97044662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21B7D41A" w14:textId="77777777" w:rsidR="00D84B93" w:rsidRDefault="00000000" w:rsidP="00D84B93">
          <w:pPr>
            <w:pStyle w:val="TM1"/>
            <w:rPr>
              <w:rFonts w:asciiTheme="minorHAnsi" w:eastAsiaTheme="minorEastAsia" w:hAnsiTheme="minorHAnsi" w:cstheme="minorBidi"/>
              <w:noProof/>
              <w:sz w:val="22"/>
              <w:szCs w:val="22"/>
            </w:rPr>
          </w:pPr>
          <w:hyperlink w:anchor="_Toc97044663" w:history="1">
            <w:r w:rsidR="00D84B93" w:rsidRPr="006054DF">
              <w:rPr>
                <w:rStyle w:val="Lienhypertexte"/>
                <w:rFonts w:ascii="Tw Cen MT" w:hAnsi="Tw Cen MT" w:cs="Tahoma"/>
                <w:noProof/>
              </w:rPr>
              <w:t>Article 35 : Attribution</w:t>
            </w:r>
            <w:r w:rsidR="00D84B93">
              <w:rPr>
                <w:noProof/>
                <w:webHidden/>
              </w:rPr>
              <w:tab/>
            </w:r>
            <w:r w:rsidR="00D84B93">
              <w:rPr>
                <w:noProof/>
                <w:webHidden/>
              </w:rPr>
              <w:fldChar w:fldCharType="begin"/>
            </w:r>
            <w:r w:rsidR="00D84B93">
              <w:rPr>
                <w:noProof/>
                <w:webHidden/>
              </w:rPr>
              <w:instrText xml:space="preserve"> PAGEREF _Toc97044663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2450B221" w14:textId="77777777" w:rsidR="00D84B93" w:rsidRDefault="00000000" w:rsidP="00D84B93">
          <w:pPr>
            <w:pStyle w:val="TM1"/>
            <w:rPr>
              <w:rFonts w:asciiTheme="minorHAnsi" w:eastAsiaTheme="minorEastAsia" w:hAnsiTheme="minorHAnsi" w:cstheme="minorBidi"/>
              <w:noProof/>
              <w:sz w:val="22"/>
              <w:szCs w:val="22"/>
            </w:rPr>
          </w:pPr>
          <w:hyperlink w:anchor="_Toc97044664" w:history="1">
            <w:r w:rsidR="00D84B93" w:rsidRPr="006054DF">
              <w:rPr>
                <w:rStyle w:val="Lienhypertexte"/>
                <w:rFonts w:ascii="Tw Cen MT" w:hAnsi="Tw Cen MT" w:cs="Tahoma"/>
                <w:noProof/>
              </w:rPr>
              <w:t>Article 36 : Droit de l’Autorité Contractante  de déclarer un appel d’offres infructueux ou d’annuler une procédure</w:t>
            </w:r>
            <w:r w:rsidR="00D84B93">
              <w:rPr>
                <w:noProof/>
                <w:webHidden/>
              </w:rPr>
              <w:tab/>
            </w:r>
            <w:r w:rsidR="00D84B93">
              <w:rPr>
                <w:noProof/>
                <w:webHidden/>
              </w:rPr>
              <w:fldChar w:fldCharType="begin"/>
            </w:r>
            <w:r w:rsidR="00D84B93">
              <w:rPr>
                <w:noProof/>
                <w:webHidden/>
              </w:rPr>
              <w:instrText xml:space="preserve"> PAGEREF _Toc97044664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46CE56CF" w14:textId="77777777" w:rsidR="00D84B93" w:rsidRDefault="00000000" w:rsidP="00D84B93">
          <w:pPr>
            <w:pStyle w:val="TM1"/>
            <w:rPr>
              <w:rFonts w:asciiTheme="minorHAnsi" w:eastAsiaTheme="minorEastAsia" w:hAnsiTheme="minorHAnsi" w:cstheme="minorBidi"/>
              <w:noProof/>
              <w:sz w:val="22"/>
              <w:szCs w:val="22"/>
            </w:rPr>
          </w:pPr>
          <w:hyperlink w:anchor="_Toc97044665" w:history="1">
            <w:r w:rsidR="00D84B93" w:rsidRPr="006054DF">
              <w:rPr>
                <w:rStyle w:val="Lienhypertexte"/>
                <w:rFonts w:ascii="Tw Cen MT" w:hAnsi="Tw Cen MT" w:cs="Tahoma"/>
                <w:noProof/>
              </w:rPr>
              <w:t>Article 37 : Droit de modification des quantités lors de l’attribution du Marché</w:t>
            </w:r>
            <w:r w:rsidR="00D84B93">
              <w:rPr>
                <w:noProof/>
                <w:webHidden/>
              </w:rPr>
              <w:tab/>
            </w:r>
            <w:r w:rsidR="00D84B93">
              <w:rPr>
                <w:noProof/>
                <w:webHidden/>
              </w:rPr>
              <w:fldChar w:fldCharType="begin"/>
            </w:r>
            <w:r w:rsidR="00D84B93">
              <w:rPr>
                <w:noProof/>
                <w:webHidden/>
              </w:rPr>
              <w:instrText xml:space="preserve"> PAGEREF _Toc97044665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74E50D3A" w14:textId="77777777" w:rsidR="00D84B93" w:rsidRDefault="00000000" w:rsidP="00D84B93">
          <w:pPr>
            <w:pStyle w:val="TM1"/>
            <w:rPr>
              <w:rFonts w:asciiTheme="minorHAnsi" w:eastAsiaTheme="minorEastAsia" w:hAnsiTheme="minorHAnsi" w:cstheme="minorBidi"/>
              <w:noProof/>
              <w:sz w:val="22"/>
              <w:szCs w:val="22"/>
            </w:rPr>
          </w:pPr>
          <w:hyperlink w:anchor="_Toc97044666" w:history="1">
            <w:r w:rsidR="00D84B93" w:rsidRPr="006054DF">
              <w:rPr>
                <w:rStyle w:val="Lienhypertexte"/>
                <w:rFonts w:ascii="Tw Cen MT" w:hAnsi="Tw Cen MT" w:cs="Tahoma"/>
                <w:noProof/>
              </w:rPr>
              <w:t>Article 38 : Notification de l’attribution du marché</w:t>
            </w:r>
            <w:r w:rsidR="00D84B93">
              <w:rPr>
                <w:noProof/>
                <w:webHidden/>
              </w:rPr>
              <w:tab/>
            </w:r>
            <w:r w:rsidR="00D84B93">
              <w:rPr>
                <w:noProof/>
                <w:webHidden/>
              </w:rPr>
              <w:fldChar w:fldCharType="begin"/>
            </w:r>
            <w:r w:rsidR="00D84B93">
              <w:rPr>
                <w:noProof/>
                <w:webHidden/>
              </w:rPr>
              <w:instrText xml:space="preserve"> PAGEREF _Toc97044666 \h </w:instrText>
            </w:r>
            <w:r w:rsidR="00D84B93">
              <w:rPr>
                <w:noProof/>
                <w:webHidden/>
              </w:rPr>
            </w:r>
            <w:r w:rsidR="00D84B93">
              <w:rPr>
                <w:noProof/>
                <w:webHidden/>
              </w:rPr>
              <w:fldChar w:fldCharType="separate"/>
            </w:r>
            <w:r w:rsidR="00D84B93">
              <w:rPr>
                <w:noProof/>
                <w:webHidden/>
              </w:rPr>
              <w:t>30</w:t>
            </w:r>
            <w:r w:rsidR="00D84B93">
              <w:rPr>
                <w:noProof/>
                <w:webHidden/>
              </w:rPr>
              <w:fldChar w:fldCharType="end"/>
            </w:r>
          </w:hyperlink>
        </w:p>
        <w:p w14:paraId="12395598" w14:textId="77777777" w:rsidR="00D84B93" w:rsidRDefault="00000000" w:rsidP="00D84B93">
          <w:pPr>
            <w:pStyle w:val="TM1"/>
            <w:rPr>
              <w:rFonts w:asciiTheme="minorHAnsi" w:eastAsiaTheme="minorEastAsia" w:hAnsiTheme="minorHAnsi" w:cstheme="minorBidi"/>
              <w:noProof/>
              <w:sz w:val="22"/>
              <w:szCs w:val="22"/>
            </w:rPr>
          </w:pPr>
          <w:hyperlink w:anchor="_Toc97044667" w:history="1">
            <w:r w:rsidR="00D84B93" w:rsidRPr="006054DF">
              <w:rPr>
                <w:rStyle w:val="Lienhypertexte"/>
                <w:rFonts w:ascii="Tw Cen MT" w:hAnsi="Tw Cen MT" w:cs="Tahoma"/>
                <w:noProof/>
              </w:rPr>
              <w:t>Article 39 : Publication des résultats d’attribution du marché et recours</w:t>
            </w:r>
            <w:r w:rsidR="00D84B93">
              <w:rPr>
                <w:noProof/>
                <w:webHidden/>
              </w:rPr>
              <w:tab/>
            </w:r>
            <w:r w:rsidR="00D84B93">
              <w:rPr>
                <w:noProof/>
                <w:webHidden/>
              </w:rPr>
              <w:fldChar w:fldCharType="begin"/>
            </w:r>
            <w:r w:rsidR="00D84B93">
              <w:rPr>
                <w:noProof/>
                <w:webHidden/>
              </w:rPr>
              <w:instrText xml:space="preserve"> PAGEREF _Toc97044667 \h </w:instrText>
            </w:r>
            <w:r w:rsidR="00D84B93">
              <w:rPr>
                <w:noProof/>
                <w:webHidden/>
              </w:rPr>
            </w:r>
            <w:r w:rsidR="00D84B93">
              <w:rPr>
                <w:noProof/>
                <w:webHidden/>
              </w:rPr>
              <w:fldChar w:fldCharType="separate"/>
            </w:r>
            <w:r w:rsidR="00D84B93">
              <w:rPr>
                <w:noProof/>
                <w:webHidden/>
              </w:rPr>
              <w:t>31</w:t>
            </w:r>
            <w:r w:rsidR="00D84B93">
              <w:rPr>
                <w:noProof/>
                <w:webHidden/>
              </w:rPr>
              <w:fldChar w:fldCharType="end"/>
            </w:r>
          </w:hyperlink>
        </w:p>
        <w:p w14:paraId="3C9574DF" w14:textId="77777777" w:rsidR="00D84B93" w:rsidRDefault="00000000" w:rsidP="00D84B93">
          <w:pPr>
            <w:pStyle w:val="TM1"/>
            <w:rPr>
              <w:rFonts w:asciiTheme="minorHAnsi" w:eastAsiaTheme="minorEastAsia" w:hAnsiTheme="minorHAnsi" w:cstheme="minorBidi"/>
              <w:noProof/>
              <w:sz w:val="22"/>
              <w:szCs w:val="22"/>
            </w:rPr>
          </w:pPr>
          <w:hyperlink w:anchor="_Toc97044668" w:history="1">
            <w:r w:rsidR="00D84B93" w:rsidRPr="006054DF">
              <w:rPr>
                <w:rStyle w:val="Lienhypertexte"/>
                <w:rFonts w:ascii="Tw Cen MT" w:hAnsi="Tw Cen MT" w:cs="Tahoma"/>
                <w:noProof/>
              </w:rPr>
              <w:t>Article 40 : Signature du marché</w:t>
            </w:r>
            <w:r w:rsidR="00D84B93">
              <w:rPr>
                <w:noProof/>
                <w:webHidden/>
              </w:rPr>
              <w:tab/>
            </w:r>
            <w:r w:rsidR="00D84B93">
              <w:rPr>
                <w:noProof/>
                <w:webHidden/>
              </w:rPr>
              <w:fldChar w:fldCharType="begin"/>
            </w:r>
            <w:r w:rsidR="00D84B93">
              <w:rPr>
                <w:noProof/>
                <w:webHidden/>
              </w:rPr>
              <w:instrText xml:space="preserve"> PAGEREF _Toc97044668 \h </w:instrText>
            </w:r>
            <w:r w:rsidR="00D84B93">
              <w:rPr>
                <w:noProof/>
                <w:webHidden/>
              </w:rPr>
            </w:r>
            <w:r w:rsidR="00D84B93">
              <w:rPr>
                <w:noProof/>
                <w:webHidden/>
              </w:rPr>
              <w:fldChar w:fldCharType="separate"/>
            </w:r>
            <w:r w:rsidR="00D84B93">
              <w:rPr>
                <w:noProof/>
                <w:webHidden/>
              </w:rPr>
              <w:t>31</w:t>
            </w:r>
            <w:r w:rsidR="00D84B93">
              <w:rPr>
                <w:noProof/>
                <w:webHidden/>
              </w:rPr>
              <w:fldChar w:fldCharType="end"/>
            </w:r>
          </w:hyperlink>
        </w:p>
        <w:p w14:paraId="4CB161E2" w14:textId="77777777" w:rsidR="00D84B93" w:rsidRDefault="00000000" w:rsidP="00D84B93">
          <w:pPr>
            <w:pStyle w:val="TM1"/>
            <w:rPr>
              <w:rFonts w:asciiTheme="minorHAnsi" w:eastAsiaTheme="minorEastAsia" w:hAnsiTheme="minorHAnsi" w:cstheme="minorBidi"/>
              <w:noProof/>
              <w:sz w:val="22"/>
              <w:szCs w:val="22"/>
            </w:rPr>
          </w:pPr>
          <w:hyperlink w:anchor="_Toc97044669" w:history="1">
            <w:r w:rsidR="00D84B93" w:rsidRPr="006054DF">
              <w:rPr>
                <w:rStyle w:val="Lienhypertexte"/>
                <w:rFonts w:ascii="Tw Cen MT" w:hAnsi="Tw Cen MT" w:cs="Tahoma"/>
                <w:noProof/>
              </w:rPr>
              <w:t>Article 41 : Cautionnement définitif</w:t>
            </w:r>
            <w:r w:rsidR="00D84B93">
              <w:rPr>
                <w:noProof/>
                <w:webHidden/>
              </w:rPr>
              <w:tab/>
            </w:r>
            <w:r w:rsidR="00D84B93">
              <w:rPr>
                <w:noProof/>
                <w:webHidden/>
              </w:rPr>
              <w:fldChar w:fldCharType="begin"/>
            </w:r>
            <w:r w:rsidR="00D84B93">
              <w:rPr>
                <w:noProof/>
                <w:webHidden/>
              </w:rPr>
              <w:instrText xml:space="preserve"> PAGEREF _Toc97044669 \h </w:instrText>
            </w:r>
            <w:r w:rsidR="00D84B93">
              <w:rPr>
                <w:noProof/>
                <w:webHidden/>
              </w:rPr>
            </w:r>
            <w:r w:rsidR="00D84B93">
              <w:rPr>
                <w:noProof/>
                <w:webHidden/>
              </w:rPr>
              <w:fldChar w:fldCharType="separate"/>
            </w:r>
            <w:r w:rsidR="00D84B93">
              <w:rPr>
                <w:noProof/>
                <w:webHidden/>
              </w:rPr>
              <w:t>31</w:t>
            </w:r>
            <w:r w:rsidR="00D84B93">
              <w:rPr>
                <w:noProof/>
                <w:webHidden/>
              </w:rPr>
              <w:fldChar w:fldCharType="end"/>
            </w:r>
          </w:hyperlink>
        </w:p>
        <w:p w14:paraId="4C04F0E5" w14:textId="77777777" w:rsidR="00D84B93" w:rsidRDefault="00D84B93" w:rsidP="00D84B93">
          <w:r w:rsidRPr="003E56A0">
            <w:rPr>
              <w:b/>
              <w:bCs/>
            </w:rPr>
            <w:fldChar w:fldCharType="end"/>
          </w:r>
        </w:p>
      </w:sdtContent>
    </w:sdt>
    <w:p w14:paraId="749A5A34" w14:textId="77777777" w:rsidR="0089073C" w:rsidRPr="00CD298B" w:rsidRDefault="0089073C" w:rsidP="00344BB7">
      <w:pPr>
        <w:widowControl w:val="0"/>
        <w:autoSpaceDE w:val="0"/>
        <w:rPr>
          <w:rFonts w:ascii="Tw Cen MT" w:hAnsi="Tw Cen MT"/>
          <w:color w:val="000000" w:themeColor="text1"/>
          <w:sz w:val="20"/>
          <w:szCs w:val="20"/>
        </w:rPr>
      </w:pPr>
    </w:p>
    <w:p w14:paraId="60837500" w14:textId="77777777" w:rsidR="0089073C" w:rsidRPr="00CD298B" w:rsidRDefault="0089073C" w:rsidP="00344BB7">
      <w:pPr>
        <w:widowControl w:val="0"/>
        <w:autoSpaceDE w:val="0"/>
        <w:rPr>
          <w:rFonts w:ascii="Tw Cen MT" w:hAnsi="Tw Cen MT"/>
          <w:color w:val="000000" w:themeColor="text1"/>
          <w:sz w:val="20"/>
          <w:szCs w:val="20"/>
        </w:rPr>
      </w:pPr>
    </w:p>
    <w:p w14:paraId="2E2C616F" w14:textId="77777777" w:rsidR="0089073C" w:rsidRPr="00CD298B" w:rsidRDefault="0089073C" w:rsidP="00344BB7">
      <w:pPr>
        <w:widowControl w:val="0"/>
        <w:autoSpaceDE w:val="0"/>
        <w:rPr>
          <w:rFonts w:ascii="Tw Cen MT" w:hAnsi="Tw Cen MT"/>
          <w:color w:val="000000" w:themeColor="text1"/>
          <w:sz w:val="20"/>
          <w:szCs w:val="20"/>
        </w:rPr>
      </w:pPr>
    </w:p>
    <w:p w14:paraId="77A2B065" w14:textId="77777777" w:rsidR="0089073C" w:rsidRPr="00CD298B" w:rsidRDefault="0089073C" w:rsidP="00344BB7">
      <w:pPr>
        <w:widowControl w:val="0"/>
        <w:autoSpaceDE w:val="0"/>
        <w:rPr>
          <w:rFonts w:ascii="Tw Cen MT" w:hAnsi="Tw Cen MT"/>
          <w:color w:val="000000" w:themeColor="text1"/>
          <w:sz w:val="20"/>
          <w:szCs w:val="20"/>
        </w:rPr>
      </w:pPr>
    </w:p>
    <w:p w14:paraId="37560110" w14:textId="77777777" w:rsidR="0089073C" w:rsidRPr="00CD298B" w:rsidRDefault="0089073C" w:rsidP="00344BB7">
      <w:pPr>
        <w:widowControl w:val="0"/>
        <w:autoSpaceDE w:val="0"/>
        <w:rPr>
          <w:rFonts w:ascii="Tw Cen MT" w:hAnsi="Tw Cen MT"/>
          <w:color w:val="000000" w:themeColor="text1"/>
          <w:sz w:val="20"/>
          <w:szCs w:val="20"/>
        </w:rPr>
      </w:pPr>
    </w:p>
    <w:p w14:paraId="79738BB7" w14:textId="77777777" w:rsidR="0089073C" w:rsidRPr="00CD298B" w:rsidRDefault="0089073C" w:rsidP="00344BB7">
      <w:pPr>
        <w:widowControl w:val="0"/>
        <w:autoSpaceDE w:val="0"/>
        <w:rPr>
          <w:rFonts w:ascii="Tw Cen MT" w:hAnsi="Tw Cen MT"/>
          <w:color w:val="000000" w:themeColor="text1"/>
          <w:sz w:val="20"/>
          <w:szCs w:val="20"/>
        </w:rPr>
      </w:pPr>
    </w:p>
    <w:p w14:paraId="60C3E191" w14:textId="77777777" w:rsidR="0089073C" w:rsidRPr="00CD298B" w:rsidRDefault="0089073C" w:rsidP="00344BB7">
      <w:pPr>
        <w:widowControl w:val="0"/>
        <w:autoSpaceDE w:val="0"/>
        <w:rPr>
          <w:rFonts w:ascii="Tw Cen MT" w:hAnsi="Tw Cen MT"/>
          <w:color w:val="000000" w:themeColor="text1"/>
          <w:sz w:val="20"/>
          <w:szCs w:val="20"/>
        </w:rPr>
      </w:pPr>
    </w:p>
    <w:p w14:paraId="55B15BB4" w14:textId="77777777" w:rsidR="0089073C" w:rsidRPr="00CD298B" w:rsidRDefault="0089073C" w:rsidP="00344BB7">
      <w:pPr>
        <w:widowControl w:val="0"/>
        <w:autoSpaceDE w:val="0"/>
        <w:rPr>
          <w:rFonts w:ascii="Tw Cen MT" w:hAnsi="Tw Cen MT"/>
          <w:color w:val="000000" w:themeColor="text1"/>
          <w:sz w:val="20"/>
          <w:szCs w:val="20"/>
        </w:rPr>
      </w:pPr>
    </w:p>
    <w:p w14:paraId="1017F50A" w14:textId="77777777" w:rsidR="0089073C" w:rsidRPr="00CD298B" w:rsidRDefault="0089073C" w:rsidP="00344BB7">
      <w:pPr>
        <w:widowControl w:val="0"/>
        <w:autoSpaceDE w:val="0"/>
        <w:rPr>
          <w:rFonts w:ascii="Tw Cen MT" w:hAnsi="Tw Cen MT"/>
          <w:color w:val="000000" w:themeColor="text1"/>
          <w:sz w:val="20"/>
          <w:szCs w:val="20"/>
        </w:rPr>
      </w:pPr>
    </w:p>
    <w:p w14:paraId="022042A6" w14:textId="77777777" w:rsidR="00344BB7" w:rsidRPr="00CD298B" w:rsidRDefault="00344BB7" w:rsidP="00344BB7">
      <w:pPr>
        <w:jc w:val="center"/>
        <w:rPr>
          <w:rFonts w:ascii="Tw Cen MT" w:hAnsi="Tw Cen MT" w:cs="Arial"/>
          <w:b/>
          <w:color w:val="000000" w:themeColor="text1"/>
        </w:rPr>
      </w:pPr>
      <w:r w:rsidRPr="00CD298B">
        <w:rPr>
          <w:rFonts w:ascii="Tw Cen MT" w:hAnsi="Tw Cen MT" w:cs="Arial"/>
          <w:b/>
          <w:color w:val="000000" w:themeColor="text1"/>
        </w:rPr>
        <w:t>Règlement Général de l'Appel d'Offres</w:t>
      </w:r>
    </w:p>
    <w:p w14:paraId="2AA98EC2" w14:textId="77777777" w:rsidR="00344BB7" w:rsidRPr="00CD298B" w:rsidRDefault="00344BB7" w:rsidP="00344BB7">
      <w:pPr>
        <w:jc w:val="center"/>
        <w:rPr>
          <w:rFonts w:ascii="Tw Cen MT" w:hAnsi="Tw Cen MT"/>
          <w:b/>
          <w:bCs/>
          <w:color w:val="000000" w:themeColor="text1"/>
        </w:rPr>
      </w:pPr>
    </w:p>
    <w:p w14:paraId="45D661A6"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5" w:name="_Toc97044623"/>
      <w:r w:rsidRPr="00924F4F">
        <w:rPr>
          <w:rFonts w:ascii="Tw Cen MT" w:hAnsi="Tw Cen MT" w:cs="Tahoma"/>
          <w:color w:val="auto"/>
          <w:sz w:val="24"/>
          <w:szCs w:val="24"/>
        </w:rPr>
        <w:t>A/ Généralités</w:t>
      </w:r>
      <w:bookmarkEnd w:id="5"/>
    </w:p>
    <w:p w14:paraId="4C6CFE7C" w14:textId="77777777" w:rsidR="00344BB7" w:rsidRPr="00CD298B" w:rsidRDefault="00344BB7" w:rsidP="00344BB7">
      <w:pPr>
        <w:widowControl w:val="0"/>
        <w:autoSpaceDE w:val="0"/>
        <w:ind w:left="142" w:right="-20"/>
        <w:rPr>
          <w:rFonts w:ascii="Tw Cen MT" w:hAnsi="Tw Cen MT"/>
          <w:b/>
          <w:bCs/>
          <w:color w:val="000000" w:themeColor="text1"/>
        </w:rPr>
      </w:pPr>
    </w:p>
    <w:p w14:paraId="0C6BCB71"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6" w:name="_Toc97044624"/>
      <w:r w:rsidRPr="00924F4F">
        <w:rPr>
          <w:rFonts w:ascii="Tw Cen MT" w:hAnsi="Tw Cen MT" w:cs="Tahoma"/>
          <w:color w:val="auto"/>
          <w:sz w:val="24"/>
          <w:szCs w:val="24"/>
        </w:rPr>
        <w:t>Article 1 : Portée de la soumission</w:t>
      </w:r>
      <w:bookmarkEnd w:id="6"/>
    </w:p>
    <w:p w14:paraId="1E687336" w14:textId="77777777" w:rsidR="00344BB7" w:rsidRPr="00CD298B" w:rsidRDefault="00344BB7" w:rsidP="00344BB7">
      <w:pPr>
        <w:widowControl w:val="0"/>
        <w:autoSpaceDE w:val="0"/>
        <w:ind w:left="114" w:right="-112"/>
        <w:jc w:val="both"/>
        <w:rPr>
          <w:rFonts w:ascii="Tw Cen MT" w:hAnsi="Tw Cen MT"/>
          <w:color w:val="000000" w:themeColor="text1"/>
          <w:sz w:val="10"/>
          <w:szCs w:val="10"/>
        </w:rPr>
      </w:pPr>
    </w:p>
    <w:p w14:paraId="2818AB32" w14:textId="7E3AECE3" w:rsidR="00344BB7" w:rsidRPr="00B93D5C" w:rsidRDefault="00344BB7" w:rsidP="00F911F4">
      <w:pPr>
        <w:pStyle w:val="Paragraphedeliste"/>
        <w:widowControl w:val="0"/>
        <w:numPr>
          <w:ilvl w:val="1"/>
          <w:numId w:val="43"/>
        </w:numPr>
        <w:tabs>
          <w:tab w:val="left" w:pos="1820"/>
          <w:tab w:val="left" w:pos="2520"/>
          <w:tab w:val="left" w:pos="3120"/>
          <w:tab w:val="left" w:pos="3520"/>
          <w:tab w:val="left" w:pos="4820"/>
        </w:tabs>
        <w:autoSpaceDE w:val="0"/>
        <w:ind w:right="-20"/>
        <w:jc w:val="both"/>
        <w:rPr>
          <w:rFonts w:ascii="Tw Cen MT" w:hAnsi="Tw Cen MT" w:cs="Arial"/>
          <w:color w:val="000000" w:themeColor="text1"/>
        </w:rPr>
      </w:pPr>
      <w:r w:rsidRPr="00B93D5C">
        <w:rPr>
          <w:rFonts w:ascii="Tw Cen MT" w:hAnsi="Tw Cen MT" w:cs="Arial"/>
          <w:color w:val="000000" w:themeColor="text1"/>
        </w:rPr>
        <w:t>L’Autorité Contractante, définie dans le Règlement Particulier de l’Appel d’Offres (RPAO</w:t>
      </w:r>
      <w:r w:rsidR="00AB7F3B" w:rsidRPr="00B93D5C">
        <w:rPr>
          <w:rFonts w:ascii="Tw Cen MT" w:hAnsi="Tw Cen MT" w:cs="Arial"/>
          <w:color w:val="000000" w:themeColor="text1"/>
        </w:rPr>
        <w:t>)</w:t>
      </w:r>
      <w:r w:rsidRPr="00B93D5C">
        <w:rPr>
          <w:rFonts w:ascii="Tw Cen MT" w:hAnsi="Tw Cen MT" w:cs="Arial"/>
          <w:color w:val="000000" w:themeColor="text1"/>
        </w:rPr>
        <w:t xml:space="preserve">, </w:t>
      </w:r>
      <w:r w:rsidR="00664035" w:rsidRPr="00B93D5C">
        <w:rPr>
          <w:rFonts w:ascii="Tw Cen MT" w:hAnsi="Tw Cen MT" w:cs="Arial"/>
          <w:color w:val="000000" w:themeColor="text1"/>
        </w:rPr>
        <w:t>lance</w:t>
      </w:r>
      <w:r w:rsidR="00664035" w:rsidRPr="00B93D5C">
        <w:rPr>
          <w:rFonts w:ascii="Tw Cen MT" w:hAnsi="Tw Cen MT"/>
          <w:color w:val="000000" w:themeColor="text1"/>
        </w:rPr>
        <w:t xml:space="preserve"> </w:t>
      </w:r>
      <w:r w:rsidR="00664035" w:rsidRPr="00B93D5C">
        <w:rPr>
          <w:rFonts w:ascii="Tw Cen MT" w:hAnsi="Tw Cen MT" w:cs="Arial"/>
          <w:color w:val="000000" w:themeColor="text1"/>
        </w:rPr>
        <w:t>un Appel d’Offres National Ouvert en procédure d’urgence pour le recrutement d’un Cabinet d’</w:t>
      </w:r>
      <w:r w:rsidR="00955EE1" w:rsidRPr="00B93D5C">
        <w:rPr>
          <w:rFonts w:ascii="Tw Cen MT" w:hAnsi="Tw Cen MT" w:cs="Arial"/>
          <w:color w:val="000000" w:themeColor="text1"/>
        </w:rPr>
        <w:t>Architecture</w:t>
      </w:r>
      <w:r w:rsidR="00664035" w:rsidRPr="00B93D5C">
        <w:rPr>
          <w:rFonts w:ascii="Tw Cen MT" w:hAnsi="Tw Cen MT" w:cs="Arial"/>
          <w:color w:val="000000" w:themeColor="text1"/>
        </w:rPr>
        <w:t xml:space="preserve"> et/ou</w:t>
      </w:r>
      <w:r w:rsidR="00664035" w:rsidRPr="00B93D5C">
        <w:rPr>
          <w:rFonts w:ascii="Tw Cen MT" w:hAnsi="Tw Cen MT" w:cs="Arial"/>
          <w:b/>
          <w:color w:val="000000" w:themeColor="text1"/>
        </w:rPr>
        <w:t xml:space="preserve"> </w:t>
      </w:r>
      <w:r w:rsidR="00664035" w:rsidRPr="00B93D5C">
        <w:rPr>
          <w:rFonts w:ascii="Tw Cen MT" w:hAnsi="Tw Cen MT" w:cs="Arial"/>
          <w:color w:val="000000" w:themeColor="text1"/>
        </w:rPr>
        <w:t xml:space="preserve">BET en vue du contrôle et la surveillance des travaux de construction </w:t>
      </w:r>
      <w:r w:rsidR="00C12115" w:rsidRPr="00C12115">
        <w:rPr>
          <w:rFonts w:ascii="Tw Cen MT" w:hAnsi="Tw Cen MT" w:cs="Arial"/>
          <w:color w:val="000000" w:themeColor="text1"/>
        </w:rPr>
        <w:t>de douze (12) logements de type T2, T3 et T4 dans la Commune de NGOULEMAKONG, Département de la MVILA, Région du SUD</w:t>
      </w:r>
      <w:r w:rsidRPr="00B93D5C">
        <w:rPr>
          <w:rFonts w:ascii="Tw Cen MT" w:hAnsi="Tw Cen MT" w:cs="Arial"/>
          <w:color w:val="000000" w:themeColor="text1"/>
        </w:rPr>
        <w:t>.</w:t>
      </w:r>
    </w:p>
    <w:p w14:paraId="59D69978" w14:textId="54688AD1" w:rsidR="00B93D5C" w:rsidRDefault="00B93D5C" w:rsidP="00B93D5C">
      <w:pPr>
        <w:pStyle w:val="Paragraphedeliste"/>
        <w:widowControl w:val="0"/>
        <w:tabs>
          <w:tab w:val="left" w:pos="1820"/>
          <w:tab w:val="left" w:pos="2520"/>
          <w:tab w:val="left" w:pos="3120"/>
          <w:tab w:val="left" w:pos="3520"/>
          <w:tab w:val="left" w:pos="4820"/>
        </w:tabs>
        <w:autoSpaceDE w:val="0"/>
        <w:ind w:right="-20"/>
        <w:jc w:val="both"/>
        <w:rPr>
          <w:rFonts w:ascii="Tw Cen MT" w:hAnsi="Tw Cen MT" w:cs="Arial"/>
          <w:color w:val="000000" w:themeColor="text1"/>
        </w:rPr>
      </w:pPr>
    </w:p>
    <w:p w14:paraId="5F3A1B24" w14:textId="77777777" w:rsidR="00C12115" w:rsidRPr="003E27D9" w:rsidRDefault="00C12115" w:rsidP="00C12115">
      <w:pPr>
        <w:ind w:firstLine="360"/>
        <w:jc w:val="both"/>
        <w:rPr>
          <w:rFonts w:ascii="Tw Cen MT" w:eastAsia="Arial Unicode MS" w:hAnsi="Tw Cen MT" w:cs="Arial"/>
        </w:rPr>
      </w:pPr>
      <w:r w:rsidRPr="003E27D9">
        <w:rPr>
          <w:rFonts w:ascii="Tw Cen MT" w:hAnsi="Tw Cen MT"/>
        </w:rPr>
        <w:t>Les bâtiments à construire sont présentés ainsi qu’il suit conformément aux plans et maquettes contenus dans la pièce 14 du présent DAO :</w:t>
      </w:r>
      <w:r w:rsidRPr="003E27D9">
        <w:rPr>
          <w:rFonts w:ascii="Tw Cen MT" w:eastAsia="Arial Unicode MS" w:hAnsi="Tw Cen MT" w:cs="Arial"/>
        </w:rPr>
        <w:t xml:space="preserve"> </w:t>
      </w:r>
    </w:p>
    <w:p w14:paraId="53301077"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01 immeuble R+1 de 04 logements de Type T2</w:t>
      </w:r>
    </w:p>
    <w:p w14:paraId="75F47DA5"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03 blocs de 02 appartements de Type T3</w:t>
      </w:r>
    </w:p>
    <w:p w14:paraId="3F8509AB" w14:textId="77777777" w:rsidR="00C12115" w:rsidRPr="00F079A6"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02 villas plain-pied de Type T4</w:t>
      </w:r>
      <w:r>
        <w:rPr>
          <w:rFonts w:ascii="Tw Cen MT" w:eastAsia="Arial Unicode MS" w:hAnsi="Tw Cen MT" w:cs="Arial"/>
        </w:rPr>
        <w:t>.</w:t>
      </w:r>
    </w:p>
    <w:p w14:paraId="556C6911" w14:textId="77777777" w:rsidR="00344BB7" w:rsidRPr="00CD298B" w:rsidRDefault="00344BB7" w:rsidP="00344BB7">
      <w:pPr>
        <w:widowControl w:val="0"/>
        <w:autoSpaceDE w:val="0"/>
        <w:jc w:val="both"/>
        <w:rPr>
          <w:rFonts w:ascii="Tw Cen MT" w:hAnsi="Tw Cen MT" w:cs="Arial"/>
          <w:color w:val="000000" w:themeColor="text1"/>
        </w:rPr>
      </w:pPr>
    </w:p>
    <w:p w14:paraId="3B078B17" w14:textId="77777777" w:rsidR="00344BB7" w:rsidRPr="00CD298B" w:rsidRDefault="00344BB7" w:rsidP="00344BB7">
      <w:pPr>
        <w:widowControl w:val="0"/>
        <w:tabs>
          <w:tab w:val="left" w:pos="1820"/>
          <w:tab w:val="left" w:pos="2520"/>
          <w:tab w:val="left" w:pos="3120"/>
          <w:tab w:val="left" w:pos="3520"/>
          <w:tab w:val="left" w:pos="4820"/>
        </w:tabs>
        <w:autoSpaceDE w:val="0"/>
        <w:ind w:right="-20" w:firstLine="426"/>
        <w:jc w:val="both"/>
        <w:rPr>
          <w:rFonts w:ascii="Tw Cen MT" w:hAnsi="Tw Cen MT" w:cs="Arial"/>
          <w:color w:val="000000" w:themeColor="text1"/>
        </w:rPr>
      </w:pPr>
      <w:r w:rsidRPr="00CD298B">
        <w:rPr>
          <w:rFonts w:ascii="Tw Cen MT" w:hAnsi="Tw Cen MT" w:cs="Arial"/>
          <w:color w:val="000000" w:themeColor="text1"/>
        </w:rPr>
        <w:t>Le nom, le numéro d’identification et le nombre de lots faisant l’objet de l’appel d’offres figurent dans le RPAO.</w:t>
      </w:r>
    </w:p>
    <w:p w14:paraId="2B6FC9FF" w14:textId="77777777" w:rsidR="00344BB7" w:rsidRPr="00B74E67" w:rsidRDefault="00344BB7" w:rsidP="00344BB7">
      <w:pPr>
        <w:widowControl w:val="0"/>
        <w:autoSpaceDE w:val="0"/>
        <w:jc w:val="both"/>
        <w:rPr>
          <w:rFonts w:ascii="Tw Cen MT" w:hAnsi="Tw Cen MT" w:cs="Arial"/>
          <w:color w:val="000000" w:themeColor="text1"/>
          <w:sz w:val="18"/>
          <w:szCs w:val="18"/>
        </w:rPr>
      </w:pPr>
    </w:p>
    <w:p w14:paraId="7AA510E7" w14:textId="77777777" w:rsidR="00344BB7" w:rsidRPr="00CD298B" w:rsidRDefault="00344BB7" w:rsidP="00344BB7">
      <w:pPr>
        <w:widowControl w:val="0"/>
        <w:autoSpaceDE w:val="0"/>
        <w:ind w:right="-144" w:firstLine="426"/>
        <w:jc w:val="both"/>
        <w:rPr>
          <w:rFonts w:ascii="Tw Cen MT" w:hAnsi="Tw Cen MT" w:cs="Arial"/>
          <w:color w:val="000000" w:themeColor="text1"/>
        </w:rPr>
      </w:pPr>
      <w:r w:rsidRPr="00CD298B">
        <w:rPr>
          <w:rFonts w:ascii="Tw Cen MT" w:hAnsi="Tw Cen MT" w:cs="Arial"/>
          <w:color w:val="000000" w:themeColor="text1"/>
        </w:rPr>
        <w:t xml:space="preserve">Il y est fait ci-après référence sous le terme “les </w:t>
      </w:r>
      <w:r w:rsidR="00664035">
        <w:rPr>
          <w:rFonts w:ascii="Tw Cen MT" w:hAnsi="Tw Cen MT" w:cs="Arial"/>
          <w:color w:val="000000" w:themeColor="text1"/>
        </w:rPr>
        <w:t>Prestations</w:t>
      </w:r>
      <w:r w:rsidRPr="00CD298B">
        <w:rPr>
          <w:rFonts w:ascii="Tw Cen MT" w:hAnsi="Tw Cen MT" w:cs="Arial"/>
          <w:color w:val="000000" w:themeColor="text1"/>
        </w:rPr>
        <w:t>”.</w:t>
      </w:r>
    </w:p>
    <w:p w14:paraId="298662E2" w14:textId="77777777" w:rsidR="00344BB7" w:rsidRPr="00CD298B" w:rsidRDefault="00344BB7" w:rsidP="00344BB7">
      <w:pPr>
        <w:widowControl w:val="0"/>
        <w:autoSpaceDE w:val="0"/>
        <w:jc w:val="both"/>
        <w:rPr>
          <w:rFonts w:ascii="Tw Cen MT" w:hAnsi="Tw Cen MT" w:cs="Arial"/>
          <w:color w:val="000000" w:themeColor="text1"/>
        </w:rPr>
      </w:pPr>
    </w:p>
    <w:p w14:paraId="238C4069" w14:textId="77777777" w:rsidR="00344BB7" w:rsidRPr="00CD298B" w:rsidRDefault="00344BB7" w:rsidP="00344BB7">
      <w:pPr>
        <w:widowControl w:val="0"/>
        <w:autoSpaceDE w:val="0"/>
        <w:ind w:right="-15"/>
        <w:jc w:val="both"/>
        <w:rPr>
          <w:rFonts w:ascii="Tw Cen MT" w:hAnsi="Tw Cen MT" w:cs="Arial"/>
          <w:color w:val="000000" w:themeColor="text1"/>
        </w:rPr>
      </w:pPr>
      <w:r w:rsidRPr="00CD298B">
        <w:rPr>
          <w:rFonts w:ascii="Tw Cen MT" w:hAnsi="Tw Cen MT" w:cs="Arial"/>
          <w:color w:val="000000" w:themeColor="text1"/>
        </w:rPr>
        <w:t xml:space="preserve">1.2. Le Soumissionnaire retenu ou attributaire doit livrer les </w:t>
      </w:r>
      <w:r w:rsidR="00664035">
        <w:rPr>
          <w:rFonts w:ascii="Tw Cen MT" w:hAnsi="Tw Cen MT" w:cs="Arial"/>
          <w:color w:val="000000" w:themeColor="text1"/>
        </w:rPr>
        <w:t>Prestations</w:t>
      </w:r>
      <w:r w:rsidRPr="00CD298B">
        <w:rPr>
          <w:rFonts w:ascii="Tw Cen MT" w:hAnsi="Tw Cen MT" w:cs="Arial"/>
          <w:color w:val="000000" w:themeColor="text1"/>
        </w:rPr>
        <w:t xml:space="preserve"> dans le délai indiqué dans le RPAO et qui court, sauf stipulation contraire du CCAP, à compter de la date de notification de l’</w:t>
      </w:r>
      <w:r w:rsidR="00AB7F3B" w:rsidRPr="00CD298B">
        <w:rPr>
          <w:rFonts w:ascii="Tw Cen MT" w:hAnsi="Tw Cen MT" w:cs="Arial"/>
          <w:color w:val="000000" w:themeColor="text1"/>
        </w:rPr>
        <w:t>O</w:t>
      </w:r>
      <w:r w:rsidRPr="00CD298B">
        <w:rPr>
          <w:rFonts w:ascii="Tw Cen MT" w:hAnsi="Tw Cen MT" w:cs="Arial"/>
          <w:color w:val="000000" w:themeColor="text1"/>
        </w:rPr>
        <w:t xml:space="preserve">rdre de </w:t>
      </w:r>
      <w:r w:rsidR="00AB7F3B" w:rsidRPr="00CD298B">
        <w:rPr>
          <w:rFonts w:ascii="Tw Cen MT" w:hAnsi="Tw Cen MT" w:cs="Arial"/>
          <w:color w:val="000000" w:themeColor="text1"/>
        </w:rPr>
        <w:t>S</w:t>
      </w:r>
      <w:r w:rsidR="00D82EE9">
        <w:rPr>
          <w:rFonts w:ascii="Tw Cen MT" w:hAnsi="Tw Cen MT" w:cs="Arial"/>
          <w:color w:val="000000" w:themeColor="text1"/>
        </w:rPr>
        <w:t>ervice de commencer l</w:t>
      </w:r>
      <w:r w:rsidRPr="00CD298B">
        <w:rPr>
          <w:rFonts w:ascii="Tw Cen MT" w:hAnsi="Tw Cen MT" w:cs="Arial"/>
          <w:color w:val="000000" w:themeColor="text1"/>
        </w:rPr>
        <w:t xml:space="preserve">es </w:t>
      </w:r>
      <w:r w:rsidR="00664035">
        <w:rPr>
          <w:rFonts w:ascii="Tw Cen MT" w:hAnsi="Tw Cen MT" w:cs="Arial"/>
          <w:color w:val="000000" w:themeColor="text1"/>
        </w:rPr>
        <w:t>Prestations</w:t>
      </w:r>
      <w:r w:rsidRPr="00CD298B">
        <w:rPr>
          <w:rFonts w:ascii="Tw Cen MT" w:hAnsi="Tw Cen MT" w:cs="Arial"/>
          <w:color w:val="000000" w:themeColor="text1"/>
        </w:rPr>
        <w:t xml:space="preserve"> ou dans celle fixée dans ledit </w:t>
      </w:r>
      <w:r w:rsidR="00AB7F3B" w:rsidRPr="00CD298B">
        <w:rPr>
          <w:rFonts w:ascii="Tw Cen MT" w:hAnsi="Tw Cen MT" w:cs="Arial"/>
          <w:color w:val="000000" w:themeColor="text1"/>
        </w:rPr>
        <w:t>O</w:t>
      </w:r>
      <w:r w:rsidRPr="00CD298B">
        <w:rPr>
          <w:rFonts w:ascii="Tw Cen MT" w:hAnsi="Tw Cen MT" w:cs="Arial"/>
          <w:color w:val="000000" w:themeColor="text1"/>
        </w:rPr>
        <w:t xml:space="preserve">rdre de </w:t>
      </w:r>
      <w:r w:rsidR="00AB7F3B" w:rsidRPr="00CD298B">
        <w:rPr>
          <w:rFonts w:ascii="Tw Cen MT" w:hAnsi="Tw Cen MT" w:cs="Arial"/>
          <w:color w:val="000000" w:themeColor="text1"/>
        </w:rPr>
        <w:t>S</w:t>
      </w:r>
      <w:r w:rsidRPr="00CD298B">
        <w:rPr>
          <w:rFonts w:ascii="Tw Cen MT" w:hAnsi="Tw Cen MT" w:cs="Arial"/>
          <w:color w:val="000000" w:themeColor="text1"/>
        </w:rPr>
        <w:t>ervice.</w:t>
      </w:r>
    </w:p>
    <w:p w14:paraId="568FBA7C" w14:textId="77777777" w:rsidR="00344BB7" w:rsidRPr="00CD298B" w:rsidRDefault="00344BB7" w:rsidP="00344BB7">
      <w:pPr>
        <w:widowControl w:val="0"/>
        <w:autoSpaceDE w:val="0"/>
        <w:jc w:val="both"/>
        <w:rPr>
          <w:rFonts w:ascii="Tw Cen MT" w:hAnsi="Tw Cen MT" w:cs="Arial"/>
          <w:color w:val="000000" w:themeColor="text1"/>
        </w:rPr>
      </w:pPr>
    </w:p>
    <w:p w14:paraId="62F205AE" w14:textId="77777777" w:rsidR="00344BB7" w:rsidRPr="00CD298B" w:rsidRDefault="00344BB7" w:rsidP="00344BB7">
      <w:pPr>
        <w:widowControl w:val="0"/>
        <w:autoSpaceDE w:val="0"/>
        <w:ind w:left="426" w:right="-16" w:hanging="426"/>
        <w:jc w:val="both"/>
        <w:rPr>
          <w:rFonts w:ascii="Tw Cen MT" w:hAnsi="Tw Cen MT" w:cs="Arial"/>
          <w:color w:val="000000" w:themeColor="text1"/>
        </w:rPr>
      </w:pPr>
      <w:r w:rsidRPr="00CD298B">
        <w:rPr>
          <w:rFonts w:ascii="Tw Cen MT" w:hAnsi="Tw Cen MT" w:cs="Arial"/>
          <w:color w:val="000000" w:themeColor="text1"/>
        </w:rPr>
        <w:t>1.3. Dans le présent Dossier d’Appel d’Offres, le terme “jour” désigne un jour calendaire.</w:t>
      </w:r>
    </w:p>
    <w:p w14:paraId="79D0CDDB" w14:textId="77777777" w:rsidR="00344BB7" w:rsidRPr="00CD298B" w:rsidRDefault="00344BB7" w:rsidP="00344BB7">
      <w:pPr>
        <w:widowControl w:val="0"/>
        <w:autoSpaceDE w:val="0"/>
        <w:ind w:left="568" w:right="-16" w:hanging="454"/>
        <w:jc w:val="both"/>
        <w:rPr>
          <w:rFonts w:ascii="Tw Cen MT" w:hAnsi="Tw Cen MT" w:cs="Arial"/>
          <w:color w:val="000000" w:themeColor="text1"/>
        </w:rPr>
      </w:pPr>
    </w:p>
    <w:p w14:paraId="5A764F1B"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7" w:name="_Toc97044625"/>
      <w:r w:rsidRPr="00924F4F">
        <w:rPr>
          <w:rFonts w:ascii="Tw Cen MT" w:hAnsi="Tw Cen MT" w:cs="Tahoma"/>
          <w:color w:val="auto"/>
          <w:sz w:val="24"/>
          <w:szCs w:val="24"/>
        </w:rPr>
        <w:t>Article 2 : Financement</w:t>
      </w:r>
      <w:bookmarkEnd w:id="7"/>
    </w:p>
    <w:p w14:paraId="07C5A517" w14:textId="77777777" w:rsidR="00344BB7" w:rsidRPr="00CD298B" w:rsidRDefault="00344BB7" w:rsidP="00344BB7">
      <w:pPr>
        <w:widowControl w:val="0"/>
        <w:autoSpaceDE w:val="0"/>
        <w:jc w:val="both"/>
        <w:rPr>
          <w:rFonts w:ascii="Tw Cen MT" w:hAnsi="Tw Cen MT" w:cs="Arial"/>
          <w:color w:val="000000" w:themeColor="text1"/>
        </w:rPr>
      </w:pPr>
    </w:p>
    <w:p w14:paraId="445B1482" w14:textId="77777777" w:rsidR="00344BB7" w:rsidRPr="00CD298B" w:rsidRDefault="00344BB7" w:rsidP="00344BB7">
      <w:pPr>
        <w:widowControl w:val="0"/>
        <w:autoSpaceDE w:val="0"/>
        <w:ind w:right="-158"/>
        <w:jc w:val="both"/>
        <w:rPr>
          <w:rFonts w:ascii="Tw Cen MT" w:hAnsi="Tw Cen MT" w:cs="Arial"/>
          <w:color w:val="000000" w:themeColor="text1"/>
        </w:rPr>
      </w:pPr>
      <w:r w:rsidRPr="00CD298B">
        <w:rPr>
          <w:rFonts w:ascii="Tw Cen MT" w:hAnsi="Tw Cen MT" w:cs="Arial"/>
          <w:color w:val="000000" w:themeColor="text1"/>
        </w:rPr>
        <w:t xml:space="preserve">La source de financement des </w:t>
      </w:r>
      <w:r w:rsidR="00664035">
        <w:rPr>
          <w:rFonts w:ascii="Tw Cen MT" w:hAnsi="Tw Cen MT" w:cs="Arial"/>
          <w:color w:val="000000" w:themeColor="text1"/>
        </w:rPr>
        <w:t>Prestations</w:t>
      </w:r>
      <w:r w:rsidRPr="00CD298B">
        <w:rPr>
          <w:rFonts w:ascii="Tw Cen MT" w:hAnsi="Tw Cen MT" w:cs="Arial"/>
          <w:color w:val="000000" w:themeColor="text1"/>
        </w:rPr>
        <w:t xml:space="preserve"> objet du présent appel d’offres est précisée dans le RPAO.</w:t>
      </w:r>
    </w:p>
    <w:p w14:paraId="752E9F0F" w14:textId="77777777" w:rsidR="00344BB7" w:rsidRPr="00CD298B" w:rsidRDefault="00344BB7" w:rsidP="00344BB7">
      <w:pPr>
        <w:widowControl w:val="0"/>
        <w:autoSpaceDE w:val="0"/>
        <w:jc w:val="both"/>
        <w:rPr>
          <w:rFonts w:ascii="Tw Cen MT" w:hAnsi="Tw Cen MT" w:cs="Arial"/>
          <w:color w:val="000000" w:themeColor="text1"/>
        </w:rPr>
      </w:pPr>
    </w:p>
    <w:p w14:paraId="1898E881"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8" w:name="_Toc97044626"/>
      <w:r w:rsidRPr="00924F4F">
        <w:rPr>
          <w:rFonts w:ascii="Tw Cen MT" w:hAnsi="Tw Cen MT" w:cs="Tahoma"/>
          <w:color w:val="auto"/>
          <w:sz w:val="24"/>
          <w:szCs w:val="24"/>
        </w:rPr>
        <w:t>Article 3 : Fraude et corruption</w:t>
      </w:r>
      <w:bookmarkEnd w:id="8"/>
    </w:p>
    <w:p w14:paraId="3D1C5FA0" w14:textId="77777777" w:rsidR="00344BB7" w:rsidRPr="00CD298B" w:rsidRDefault="00344BB7" w:rsidP="00344BB7">
      <w:pPr>
        <w:widowControl w:val="0"/>
        <w:autoSpaceDE w:val="0"/>
        <w:jc w:val="both"/>
        <w:rPr>
          <w:rFonts w:ascii="Tw Cen MT" w:hAnsi="Tw Cen MT" w:cs="Arial"/>
          <w:color w:val="000000" w:themeColor="text1"/>
        </w:rPr>
      </w:pPr>
    </w:p>
    <w:p w14:paraId="048D50E6" w14:textId="77777777" w:rsidR="00344BB7" w:rsidRPr="00CD298B" w:rsidRDefault="00344BB7" w:rsidP="00344BB7">
      <w:pPr>
        <w:widowControl w:val="0"/>
        <w:autoSpaceDE w:val="0"/>
        <w:ind w:right="-15"/>
        <w:jc w:val="both"/>
        <w:rPr>
          <w:rFonts w:ascii="Tw Cen MT" w:hAnsi="Tw Cen MT" w:cs="Arial"/>
          <w:color w:val="000000" w:themeColor="text1"/>
        </w:rPr>
      </w:pPr>
      <w:r w:rsidRPr="00CD298B">
        <w:rPr>
          <w:rFonts w:ascii="Tw Cen MT" w:hAnsi="Tw Cen MT" w:cs="Arial"/>
          <w:color w:val="000000" w:themeColor="text1"/>
        </w:rPr>
        <w:t xml:space="preserve">3.1. Les soumissionnaires et les entrepreneurs sont tenus au respect des règles d’éthique professionnelle les plus strictes durant la passation et l’exécution des marchés.  </w:t>
      </w:r>
    </w:p>
    <w:p w14:paraId="3C653DE1" w14:textId="77777777" w:rsidR="00344BB7" w:rsidRPr="00CD298B" w:rsidRDefault="00344BB7" w:rsidP="00344BB7">
      <w:pPr>
        <w:widowControl w:val="0"/>
        <w:autoSpaceDE w:val="0"/>
        <w:ind w:left="568" w:right="-15" w:hanging="454"/>
        <w:jc w:val="both"/>
        <w:rPr>
          <w:rFonts w:ascii="Tw Cen MT" w:hAnsi="Tw Cen MT" w:cs="Arial"/>
          <w:color w:val="000000" w:themeColor="text1"/>
        </w:rPr>
      </w:pPr>
    </w:p>
    <w:p w14:paraId="1303AEAB" w14:textId="77777777" w:rsidR="00344BB7" w:rsidRPr="00CD298B" w:rsidRDefault="00344BB7" w:rsidP="00344BB7">
      <w:pPr>
        <w:widowControl w:val="0"/>
        <w:autoSpaceDE w:val="0"/>
        <w:ind w:left="568" w:right="-15" w:hanging="142"/>
        <w:jc w:val="both"/>
        <w:rPr>
          <w:rFonts w:ascii="Tw Cen MT" w:hAnsi="Tw Cen MT" w:cs="Arial"/>
          <w:color w:val="000000" w:themeColor="text1"/>
        </w:rPr>
      </w:pPr>
      <w:r w:rsidRPr="00CD298B">
        <w:rPr>
          <w:rFonts w:ascii="Tw Cen MT" w:hAnsi="Tw Cen MT" w:cs="Arial"/>
          <w:color w:val="000000" w:themeColor="text1"/>
        </w:rPr>
        <w:t>En vertu de ce principe :</w:t>
      </w:r>
    </w:p>
    <w:p w14:paraId="0F508601" w14:textId="77777777" w:rsidR="00344BB7" w:rsidRPr="00CD298B" w:rsidRDefault="00344BB7" w:rsidP="00344BB7">
      <w:pPr>
        <w:widowControl w:val="0"/>
        <w:autoSpaceDE w:val="0"/>
        <w:ind w:left="568" w:right="-15" w:hanging="454"/>
        <w:jc w:val="both"/>
        <w:rPr>
          <w:rFonts w:ascii="Tw Cen MT" w:hAnsi="Tw Cen MT" w:cs="Arial"/>
          <w:color w:val="000000" w:themeColor="text1"/>
        </w:rPr>
      </w:pPr>
    </w:p>
    <w:p w14:paraId="1F318A77" w14:textId="77777777" w:rsidR="00344BB7" w:rsidRPr="00CD298B" w:rsidRDefault="00344BB7" w:rsidP="00344BB7">
      <w:pPr>
        <w:widowControl w:val="0"/>
        <w:autoSpaceDE w:val="0"/>
        <w:ind w:left="568" w:right="-15" w:hanging="454"/>
        <w:jc w:val="both"/>
        <w:rPr>
          <w:rFonts w:ascii="Tw Cen MT" w:hAnsi="Tw Cen MT" w:cs="Arial"/>
          <w:color w:val="000000" w:themeColor="text1"/>
        </w:rPr>
      </w:pPr>
      <w:r w:rsidRPr="00CD298B">
        <w:rPr>
          <w:rFonts w:ascii="Tw Cen MT" w:hAnsi="Tw Cen MT" w:cs="Arial"/>
          <w:color w:val="000000" w:themeColor="text1"/>
        </w:rPr>
        <w:t xml:space="preserve">a.  Les définitions ci-après sont </w:t>
      </w:r>
      <w:r w:rsidR="00664035" w:rsidRPr="00CD298B">
        <w:rPr>
          <w:rFonts w:ascii="Tw Cen MT" w:hAnsi="Tw Cen MT" w:cs="Arial"/>
          <w:color w:val="000000" w:themeColor="text1"/>
        </w:rPr>
        <w:t>admises :</w:t>
      </w:r>
    </w:p>
    <w:p w14:paraId="4A99B040" w14:textId="77777777" w:rsidR="00344BB7" w:rsidRPr="00CD298B" w:rsidRDefault="00344BB7" w:rsidP="00344BB7">
      <w:pPr>
        <w:widowControl w:val="0"/>
        <w:autoSpaceDE w:val="0"/>
        <w:jc w:val="both"/>
        <w:rPr>
          <w:rFonts w:ascii="Tw Cen MT" w:hAnsi="Tw Cen MT" w:cs="Arial"/>
          <w:color w:val="000000" w:themeColor="text1"/>
        </w:rPr>
      </w:pPr>
    </w:p>
    <w:p w14:paraId="050B69DC" w14:textId="77777777" w:rsidR="00344BB7" w:rsidRPr="00CD298B" w:rsidRDefault="00344BB7" w:rsidP="00344BB7">
      <w:pPr>
        <w:widowControl w:val="0"/>
        <w:tabs>
          <w:tab w:val="left" w:pos="0"/>
          <w:tab w:val="left" w:pos="1276"/>
          <w:tab w:val="left" w:pos="1985"/>
          <w:tab w:val="left" w:pos="2520"/>
          <w:tab w:val="left" w:pos="3480"/>
          <w:tab w:val="left" w:pos="3940"/>
          <w:tab w:val="left" w:pos="4940"/>
        </w:tabs>
        <w:autoSpaceDE w:val="0"/>
        <w:ind w:left="567" w:right="-20" w:firstLine="426"/>
        <w:jc w:val="both"/>
        <w:rPr>
          <w:rFonts w:ascii="Tw Cen MT" w:hAnsi="Tw Cen MT" w:cs="Arial"/>
          <w:color w:val="000000" w:themeColor="text1"/>
        </w:rPr>
      </w:pPr>
      <w:r w:rsidRPr="00CD298B">
        <w:rPr>
          <w:rFonts w:ascii="Tw Cen MT" w:hAnsi="Tw Cen MT" w:cs="Arial"/>
          <w:color w:val="000000" w:themeColor="text1"/>
        </w:rPr>
        <w:t>i.</w:t>
      </w:r>
      <w:r w:rsidRPr="00CD298B">
        <w:rPr>
          <w:rFonts w:ascii="Tw Cen MT" w:hAnsi="Tw Cen MT" w:cs="Arial"/>
          <w:color w:val="000000" w:themeColor="text1"/>
        </w:rPr>
        <w:tab/>
        <w:t>Est coupable de “corruption” quiconque offre, donne, sollicite ou accepte un quelconque avantage en vue d’influencer l’action d’un agent public au cours de l’attribution ou de l’exécution d’un marché ;</w:t>
      </w:r>
    </w:p>
    <w:p w14:paraId="21E8D1E6" w14:textId="77777777" w:rsidR="00344BB7" w:rsidRPr="00CD298B" w:rsidRDefault="00344BB7" w:rsidP="00344BB7">
      <w:pPr>
        <w:widowControl w:val="0"/>
        <w:autoSpaceDE w:val="0"/>
        <w:jc w:val="both"/>
        <w:rPr>
          <w:rFonts w:ascii="Tw Cen MT" w:hAnsi="Tw Cen MT" w:cs="Arial"/>
          <w:color w:val="000000" w:themeColor="text1"/>
          <w:sz w:val="12"/>
          <w:szCs w:val="12"/>
        </w:rPr>
      </w:pPr>
    </w:p>
    <w:p w14:paraId="7BC92823" w14:textId="77777777" w:rsidR="00344BB7" w:rsidRPr="00CD298B" w:rsidRDefault="00344BB7" w:rsidP="00344BB7">
      <w:pPr>
        <w:widowControl w:val="0"/>
        <w:tabs>
          <w:tab w:val="left" w:pos="0"/>
          <w:tab w:val="left" w:pos="1276"/>
          <w:tab w:val="left" w:pos="1985"/>
          <w:tab w:val="left" w:pos="2520"/>
          <w:tab w:val="left" w:pos="3480"/>
          <w:tab w:val="left" w:pos="3940"/>
          <w:tab w:val="left" w:pos="4940"/>
        </w:tabs>
        <w:autoSpaceDE w:val="0"/>
        <w:ind w:left="567" w:right="-20" w:firstLine="426"/>
        <w:jc w:val="both"/>
        <w:rPr>
          <w:rFonts w:ascii="Tw Cen MT" w:hAnsi="Tw Cen MT" w:cs="Arial"/>
          <w:color w:val="000000" w:themeColor="text1"/>
        </w:rPr>
      </w:pPr>
      <w:r w:rsidRPr="00CD298B">
        <w:rPr>
          <w:rFonts w:ascii="Tw Cen MT" w:hAnsi="Tw Cen MT" w:cs="Arial"/>
          <w:color w:val="000000" w:themeColor="text1"/>
        </w:rPr>
        <w:t>ii.</w:t>
      </w:r>
      <w:r w:rsidRPr="00CD298B">
        <w:rPr>
          <w:rFonts w:ascii="Tw Cen MT" w:hAnsi="Tw Cen MT" w:cs="Arial"/>
          <w:color w:val="000000" w:themeColor="text1"/>
        </w:rPr>
        <w:tab/>
        <w:t>Se livre à des “manœuvres frauduleuses” quiconque déforme ou dénature des faits afin d’influencer l’attribution ou l’exécution d’un marché ;</w:t>
      </w:r>
    </w:p>
    <w:p w14:paraId="6F15C0C5" w14:textId="77777777" w:rsidR="00344BB7" w:rsidRPr="00CD298B" w:rsidRDefault="00344BB7" w:rsidP="00344BB7">
      <w:pPr>
        <w:widowControl w:val="0"/>
        <w:autoSpaceDE w:val="0"/>
        <w:jc w:val="both"/>
        <w:rPr>
          <w:rFonts w:ascii="Tw Cen MT" w:hAnsi="Tw Cen MT" w:cs="Arial"/>
          <w:color w:val="000000" w:themeColor="text1"/>
        </w:rPr>
      </w:pPr>
    </w:p>
    <w:p w14:paraId="309141B9" w14:textId="77777777" w:rsidR="00344BB7" w:rsidRPr="00CD298B" w:rsidRDefault="00344BB7" w:rsidP="00344BB7">
      <w:pPr>
        <w:widowControl w:val="0"/>
        <w:tabs>
          <w:tab w:val="left" w:pos="0"/>
          <w:tab w:val="left" w:pos="1276"/>
          <w:tab w:val="left" w:pos="1985"/>
          <w:tab w:val="left" w:pos="2520"/>
          <w:tab w:val="left" w:pos="3480"/>
          <w:tab w:val="left" w:pos="3940"/>
          <w:tab w:val="left" w:pos="4940"/>
        </w:tabs>
        <w:autoSpaceDE w:val="0"/>
        <w:ind w:left="567" w:right="-20" w:firstLine="426"/>
        <w:jc w:val="both"/>
        <w:rPr>
          <w:rFonts w:ascii="Tw Cen MT" w:hAnsi="Tw Cen MT" w:cs="Arial"/>
          <w:color w:val="000000" w:themeColor="text1"/>
        </w:rPr>
      </w:pPr>
      <w:r w:rsidRPr="00CD298B">
        <w:rPr>
          <w:rFonts w:ascii="Tw Cen MT" w:hAnsi="Tw Cen MT" w:cs="Arial"/>
          <w:color w:val="000000" w:themeColor="text1"/>
        </w:rPr>
        <w:t>iii.</w:t>
      </w:r>
      <w:r w:rsidRPr="00CD298B">
        <w:rPr>
          <w:rFonts w:ascii="Tw Cen MT" w:hAnsi="Tw Cen MT" w:cs="Arial"/>
          <w:color w:val="000000" w:themeColor="text1"/>
        </w:rPr>
        <w:tab/>
        <w:t xml:space="preserve">Sont considérées comme des « pratiques collusoires », toutes </w:t>
      </w:r>
      <w:r w:rsidR="00D82EE9" w:rsidRPr="00CD298B">
        <w:rPr>
          <w:rFonts w:ascii="Tw Cen MT" w:hAnsi="Tw Cen MT" w:cs="Arial"/>
          <w:color w:val="000000" w:themeColor="text1"/>
        </w:rPr>
        <w:t>formes d’entente</w:t>
      </w:r>
      <w:r w:rsidRPr="00CD298B">
        <w:rPr>
          <w:rFonts w:ascii="Tw Cen MT" w:hAnsi="Tw Cen MT" w:cs="Arial"/>
          <w:color w:val="000000" w:themeColor="text1"/>
        </w:rPr>
        <w:t xml:space="preserve"> </w:t>
      </w:r>
      <w:r w:rsidR="00D82EE9" w:rsidRPr="00CD298B">
        <w:rPr>
          <w:rFonts w:ascii="Tw Cen MT" w:hAnsi="Tw Cen MT" w:cs="Arial"/>
          <w:color w:val="000000" w:themeColor="text1"/>
        </w:rPr>
        <w:t>entre deux</w:t>
      </w:r>
      <w:r w:rsidRPr="00CD298B">
        <w:rPr>
          <w:rFonts w:ascii="Tw Cen MT" w:hAnsi="Tw Cen MT" w:cs="Arial"/>
          <w:color w:val="000000" w:themeColor="text1"/>
        </w:rPr>
        <w:t xml:space="preserve"> ou plusieurs soumissionnaires (que l’Autorité Contractante en ait connaissance ou non)</w:t>
      </w:r>
      <w:r w:rsidR="00F402DA" w:rsidRPr="00CD298B">
        <w:rPr>
          <w:rFonts w:ascii="Tw Cen MT" w:hAnsi="Tw Cen MT" w:cs="Arial"/>
          <w:color w:val="000000" w:themeColor="text1"/>
        </w:rPr>
        <w:t>,</w:t>
      </w:r>
      <w:r w:rsidRPr="00CD298B">
        <w:rPr>
          <w:rFonts w:ascii="Tw Cen MT" w:hAnsi="Tw Cen MT" w:cs="Arial"/>
          <w:color w:val="000000" w:themeColor="text1"/>
        </w:rPr>
        <w:t xml:space="preserve"> visant à maintenir artificiellement les prix des offres à des niveaux ne correspondant pas à ceux qui résulteraient du jeu de la concurrence ; </w:t>
      </w:r>
    </w:p>
    <w:p w14:paraId="4F932F4C" w14:textId="77777777" w:rsidR="00344BB7" w:rsidRPr="00CD298B" w:rsidRDefault="00344BB7" w:rsidP="00344BB7">
      <w:pPr>
        <w:widowControl w:val="0"/>
        <w:autoSpaceDE w:val="0"/>
        <w:jc w:val="both"/>
        <w:rPr>
          <w:rFonts w:ascii="Tw Cen MT" w:hAnsi="Tw Cen MT" w:cs="Arial"/>
          <w:color w:val="000000" w:themeColor="text1"/>
        </w:rPr>
      </w:pPr>
    </w:p>
    <w:p w14:paraId="5C8A4F53" w14:textId="77777777" w:rsidR="00344BB7" w:rsidRPr="00CD298B" w:rsidRDefault="00E21606" w:rsidP="00344BB7">
      <w:pPr>
        <w:widowControl w:val="0"/>
        <w:tabs>
          <w:tab w:val="left" w:pos="0"/>
          <w:tab w:val="left" w:pos="1276"/>
          <w:tab w:val="left" w:pos="1985"/>
          <w:tab w:val="left" w:pos="2520"/>
          <w:tab w:val="left" w:pos="3480"/>
          <w:tab w:val="left" w:pos="3940"/>
          <w:tab w:val="left" w:pos="4940"/>
        </w:tabs>
        <w:autoSpaceDE w:val="0"/>
        <w:ind w:left="567" w:right="-20" w:firstLine="426"/>
        <w:jc w:val="both"/>
        <w:rPr>
          <w:rFonts w:ascii="Tw Cen MT" w:hAnsi="Tw Cen MT" w:cs="Arial"/>
          <w:color w:val="000000" w:themeColor="text1"/>
        </w:rPr>
      </w:pPr>
      <w:r w:rsidRPr="00CD298B">
        <w:rPr>
          <w:rFonts w:ascii="Tw Cen MT" w:hAnsi="Tw Cen MT" w:cs="Arial"/>
          <w:color w:val="000000" w:themeColor="text1"/>
        </w:rPr>
        <w:t>iv. « Pratiques</w:t>
      </w:r>
      <w:r w:rsidR="00344BB7" w:rsidRPr="00CD298B">
        <w:rPr>
          <w:rFonts w:ascii="Tw Cen MT" w:hAnsi="Tw Cen MT" w:cs="Arial"/>
          <w:color w:val="000000" w:themeColor="text1"/>
        </w:rPr>
        <w:t xml:space="preserve"> coercitives</w:t>
      </w:r>
      <w:r w:rsidRPr="00CD298B">
        <w:rPr>
          <w:rFonts w:ascii="Tw Cen MT" w:hAnsi="Tw Cen MT" w:cs="Arial"/>
          <w:color w:val="000000" w:themeColor="text1"/>
        </w:rPr>
        <w:t> »</w:t>
      </w:r>
      <w:r w:rsidR="00344BB7" w:rsidRPr="00CD298B">
        <w:rPr>
          <w:rFonts w:ascii="Tw Cen MT" w:hAnsi="Tw Cen MT" w:cs="Arial"/>
          <w:color w:val="000000" w:themeColor="text1"/>
        </w:rPr>
        <w:t xml:space="preserve"> désignent toute forme d’atteinte aux personnes ou à leurs biens ou de menaces à leur encontre afin d’influencer leur action au cours de l’attribution ou de l’exécution d’un marché.</w:t>
      </w:r>
    </w:p>
    <w:p w14:paraId="4111FF64" w14:textId="77777777" w:rsidR="00344BB7" w:rsidRPr="00CD298B" w:rsidRDefault="00344BB7" w:rsidP="00344BB7">
      <w:pPr>
        <w:widowControl w:val="0"/>
        <w:autoSpaceDE w:val="0"/>
        <w:ind w:left="794" w:right="90" w:hanging="397"/>
        <w:jc w:val="both"/>
        <w:rPr>
          <w:rFonts w:ascii="Tw Cen MT" w:hAnsi="Tw Cen MT" w:cs="Arial"/>
          <w:color w:val="000000" w:themeColor="text1"/>
        </w:rPr>
      </w:pPr>
    </w:p>
    <w:p w14:paraId="6A7F69CE" w14:textId="77777777" w:rsidR="00344BB7" w:rsidRPr="00CD298B" w:rsidRDefault="00344BB7" w:rsidP="00344BB7">
      <w:pPr>
        <w:widowControl w:val="0"/>
        <w:tabs>
          <w:tab w:val="left" w:pos="0"/>
          <w:tab w:val="left" w:pos="1276"/>
          <w:tab w:val="left" w:pos="1985"/>
          <w:tab w:val="left" w:pos="2520"/>
          <w:tab w:val="left" w:pos="3480"/>
          <w:tab w:val="left" w:pos="3940"/>
          <w:tab w:val="left" w:pos="4940"/>
        </w:tabs>
        <w:autoSpaceDE w:val="0"/>
        <w:ind w:right="-20"/>
        <w:jc w:val="both"/>
        <w:rPr>
          <w:rFonts w:ascii="Tw Cen MT" w:hAnsi="Tw Cen MT" w:cs="Arial"/>
          <w:color w:val="000000" w:themeColor="text1"/>
        </w:rPr>
      </w:pPr>
      <w:r w:rsidRPr="00CD298B">
        <w:rPr>
          <w:rFonts w:ascii="Tw Cen MT" w:hAnsi="Tw Cen MT" w:cs="Arial"/>
          <w:color w:val="000000" w:themeColor="text1"/>
        </w:rPr>
        <w:t xml:space="preserve">v. </w:t>
      </w:r>
      <w:r w:rsidR="00D82EE9">
        <w:rPr>
          <w:rFonts w:ascii="Tw Cen MT" w:hAnsi="Tw Cen MT" w:cs="Arial"/>
          <w:color w:val="000000" w:themeColor="text1"/>
        </w:rPr>
        <w:t>« </w:t>
      </w:r>
      <w:r w:rsidRPr="00CD298B">
        <w:rPr>
          <w:rFonts w:ascii="Tw Cen MT" w:hAnsi="Tw Cen MT" w:cs="Arial"/>
          <w:color w:val="000000" w:themeColor="text1"/>
        </w:rPr>
        <w:t xml:space="preserve">le conflit d’intérêt » est toute situation dans laquelle l’intérêt financier ou personnel d’un agent ou </w:t>
      </w:r>
      <w:r w:rsidRPr="00CD298B">
        <w:rPr>
          <w:rFonts w:ascii="Tw Cen MT" w:hAnsi="Tw Cen MT" w:cs="Arial"/>
          <w:color w:val="000000" w:themeColor="text1"/>
        </w:rPr>
        <w:lastRenderedPageBreak/>
        <w:t xml:space="preserve">d’une entité publique est de nature à compromettre la transparence dans la passation des marchés publics. </w:t>
      </w:r>
    </w:p>
    <w:p w14:paraId="350AF2CE" w14:textId="77777777" w:rsidR="00344BB7" w:rsidRPr="00CD298B" w:rsidRDefault="00344BB7" w:rsidP="00344BB7">
      <w:pPr>
        <w:widowControl w:val="0"/>
        <w:autoSpaceDE w:val="0"/>
        <w:jc w:val="both"/>
        <w:rPr>
          <w:rFonts w:ascii="Tw Cen MT" w:hAnsi="Tw Cen MT" w:cs="Arial"/>
          <w:color w:val="000000" w:themeColor="text1"/>
        </w:rPr>
      </w:pPr>
    </w:p>
    <w:p w14:paraId="0011A30E"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b. 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marché.</w:t>
      </w:r>
    </w:p>
    <w:p w14:paraId="3FA8F7E0" w14:textId="77777777" w:rsidR="00344BB7" w:rsidRPr="00CD298B" w:rsidRDefault="00344BB7" w:rsidP="00344BB7">
      <w:pPr>
        <w:widowControl w:val="0"/>
        <w:autoSpaceDE w:val="0"/>
        <w:jc w:val="both"/>
        <w:rPr>
          <w:rFonts w:ascii="Tw Cen MT" w:hAnsi="Tw Cen MT" w:cs="Arial"/>
          <w:color w:val="000000" w:themeColor="text1"/>
        </w:rPr>
      </w:pPr>
    </w:p>
    <w:p w14:paraId="503A1129" w14:textId="77777777" w:rsidR="00344BB7" w:rsidRPr="00CD298B" w:rsidRDefault="00344BB7" w:rsidP="00344BB7">
      <w:pPr>
        <w:widowControl w:val="0"/>
        <w:autoSpaceDE w:val="0"/>
        <w:ind w:right="91"/>
        <w:jc w:val="both"/>
        <w:rPr>
          <w:rFonts w:ascii="Tw Cen MT" w:hAnsi="Tw Cen MT" w:cs="Arial"/>
          <w:color w:val="000000" w:themeColor="text1"/>
        </w:rPr>
      </w:pPr>
      <w:r w:rsidRPr="00CD298B">
        <w:rPr>
          <w:rFonts w:ascii="Tw Cen MT" w:hAnsi="Tw Cen MT" w:cs="Arial"/>
          <w:color w:val="000000" w:themeColor="text1"/>
        </w:rPr>
        <w:t xml:space="preserve">3.2. Le Ministre chargé des Marchés Publics peut à titre conservatoire, prendre une décision d’interdiction de soumissionner pendant une </w:t>
      </w:r>
      <w:r w:rsidR="00D82EE9" w:rsidRPr="00CD298B">
        <w:rPr>
          <w:rFonts w:ascii="Tw Cen MT" w:hAnsi="Tw Cen MT" w:cs="Arial"/>
          <w:color w:val="000000" w:themeColor="text1"/>
        </w:rPr>
        <w:t>période n’excédant</w:t>
      </w:r>
      <w:r w:rsidRPr="00CD298B">
        <w:rPr>
          <w:rFonts w:ascii="Tw Cen MT" w:hAnsi="Tw Cen MT" w:cs="Arial"/>
          <w:color w:val="000000" w:themeColor="text1"/>
        </w:rPr>
        <w:t xml:space="preserve">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EB12FA1" w14:textId="77777777" w:rsidR="00344BB7" w:rsidRPr="00CD298B" w:rsidRDefault="00344BB7" w:rsidP="00344BB7">
      <w:pPr>
        <w:widowControl w:val="0"/>
        <w:autoSpaceDE w:val="0"/>
        <w:ind w:right="91"/>
        <w:jc w:val="both"/>
        <w:rPr>
          <w:rFonts w:ascii="Tw Cen MT" w:hAnsi="Tw Cen MT" w:cs="Arial"/>
          <w:color w:val="000000" w:themeColor="text1"/>
        </w:rPr>
      </w:pPr>
    </w:p>
    <w:p w14:paraId="4E7D163E"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9" w:name="_Toc97044627"/>
      <w:r w:rsidRPr="00924F4F">
        <w:rPr>
          <w:rFonts w:ascii="Tw Cen MT" w:hAnsi="Tw Cen MT" w:cs="Tahoma"/>
          <w:color w:val="auto"/>
          <w:sz w:val="24"/>
          <w:szCs w:val="24"/>
        </w:rPr>
        <w:t>Article 4 : Candidats admis à concourir</w:t>
      </w:r>
      <w:bookmarkEnd w:id="9"/>
    </w:p>
    <w:p w14:paraId="2FCB31CD" w14:textId="77777777" w:rsidR="00344BB7" w:rsidRPr="00CD298B" w:rsidRDefault="00344BB7" w:rsidP="00344BB7">
      <w:pPr>
        <w:widowControl w:val="0"/>
        <w:autoSpaceDE w:val="0"/>
        <w:rPr>
          <w:rFonts w:ascii="Tw Cen MT" w:hAnsi="Tw Cen MT"/>
          <w:color w:val="000000" w:themeColor="text1"/>
          <w:sz w:val="14"/>
          <w:szCs w:val="14"/>
        </w:rPr>
      </w:pPr>
    </w:p>
    <w:p w14:paraId="214240D1"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 xml:space="preserve">4.1. Si </w:t>
      </w:r>
      <w:r w:rsidR="00D82EE9" w:rsidRPr="00CD298B">
        <w:rPr>
          <w:rFonts w:ascii="Tw Cen MT" w:hAnsi="Tw Cen MT" w:cs="Arial"/>
          <w:color w:val="000000" w:themeColor="text1"/>
        </w:rPr>
        <w:t>l’appel d’offres</w:t>
      </w:r>
      <w:r w:rsidRPr="00CD298B">
        <w:rPr>
          <w:rFonts w:ascii="Tw Cen MT" w:hAnsi="Tw Cen MT" w:cs="Arial"/>
          <w:color w:val="000000" w:themeColor="text1"/>
        </w:rPr>
        <w:t xml:space="preserve"> est restreint, la consultation s’adresse à tous les candidats retenus à l’issue de la procédure de pré-qualification.</w:t>
      </w:r>
    </w:p>
    <w:p w14:paraId="05BD6660" w14:textId="77777777" w:rsidR="00344BB7" w:rsidRPr="00CD298B" w:rsidRDefault="00344BB7" w:rsidP="00344BB7">
      <w:pPr>
        <w:widowControl w:val="0"/>
        <w:autoSpaceDE w:val="0"/>
        <w:rPr>
          <w:rFonts w:ascii="Tw Cen MT" w:hAnsi="Tw Cen MT" w:cs="Arial"/>
          <w:color w:val="000000" w:themeColor="text1"/>
        </w:rPr>
      </w:pPr>
    </w:p>
    <w:p w14:paraId="4E0D1930"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 xml:space="preserve">4.2. En règle générale, l’appel d’offres s’adresse à tous les </w:t>
      </w:r>
      <w:r w:rsidR="00AB4A4E" w:rsidRPr="00CD298B">
        <w:rPr>
          <w:rFonts w:ascii="Tw Cen MT" w:hAnsi="Tw Cen MT" w:cs="Arial"/>
          <w:color w:val="000000" w:themeColor="text1"/>
        </w:rPr>
        <w:t>Prestataire</w:t>
      </w:r>
      <w:r w:rsidRPr="00CD298B">
        <w:rPr>
          <w:rFonts w:ascii="Tw Cen MT" w:hAnsi="Tw Cen MT" w:cs="Arial"/>
          <w:color w:val="000000" w:themeColor="text1"/>
        </w:rPr>
        <w:t>s, sous réserve des dispositions ci-après :</w:t>
      </w:r>
    </w:p>
    <w:p w14:paraId="678C15A2" w14:textId="77777777" w:rsidR="00344BB7" w:rsidRPr="00CD298B" w:rsidRDefault="00344BB7" w:rsidP="00344BB7">
      <w:pPr>
        <w:widowControl w:val="0"/>
        <w:autoSpaceDE w:val="0"/>
        <w:rPr>
          <w:rFonts w:ascii="Tw Cen MT" w:hAnsi="Tw Cen MT" w:cs="Arial"/>
          <w:color w:val="000000" w:themeColor="text1"/>
        </w:rPr>
      </w:pPr>
    </w:p>
    <w:p w14:paraId="0426E7D5" w14:textId="77777777" w:rsidR="00344BB7" w:rsidRPr="00CD298B" w:rsidRDefault="00344BB7" w:rsidP="00344BB7">
      <w:pPr>
        <w:widowControl w:val="0"/>
        <w:autoSpaceDE w:val="0"/>
        <w:ind w:left="426" w:right="95"/>
        <w:jc w:val="both"/>
        <w:rPr>
          <w:rFonts w:ascii="Tw Cen MT" w:hAnsi="Tw Cen MT" w:cs="Arial"/>
          <w:color w:val="000000" w:themeColor="text1"/>
        </w:rPr>
      </w:pPr>
      <w:r w:rsidRPr="00CD298B">
        <w:rPr>
          <w:rFonts w:ascii="Tw Cen MT" w:hAnsi="Tw Cen MT" w:cs="Arial"/>
          <w:color w:val="000000" w:themeColor="text1"/>
        </w:rPr>
        <w:t>a. Un soumissionnaire (y compris tous les membres d’un groupement d’entreprises  et  tous  les sous-traitants du soumissionnaire) doit être d’un pays éligible, conformément à la convention de financement.</w:t>
      </w:r>
    </w:p>
    <w:p w14:paraId="63989325" w14:textId="77777777" w:rsidR="00344BB7" w:rsidRPr="00CD298B" w:rsidRDefault="00344BB7" w:rsidP="00344BB7">
      <w:pPr>
        <w:widowControl w:val="0"/>
        <w:autoSpaceDE w:val="0"/>
        <w:rPr>
          <w:rFonts w:ascii="Tw Cen MT" w:hAnsi="Tw Cen MT" w:cs="Arial"/>
          <w:color w:val="000000" w:themeColor="text1"/>
        </w:rPr>
      </w:pPr>
    </w:p>
    <w:p w14:paraId="6F51D831" w14:textId="77777777" w:rsidR="00344BB7" w:rsidRPr="00CD298B" w:rsidRDefault="00344BB7" w:rsidP="00344BB7">
      <w:pPr>
        <w:widowControl w:val="0"/>
        <w:autoSpaceDE w:val="0"/>
        <w:ind w:left="426" w:right="95"/>
        <w:jc w:val="both"/>
        <w:rPr>
          <w:rFonts w:ascii="Tw Cen MT" w:hAnsi="Tw Cen MT" w:cs="Arial"/>
          <w:color w:val="000000" w:themeColor="text1"/>
        </w:rPr>
      </w:pPr>
      <w:r w:rsidRPr="00CD298B">
        <w:rPr>
          <w:rFonts w:ascii="Tw Cen MT" w:hAnsi="Tw Cen MT" w:cs="Arial"/>
          <w:color w:val="000000" w:themeColor="text1"/>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 dans les cas suivants</w:t>
      </w:r>
      <w:r w:rsidR="00EE33A7" w:rsidRPr="00CD298B">
        <w:rPr>
          <w:rFonts w:ascii="Tw Cen MT" w:hAnsi="Tw Cen MT" w:cs="Arial"/>
          <w:color w:val="000000" w:themeColor="text1"/>
        </w:rPr>
        <w:t> :</w:t>
      </w:r>
      <w:r w:rsidRPr="00CD298B">
        <w:rPr>
          <w:rFonts w:ascii="Tw Cen MT" w:hAnsi="Tw Cen MT" w:cs="Arial"/>
          <w:color w:val="000000" w:themeColor="text1"/>
        </w:rPr>
        <w:t> </w:t>
      </w:r>
    </w:p>
    <w:p w14:paraId="31DFC344" w14:textId="77777777" w:rsidR="00344BB7" w:rsidRPr="00CD298B" w:rsidRDefault="00344BB7" w:rsidP="00344BB7">
      <w:pPr>
        <w:widowControl w:val="0"/>
        <w:autoSpaceDE w:val="0"/>
        <w:rPr>
          <w:rFonts w:ascii="Tw Cen MT" w:hAnsi="Tw Cen MT" w:cs="Arial"/>
          <w:color w:val="000000" w:themeColor="text1"/>
        </w:rPr>
      </w:pPr>
    </w:p>
    <w:p w14:paraId="7052DE18" w14:textId="77777777" w:rsidR="00344BB7" w:rsidRPr="00CD298B" w:rsidRDefault="00344BB7" w:rsidP="00344BB7">
      <w:pPr>
        <w:widowControl w:val="0"/>
        <w:tabs>
          <w:tab w:val="left" w:pos="993"/>
        </w:tabs>
        <w:autoSpaceDE w:val="0"/>
        <w:ind w:left="426" w:right="95" w:firstLine="283"/>
        <w:jc w:val="both"/>
        <w:rPr>
          <w:rFonts w:ascii="Tw Cen MT" w:hAnsi="Tw Cen MT" w:cs="Arial"/>
          <w:color w:val="000000" w:themeColor="text1"/>
        </w:rPr>
      </w:pPr>
      <w:r w:rsidRPr="00CD298B">
        <w:rPr>
          <w:rFonts w:ascii="Tw Cen MT" w:hAnsi="Tw Cen MT" w:cs="Arial"/>
          <w:color w:val="000000" w:themeColor="text1"/>
        </w:rPr>
        <w:t>i.</w:t>
      </w:r>
      <w:r w:rsidRPr="00CD298B">
        <w:rPr>
          <w:rFonts w:ascii="Tw Cen MT" w:hAnsi="Tw Cen MT" w:cs="Arial"/>
          <w:color w:val="000000" w:themeColor="text1"/>
        </w:rPr>
        <w:tab/>
        <w:t>S</w:t>
      </w:r>
      <w:r w:rsidR="00F402DA" w:rsidRPr="00CD298B">
        <w:rPr>
          <w:rFonts w:ascii="Tw Cen MT" w:hAnsi="Tw Cen MT" w:cs="Arial"/>
          <w:color w:val="000000" w:themeColor="text1"/>
        </w:rPr>
        <w:t>’</w:t>
      </w:r>
      <w:r w:rsidRPr="00CD298B">
        <w:rPr>
          <w:rFonts w:ascii="Tw Cen MT" w:hAnsi="Tw Cen MT" w:cs="Arial"/>
          <w:color w:val="000000" w:themeColor="text1"/>
        </w:rPr>
        <w:t xml:space="preserve">il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61F291E" w14:textId="77777777" w:rsidR="00344BB7" w:rsidRPr="00CD298B" w:rsidRDefault="00344BB7" w:rsidP="00344BB7">
      <w:pPr>
        <w:widowControl w:val="0"/>
        <w:autoSpaceDE w:val="0"/>
        <w:ind w:left="851" w:hanging="340"/>
        <w:jc w:val="both"/>
        <w:rPr>
          <w:rFonts w:ascii="Tw Cen MT" w:hAnsi="Tw Cen MT" w:cs="Arial"/>
          <w:color w:val="000000" w:themeColor="text1"/>
        </w:rPr>
      </w:pPr>
    </w:p>
    <w:p w14:paraId="64793B0A" w14:textId="77777777" w:rsidR="00344BB7" w:rsidRPr="00CD298B" w:rsidRDefault="00344BB7" w:rsidP="00344BB7">
      <w:pPr>
        <w:widowControl w:val="0"/>
        <w:tabs>
          <w:tab w:val="left" w:pos="993"/>
        </w:tabs>
        <w:autoSpaceDE w:val="0"/>
        <w:ind w:left="426" w:right="95" w:firstLine="283"/>
        <w:jc w:val="both"/>
        <w:rPr>
          <w:rFonts w:ascii="Tw Cen MT" w:hAnsi="Tw Cen MT" w:cs="Arial"/>
          <w:color w:val="000000" w:themeColor="text1"/>
        </w:rPr>
      </w:pPr>
      <w:r w:rsidRPr="00CD298B">
        <w:rPr>
          <w:rFonts w:ascii="Tw Cen MT" w:hAnsi="Tw Cen MT" w:cs="Arial"/>
          <w:color w:val="000000" w:themeColor="text1"/>
        </w:rPr>
        <w:t>ii.</w:t>
      </w:r>
      <w:r w:rsidRPr="00CD298B">
        <w:rPr>
          <w:rFonts w:ascii="Tw Cen MT" w:hAnsi="Tw Cen MT" w:cs="Arial"/>
          <w:color w:val="000000" w:themeColor="text1"/>
        </w:rPr>
        <w:tab/>
        <w:t>S</w:t>
      </w:r>
      <w:r w:rsidR="00F402DA" w:rsidRPr="00CD298B">
        <w:rPr>
          <w:rFonts w:ascii="Tw Cen MT" w:hAnsi="Tw Cen MT" w:cs="Arial"/>
          <w:color w:val="000000" w:themeColor="text1"/>
        </w:rPr>
        <w:t>’</w:t>
      </w:r>
      <w:r w:rsidRPr="00CD298B">
        <w:rPr>
          <w:rFonts w:ascii="Tw Cen MT" w:hAnsi="Tw Cen MT" w:cs="Arial"/>
          <w:color w:val="000000" w:themeColor="text1"/>
        </w:rPr>
        <w:t>il présente plus d’une offre dans le cadre du présent appel d’offres, à l’exception des offres variantes autorisées selon la clause 17, le cas échéant ; cependant, ceci ne fait pas obstacle à la participation de sous- traitants dans plus d’une offre.</w:t>
      </w:r>
    </w:p>
    <w:p w14:paraId="19DAD1FE" w14:textId="77777777" w:rsidR="00344BB7" w:rsidRPr="00CD298B" w:rsidRDefault="00344BB7" w:rsidP="00344BB7">
      <w:pPr>
        <w:widowControl w:val="0"/>
        <w:autoSpaceDE w:val="0"/>
        <w:ind w:left="851" w:hanging="340"/>
        <w:jc w:val="both"/>
        <w:rPr>
          <w:rFonts w:ascii="Tw Cen MT" w:hAnsi="Tw Cen MT" w:cs="Arial"/>
          <w:color w:val="000000" w:themeColor="text1"/>
        </w:rPr>
      </w:pPr>
    </w:p>
    <w:p w14:paraId="7AB6AB34" w14:textId="77777777" w:rsidR="00344BB7" w:rsidRPr="00CD298B" w:rsidRDefault="00344BB7" w:rsidP="00344BB7">
      <w:pPr>
        <w:widowControl w:val="0"/>
        <w:tabs>
          <w:tab w:val="left" w:pos="993"/>
        </w:tabs>
        <w:autoSpaceDE w:val="0"/>
        <w:ind w:left="426" w:right="95" w:firstLine="283"/>
        <w:jc w:val="both"/>
        <w:rPr>
          <w:rFonts w:ascii="Tw Cen MT" w:hAnsi="Tw Cen MT" w:cs="Arial"/>
          <w:color w:val="000000" w:themeColor="text1"/>
        </w:rPr>
      </w:pPr>
      <w:r w:rsidRPr="00CD298B">
        <w:rPr>
          <w:rFonts w:ascii="Tw Cen MT" w:hAnsi="Tw Cen MT" w:cs="Arial"/>
          <w:color w:val="000000" w:themeColor="text1"/>
        </w:rPr>
        <w:t>iii</w:t>
      </w:r>
      <w:r w:rsidRPr="00CD298B">
        <w:rPr>
          <w:rFonts w:ascii="Tw Cen MT" w:hAnsi="Tw Cen MT" w:cs="Arial"/>
          <w:color w:val="000000" w:themeColor="text1"/>
        </w:rPr>
        <w:tab/>
        <w:t xml:space="preserve">Si l’autorité contractante ou le </w:t>
      </w:r>
      <w:r w:rsidR="00D82EE9">
        <w:rPr>
          <w:rFonts w:ascii="Tw Cen MT" w:hAnsi="Tw Cen MT" w:cs="Arial"/>
          <w:color w:val="000000" w:themeColor="text1"/>
        </w:rPr>
        <w:t>M</w:t>
      </w:r>
      <w:r w:rsidRPr="00CD298B">
        <w:rPr>
          <w:rFonts w:ascii="Tw Cen MT" w:hAnsi="Tw Cen MT" w:cs="Arial"/>
          <w:color w:val="000000" w:themeColor="text1"/>
        </w:rPr>
        <w:t>aître d’ouvrage possède des intérêts financiers dans sa géographie du capital de nature à compromettre la transparence des procédures de passation des marchés publics</w:t>
      </w:r>
      <w:r w:rsidR="00EE33A7" w:rsidRPr="00CD298B">
        <w:rPr>
          <w:rFonts w:ascii="Tw Cen MT" w:hAnsi="Tw Cen MT" w:cs="Arial"/>
          <w:color w:val="000000" w:themeColor="text1"/>
        </w:rPr>
        <w:t>.</w:t>
      </w:r>
    </w:p>
    <w:p w14:paraId="4CD2D0FE" w14:textId="77777777" w:rsidR="00344BB7" w:rsidRPr="00CD298B" w:rsidRDefault="00344BB7" w:rsidP="00344BB7">
      <w:pPr>
        <w:widowControl w:val="0"/>
        <w:autoSpaceDE w:val="0"/>
        <w:rPr>
          <w:rFonts w:ascii="Tw Cen MT" w:hAnsi="Tw Cen MT" w:cs="Arial"/>
          <w:color w:val="000000" w:themeColor="text1"/>
          <w:sz w:val="12"/>
          <w:szCs w:val="12"/>
        </w:rPr>
      </w:pPr>
    </w:p>
    <w:p w14:paraId="4EA877B7" w14:textId="77777777" w:rsidR="00344BB7" w:rsidRPr="00CD298B" w:rsidRDefault="00344BB7" w:rsidP="00344BB7">
      <w:pPr>
        <w:widowControl w:val="0"/>
        <w:autoSpaceDE w:val="0"/>
        <w:ind w:left="709" w:right="-144" w:hanging="283"/>
        <w:rPr>
          <w:rFonts w:ascii="Tw Cen MT" w:hAnsi="Tw Cen MT" w:cs="Arial"/>
          <w:color w:val="000000" w:themeColor="text1"/>
        </w:rPr>
      </w:pPr>
      <w:r w:rsidRPr="00CD298B">
        <w:rPr>
          <w:rFonts w:ascii="Tw Cen MT" w:hAnsi="Tw Cen MT" w:cs="Arial"/>
          <w:color w:val="000000" w:themeColor="text1"/>
        </w:rPr>
        <w:t>c. Le soumissionnaire ne doit pas être sous le coup d’une décision d’exclusion.</w:t>
      </w:r>
    </w:p>
    <w:p w14:paraId="30058059" w14:textId="77777777" w:rsidR="00344BB7" w:rsidRPr="00CD298B" w:rsidRDefault="00344BB7" w:rsidP="00344BB7">
      <w:pPr>
        <w:widowControl w:val="0"/>
        <w:autoSpaceDE w:val="0"/>
        <w:rPr>
          <w:rFonts w:ascii="Tw Cen MT" w:hAnsi="Tw Cen MT" w:cs="Arial"/>
          <w:color w:val="000000" w:themeColor="text1"/>
          <w:sz w:val="8"/>
          <w:szCs w:val="8"/>
        </w:rPr>
      </w:pPr>
    </w:p>
    <w:p w14:paraId="5E199A24" w14:textId="77777777" w:rsidR="00344BB7" w:rsidRPr="00D82EE9" w:rsidRDefault="00344BB7" w:rsidP="00F911F4">
      <w:pPr>
        <w:pStyle w:val="Paragraphedeliste"/>
        <w:widowControl w:val="0"/>
        <w:numPr>
          <w:ilvl w:val="0"/>
          <w:numId w:val="30"/>
        </w:numPr>
        <w:autoSpaceDE w:val="0"/>
        <w:ind w:right="95"/>
        <w:jc w:val="both"/>
        <w:rPr>
          <w:rFonts w:ascii="Tw Cen MT" w:hAnsi="Tw Cen MT" w:cs="Arial"/>
          <w:color w:val="000000" w:themeColor="text1"/>
        </w:rPr>
      </w:pPr>
      <w:r w:rsidRPr="00D82EE9">
        <w:rPr>
          <w:rFonts w:ascii="Tw Cen MT" w:hAnsi="Tw Cen MT" w:cs="Arial"/>
          <w:color w:val="000000" w:themeColor="text1"/>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w:t>
      </w:r>
      <w:r w:rsidR="00F402DA" w:rsidRPr="00D82EE9">
        <w:rPr>
          <w:rFonts w:ascii="Tw Cen MT" w:hAnsi="Tw Cen MT" w:cs="Arial"/>
          <w:color w:val="000000" w:themeColor="text1"/>
        </w:rPr>
        <w:t>O</w:t>
      </w:r>
      <w:r w:rsidRPr="00D82EE9">
        <w:rPr>
          <w:rFonts w:ascii="Tw Cen MT" w:hAnsi="Tw Cen MT" w:cs="Arial"/>
          <w:color w:val="000000" w:themeColor="text1"/>
        </w:rPr>
        <w:t>uvrage.</w:t>
      </w:r>
    </w:p>
    <w:p w14:paraId="173B3FAE" w14:textId="77777777" w:rsidR="00EE2050" w:rsidRPr="00CD298B" w:rsidRDefault="00EE2050" w:rsidP="00EE2050">
      <w:pPr>
        <w:pStyle w:val="Paragraphedeliste"/>
        <w:widowControl w:val="0"/>
        <w:autoSpaceDE w:val="0"/>
        <w:ind w:left="786" w:right="95"/>
        <w:jc w:val="both"/>
        <w:rPr>
          <w:rFonts w:ascii="Tw Cen MT" w:hAnsi="Tw Cen MT" w:cs="Arial"/>
          <w:color w:val="000000" w:themeColor="text1"/>
        </w:rPr>
      </w:pPr>
    </w:p>
    <w:p w14:paraId="5706BF91"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0" w:name="_Toc97044628"/>
      <w:r w:rsidRPr="00924F4F">
        <w:rPr>
          <w:rFonts w:ascii="Tw Cen MT" w:hAnsi="Tw Cen MT" w:cs="Tahoma"/>
          <w:color w:val="auto"/>
          <w:sz w:val="24"/>
          <w:szCs w:val="24"/>
        </w:rPr>
        <w:t xml:space="preserve">Article 5 : </w:t>
      </w:r>
      <w:r w:rsidR="00664035" w:rsidRPr="00924F4F">
        <w:rPr>
          <w:rFonts w:ascii="Tw Cen MT" w:hAnsi="Tw Cen MT" w:cs="Tahoma"/>
          <w:color w:val="auto"/>
          <w:sz w:val="24"/>
          <w:szCs w:val="24"/>
        </w:rPr>
        <w:t>Prestations</w:t>
      </w:r>
      <w:r w:rsidRPr="00924F4F">
        <w:rPr>
          <w:rFonts w:ascii="Tw Cen MT" w:hAnsi="Tw Cen MT" w:cs="Tahoma"/>
          <w:color w:val="auto"/>
          <w:sz w:val="24"/>
          <w:szCs w:val="24"/>
        </w:rPr>
        <w:t xml:space="preserve">   et   Services   connexes répondant aux critères d’origine</w:t>
      </w:r>
      <w:bookmarkEnd w:id="10"/>
    </w:p>
    <w:p w14:paraId="38EFF0D9" w14:textId="77777777" w:rsidR="00344BB7" w:rsidRPr="00CD298B" w:rsidRDefault="00344BB7" w:rsidP="00344BB7">
      <w:pPr>
        <w:widowControl w:val="0"/>
        <w:autoSpaceDE w:val="0"/>
        <w:rPr>
          <w:rFonts w:ascii="Tw Cen MT" w:hAnsi="Tw Cen MT" w:cs="Arial"/>
          <w:color w:val="000000" w:themeColor="text1"/>
        </w:rPr>
      </w:pPr>
    </w:p>
    <w:p w14:paraId="67F78022" w14:textId="77777777" w:rsidR="00344BB7" w:rsidRPr="00D956AC" w:rsidRDefault="00344BB7" w:rsidP="00344BB7">
      <w:pPr>
        <w:widowControl w:val="0"/>
        <w:autoSpaceDE w:val="0"/>
        <w:ind w:left="142" w:right="-16" w:hanging="28"/>
        <w:jc w:val="both"/>
        <w:rPr>
          <w:rFonts w:ascii="Tw Cen MT" w:hAnsi="Tw Cen MT" w:cs="Arial"/>
          <w:color w:val="000000" w:themeColor="text1"/>
        </w:rPr>
      </w:pPr>
      <w:r w:rsidRPr="00D956AC">
        <w:rPr>
          <w:rFonts w:ascii="Tw Cen MT" w:hAnsi="Tw Cen MT" w:cs="Arial"/>
          <w:color w:val="000000" w:themeColor="text1"/>
        </w:rPr>
        <w:t xml:space="preserve">5.1. Toutes les </w:t>
      </w:r>
      <w:r w:rsidR="00664035" w:rsidRPr="00D956AC">
        <w:rPr>
          <w:rFonts w:ascii="Tw Cen MT" w:hAnsi="Tw Cen MT" w:cs="Arial"/>
          <w:color w:val="000000" w:themeColor="text1"/>
        </w:rPr>
        <w:t>Prestations</w:t>
      </w:r>
      <w:r w:rsidRPr="00D956AC">
        <w:rPr>
          <w:rFonts w:ascii="Tw Cen MT" w:hAnsi="Tw Cen MT" w:cs="Arial"/>
          <w:color w:val="000000" w:themeColor="text1"/>
        </w:rPr>
        <w:t xml:space="preserve"> et tous les services connexes faisant l’objet du présent marché devront provenir de pays répondant aux critères de provenance définis dans le RPAO.</w:t>
      </w:r>
    </w:p>
    <w:p w14:paraId="1CFB873F" w14:textId="77777777" w:rsidR="00344BB7" w:rsidRPr="00D956AC" w:rsidRDefault="00344BB7" w:rsidP="00344BB7">
      <w:pPr>
        <w:widowControl w:val="0"/>
        <w:autoSpaceDE w:val="0"/>
        <w:rPr>
          <w:rFonts w:ascii="Tw Cen MT" w:hAnsi="Tw Cen MT" w:cs="Arial"/>
          <w:color w:val="000000" w:themeColor="text1"/>
        </w:rPr>
      </w:pPr>
    </w:p>
    <w:p w14:paraId="78804F21" w14:textId="77777777" w:rsidR="00344BB7" w:rsidRPr="00D956AC" w:rsidRDefault="00344BB7" w:rsidP="00344BB7">
      <w:pPr>
        <w:widowControl w:val="0"/>
        <w:autoSpaceDE w:val="0"/>
        <w:ind w:left="568" w:right="-15" w:hanging="454"/>
        <w:jc w:val="both"/>
        <w:rPr>
          <w:rFonts w:ascii="Tw Cen MT" w:hAnsi="Tw Cen MT" w:cs="Arial"/>
          <w:color w:val="000000" w:themeColor="text1"/>
        </w:rPr>
      </w:pPr>
      <w:r w:rsidRPr="00D956AC">
        <w:rPr>
          <w:rFonts w:ascii="Tw Cen MT" w:hAnsi="Tw Cen MT" w:cs="Arial"/>
          <w:color w:val="000000" w:themeColor="text1"/>
        </w:rPr>
        <w:t xml:space="preserve">5.2. En vertu de l’article 5.1 ci-dessus, le terme « </w:t>
      </w:r>
      <w:r w:rsidR="00664035" w:rsidRPr="00D956AC">
        <w:rPr>
          <w:rFonts w:ascii="Tw Cen MT" w:hAnsi="Tw Cen MT" w:cs="Arial"/>
          <w:color w:val="000000" w:themeColor="text1"/>
        </w:rPr>
        <w:t>Prestations</w:t>
      </w:r>
      <w:r w:rsidRPr="00D956AC">
        <w:rPr>
          <w:rFonts w:ascii="Tw Cen MT" w:hAnsi="Tw Cen MT" w:cs="Arial"/>
          <w:color w:val="000000" w:themeColor="text1"/>
        </w:rPr>
        <w:t xml:space="preserve"> » désigne </w:t>
      </w:r>
      <w:r w:rsidR="00D956AC">
        <w:rPr>
          <w:rFonts w:ascii="Tw Cen MT" w:hAnsi="Tw Cen MT" w:cs="Arial"/>
          <w:color w:val="000000" w:themeColor="text1"/>
        </w:rPr>
        <w:t>les travaux, les services objet d’un marché</w:t>
      </w:r>
      <w:r w:rsidR="00D82EE9" w:rsidRPr="00D956AC">
        <w:rPr>
          <w:rFonts w:ascii="Tw Cen MT" w:hAnsi="Tw Cen MT" w:cs="Arial"/>
          <w:color w:val="000000" w:themeColor="text1"/>
        </w:rPr>
        <w:t xml:space="preserve"> ;</w:t>
      </w:r>
      <w:r w:rsidRPr="00D956AC">
        <w:rPr>
          <w:rFonts w:ascii="Tw Cen MT" w:hAnsi="Tw Cen MT" w:cs="Arial"/>
          <w:color w:val="000000" w:themeColor="text1"/>
        </w:rPr>
        <w:t xml:space="preserve"> et le terme « services connexes » désigne notamment des services tels que l’assurance, l’installation, la formation et la maintenance initiale.</w:t>
      </w:r>
    </w:p>
    <w:p w14:paraId="6D689D9F" w14:textId="77777777" w:rsidR="00344BB7" w:rsidRPr="00D956AC" w:rsidRDefault="00344BB7" w:rsidP="00344BB7">
      <w:pPr>
        <w:widowControl w:val="0"/>
        <w:autoSpaceDE w:val="0"/>
        <w:rPr>
          <w:rFonts w:ascii="Tw Cen MT" w:hAnsi="Tw Cen MT" w:cs="Arial"/>
          <w:color w:val="000000" w:themeColor="text1"/>
        </w:rPr>
      </w:pPr>
    </w:p>
    <w:p w14:paraId="6173C7AF" w14:textId="77777777" w:rsidR="00344BB7" w:rsidRDefault="00344BB7" w:rsidP="00344BB7">
      <w:pPr>
        <w:widowControl w:val="0"/>
        <w:autoSpaceDE w:val="0"/>
        <w:ind w:left="142" w:right="-16" w:hanging="28"/>
        <w:jc w:val="both"/>
        <w:rPr>
          <w:rFonts w:ascii="Tw Cen MT" w:hAnsi="Tw Cen MT" w:cs="Arial"/>
          <w:color w:val="000000" w:themeColor="text1"/>
        </w:rPr>
      </w:pPr>
      <w:r w:rsidRPr="00D956AC">
        <w:rPr>
          <w:rFonts w:ascii="Tw Cen MT" w:hAnsi="Tw Cen MT" w:cs="Arial"/>
          <w:color w:val="000000" w:themeColor="text1"/>
        </w:rPr>
        <w:t xml:space="preserve">5.3. Le terme « provenir » qualifie le pays où les </w:t>
      </w:r>
      <w:r w:rsidR="00664035" w:rsidRPr="00D956AC">
        <w:rPr>
          <w:rFonts w:ascii="Tw Cen MT" w:hAnsi="Tw Cen MT" w:cs="Arial"/>
          <w:color w:val="000000" w:themeColor="text1"/>
        </w:rPr>
        <w:t>Prestations</w:t>
      </w:r>
      <w:r w:rsidRPr="00D956AC">
        <w:rPr>
          <w:rFonts w:ascii="Tw Cen MT" w:hAnsi="Tw Cen MT" w:cs="Arial"/>
          <w:color w:val="000000" w:themeColor="text1"/>
        </w:rPr>
        <w:t xml:space="preserve"> sont extraites, cultivées, produites, </w:t>
      </w:r>
      <w:r w:rsidRPr="00D956AC">
        <w:rPr>
          <w:rFonts w:ascii="Tw Cen MT" w:hAnsi="Tw Cen MT" w:cs="Arial"/>
          <w:color w:val="000000" w:themeColor="text1"/>
        </w:rPr>
        <w:lastRenderedPageBreak/>
        <w:t>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31C06635" w14:textId="77777777" w:rsidR="00D956AC" w:rsidRDefault="00D956AC" w:rsidP="00344BB7">
      <w:pPr>
        <w:widowControl w:val="0"/>
        <w:autoSpaceDE w:val="0"/>
        <w:ind w:left="142" w:right="-16" w:hanging="28"/>
        <w:jc w:val="both"/>
        <w:rPr>
          <w:rFonts w:ascii="Tw Cen MT" w:hAnsi="Tw Cen MT" w:cs="Arial"/>
          <w:color w:val="000000" w:themeColor="text1"/>
        </w:rPr>
      </w:pPr>
    </w:p>
    <w:p w14:paraId="3B43F4BB" w14:textId="77777777" w:rsidR="00344BB7" w:rsidRPr="00CD298B" w:rsidRDefault="00344BB7" w:rsidP="00344BB7">
      <w:pPr>
        <w:widowControl w:val="0"/>
        <w:autoSpaceDE w:val="0"/>
        <w:rPr>
          <w:rFonts w:ascii="Tw Cen MT" w:hAnsi="Tw Cen MT" w:cs="Arial"/>
          <w:color w:val="000000" w:themeColor="text1"/>
        </w:rPr>
      </w:pPr>
    </w:p>
    <w:p w14:paraId="391078C2"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1" w:name="_Toc97044629"/>
      <w:r w:rsidRPr="00924F4F">
        <w:rPr>
          <w:rFonts w:ascii="Tw Cen MT" w:hAnsi="Tw Cen MT" w:cs="Tahoma"/>
          <w:color w:val="auto"/>
          <w:sz w:val="24"/>
          <w:szCs w:val="24"/>
        </w:rPr>
        <w:t>Article 6 : Qualification du Soumissionnaire</w:t>
      </w:r>
      <w:bookmarkEnd w:id="11"/>
    </w:p>
    <w:p w14:paraId="47F5879D" w14:textId="77777777" w:rsidR="00344BB7" w:rsidRPr="00CD298B" w:rsidRDefault="00344BB7" w:rsidP="00344BB7">
      <w:pPr>
        <w:widowControl w:val="0"/>
        <w:autoSpaceDE w:val="0"/>
        <w:rPr>
          <w:rFonts w:ascii="Tw Cen MT" w:hAnsi="Tw Cen MT" w:cs="Arial"/>
          <w:color w:val="000000" w:themeColor="text1"/>
        </w:rPr>
      </w:pPr>
    </w:p>
    <w:p w14:paraId="31606369" w14:textId="77777777" w:rsidR="00344BB7" w:rsidRPr="00CD298B" w:rsidRDefault="00344BB7" w:rsidP="00EE33A7">
      <w:pPr>
        <w:widowControl w:val="0"/>
        <w:autoSpaceDE w:val="0"/>
        <w:ind w:left="568" w:right="-144" w:hanging="454"/>
        <w:jc w:val="both"/>
        <w:rPr>
          <w:rFonts w:ascii="Tw Cen MT" w:hAnsi="Tw Cen MT" w:cs="Arial"/>
          <w:color w:val="000000" w:themeColor="text1"/>
        </w:rPr>
      </w:pPr>
      <w:r w:rsidRPr="00CD298B">
        <w:rPr>
          <w:rFonts w:ascii="Tw Cen MT" w:hAnsi="Tw Cen MT" w:cs="Arial"/>
          <w:color w:val="000000" w:themeColor="text1"/>
        </w:rPr>
        <w:t>6.1. Les soumissionnaires  doivent,  comme  partie intégrante de leur offre :</w:t>
      </w:r>
    </w:p>
    <w:p w14:paraId="59D270A9" w14:textId="77777777" w:rsidR="00344BB7" w:rsidRPr="00CD298B" w:rsidRDefault="00344BB7" w:rsidP="00EE33A7">
      <w:pPr>
        <w:widowControl w:val="0"/>
        <w:autoSpaceDE w:val="0"/>
        <w:ind w:left="454" w:right="-150" w:hanging="340"/>
        <w:jc w:val="both"/>
        <w:rPr>
          <w:rFonts w:ascii="Tw Cen MT" w:hAnsi="Tw Cen MT" w:cs="Arial"/>
          <w:color w:val="000000" w:themeColor="text1"/>
        </w:rPr>
      </w:pPr>
      <w:r w:rsidRPr="00CD298B">
        <w:rPr>
          <w:rFonts w:ascii="Tw Cen MT" w:hAnsi="Tw Cen MT" w:cs="Arial"/>
          <w:color w:val="000000" w:themeColor="text1"/>
        </w:rPr>
        <w:t xml:space="preserve">a.  Soumettre un pouvoir habilitant le signataire de la soumission à engager le Soumissionnaire; </w:t>
      </w:r>
    </w:p>
    <w:p w14:paraId="7938E21A" w14:textId="77777777" w:rsidR="00344BB7" w:rsidRPr="00CD298B" w:rsidRDefault="00344BB7" w:rsidP="00344BB7">
      <w:pPr>
        <w:widowControl w:val="0"/>
        <w:autoSpaceDE w:val="0"/>
        <w:rPr>
          <w:rFonts w:ascii="Tw Cen MT" w:hAnsi="Tw Cen MT" w:cs="Arial"/>
          <w:color w:val="000000" w:themeColor="text1"/>
        </w:rPr>
      </w:pPr>
    </w:p>
    <w:p w14:paraId="1646F011" w14:textId="77777777" w:rsidR="00344BB7" w:rsidRPr="00CD298B" w:rsidRDefault="00344BB7" w:rsidP="00344BB7">
      <w:pPr>
        <w:widowControl w:val="0"/>
        <w:autoSpaceDE w:val="0"/>
        <w:ind w:left="142" w:right="-153" w:hanging="28"/>
        <w:jc w:val="both"/>
        <w:rPr>
          <w:rFonts w:ascii="Tw Cen MT" w:hAnsi="Tw Cen MT" w:cs="Arial"/>
          <w:color w:val="000000" w:themeColor="text1"/>
        </w:rPr>
      </w:pPr>
      <w:r w:rsidRPr="00CD298B">
        <w:rPr>
          <w:rFonts w:ascii="Tw Cen MT" w:hAnsi="Tw Cen MT" w:cs="Arial"/>
          <w:color w:val="000000" w:themeColor="text1"/>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14:paraId="3A746FF4" w14:textId="77777777" w:rsidR="00344BB7" w:rsidRPr="00CD298B" w:rsidRDefault="00344BB7" w:rsidP="00344BB7">
      <w:pPr>
        <w:widowControl w:val="0"/>
        <w:autoSpaceDE w:val="0"/>
        <w:ind w:right="-34"/>
        <w:rPr>
          <w:rFonts w:ascii="Tw Cen MT" w:hAnsi="Tw Cen MT" w:cs="Arial"/>
          <w:color w:val="000000" w:themeColor="text1"/>
        </w:rPr>
      </w:pPr>
    </w:p>
    <w:p w14:paraId="1FF7AAD3" w14:textId="77777777" w:rsidR="00344BB7" w:rsidRPr="00CD298B" w:rsidRDefault="00344BB7" w:rsidP="00344BB7">
      <w:pPr>
        <w:widowControl w:val="0"/>
        <w:autoSpaceDE w:val="0"/>
        <w:ind w:right="-34"/>
        <w:rPr>
          <w:rFonts w:ascii="Tw Cen MT" w:hAnsi="Tw Cen MT" w:cs="Arial"/>
          <w:color w:val="000000" w:themeColor="text1"/>
        </w:rPr>
      </w:pPr>
      <w:r w:rsidRPr="00CD298B">
        <w:rPr>
          <w:rFonts w:ascii="Tw Cen MT" w:hAnsi="Tw Cen MT" w:cs="Arial"/>
          <w:color w:val="000000" w:themeColor="text1"/>
        </w:rPr>
        <w:t>Les informations relatives aux points suivants sont exigées le cas échéant :</w:t>
      </w:r>
    </w:p>
    <w:p w14:paraId="7B61298E" w14:textId="77777777" w:rsidR="00344BB7" w:rsidRPr="00CD298B" w:rsidRDefault="00344BB7" w:rsidP="00344BB7">
      <w:pPr>
        <w:widowControl w:val="0"/>
        <w:autoSpaceDE w:val="0"/>
        <w:rPr>
          <w:rFonts w:ascii="Tw Cen MT" w:hAnsi="Tw Cen MT" w:cs="Arial"/>
          <w:color w:val="000000" w:themeColor="text1"/>
        </w:rPr>
      </w:pPr>
    </w:p>
    <w:p w14:paraId="598422AC" w14:textId="77777777" w:rsidR="00344BB7" w:rsidRPr="00CD298B" w:rsidRDefault="00344BB7" w:rsidP="00344BB7">
      <w:pPr>
        <w:widowControl w:val="0"/>
        <w:tabs>
          <w:tab w:val="left" w:pos="851"/>
        </w:tabs>
        <w:autoSpaceDE w:val="0"/>
        <w:ind w:left="851" w:right="-34" w:hanging="284"/>
        <w:rPr>
          <w:rFonts w:ascii="Tw Cen MT" w:hAnsi="Tw Cen MT" w:cs="Arial"/>
          <w:color w:val="000000" w:themeColor="text1"/>
        </w:rPr>
      </w:pPr>
      <w:r w:rsidRPr="00CD298B">
        <w:rPr>
          <w:rFonts w:ascii="Tw Cen MT" w:hAnsi="Tw Cen MT" w:cs="Arial"/>
          <w:color w:val="000000" w:themeColor="text1"/>
        </w:rPr>
        <w:t>i.</w:t>
      </w:r>
      <w:r w:rsidRPr="00CD298B">
        <w:rPr>
          <w:rFonts w:ascii="Tw Cen MT" w:hAnsi="Tw Cen MT" w:cs="Arial"/>
          <w:color w:val="000000" w:themeColor="text1"/>
        </w:rPr>
        <w:tab/>
        <w:t>La  production  des  bilans  certifiés  et chiffres d’affaires récents ;</w:t>
      </w:r>
    </w:p>
    <w:p w14:paraId="3D330484" w14:textId="77777777" w:rsidR="00344BB7" w:rsidRPr="00CD298B" w:rsidRDefault="00344BB7" w:rsidP="00344BB7">
      <w:pPr>
        <w:widowControl w:val="0"/>
        <w:tabs>
          <w:tab w:val="left" w:pos="851"/>
        </w:tabs>
        <w:autoSpaceDE w:val="0"/>
        <w:ind w:left="851" w:hanging="284"/>
        <w:rPr>
          <w:rFonts w:ascii="Tw Cen MT" w:hAnsi="Tw Cen MT" w:cs="Arial"/>
          <w:color w:val="000000" w:themeColor="text1"/>
        </w:rPr>
      </w:pPr>
    </w:p>
    <w:p w14:paraId="6941023C" w14:textId="77777777" w:rsidR="00344BB7" w:rsidRPr="00CD298B" w:rsidRDefault="00D82EE9" w:rsidP="00344BB7">
      <w:pPr>
        <w:widowControl w:val="0"/>
        <w:tabs>
          <w:tab w:val="left" w:pos="851"/>
        </w:tabs>
        <w:autoSpaceDE w:val="0"/>
        <w:ind w:left="851" w:right="-35" w:hanging="284"/>
        <w:rPr>
          <w:rFonts w:ascii="Tw Cen MT" w:hAnsi="Tw Cen MT" w:cs="Arial"/>
          <w:color w:val="000000" w:themeColor="text1"/>
        </w:rPr>
      </w:pPr>
      <w:r>
        <w:rPr>
          <w:rFonts w:ascii="Tw Cen MT" w:hAnsi="Tw Cen MT" w:cs="Arial"/>
          <w:color w:val="000000" w:themeColor="text1"/>
        </w:rPr>
        <w:t>ii.  L</w:t>
      </w:r>
      <w:r w:rsidR="00344BB7" w:rsidRPr="00CD298B">
        <w:rPr>
          <w:rFonts w:ascii="Tw Cen MT" w:hAnsi="Tw Cen MT" w:cs="Arial"/>
          <w:color w:val="000000" w:themeColor="text1"/>
        </w:rPr>
        <w:t>’accès   à  une ligne de   crédit  ou  disposition d’autres ressources financières ;</w:t>
      </w:r>
    </w:p>
    <w:p w14:paraId="7DFFA02B" w14:textId="77777777" w:rsidR="00344BB7" w:rsidRPr="00CD298B" w:rsidRDefault="00344BB7" w:rsidP="00344BB7">
      <w:pPr>
        <w:widowControl w:val="0"/>
        <w:tabs>
          <w:tab w:val="left" w:pos="851"/>
        </w:tabs>
        <w:autoSpaceDE w:val="0"/>
        <w:ind w:left="851" w:hanging="284"/>
        <w:rPr>
          <w:rFonts w:ascii="Tw Cen MT" w:hAnsi="Tw Cen MT" w:cs="Arial"/>
          <w:color w:val="000000" w:themeColor="text1"/>
        </w:rPr>
      </w:pPr>
    </w:p>
    <w:p w14:paraId="52B092CC" w14:textId="77777777" w:rsidR="00344BB7" w:rsidRPr="00CD298B" w:rsidRDefault="00344BB7" w:rsidP="00344BB7">
      <w:pPr>
        <w:widowControl w:val="0"/>
        <w:tabs>
          <w:tab w:val="left" w:pos="851"/>
        </w:tabs>
        <w:autoSpaceDE w:val="0"/>
        <w:ind w:left="851" w:right="-39" w:hanging="284"/>
        <w:rPr>
          <w:rFonts w:ascii="Tw Cen MT" w:hAnsi="Tw Cen MT" w:cs="Arial"/>
          <w:color w:val="000000" w:themeColor="text1"/>
        </w:rPr>
      </w:pPr>
      <w:r w:rsidRPr="00CD298B">
        <w:rPr>
          <w:rFonts w:ascii="Tw Cen MT" w:hAnsi="Tw Cen MT" w:cs="Arial"/>
          <w:color w:val="000000" w:themeColor="text1"/>
        </w:rPr>
        <w:t>iii. Les   commandes   acquises et les marchés attribués ;</w:t>
      </w:r>
    </w:p>
    <w:p w14:paraId="5AFC7BA4" w14:textId="77777777" w:rsidR="00344BB7" w:rsidRPr="00CD298B" w:rsidRDefault="00344BB7" w:rsidP="00344BB7">
      <w:pPr>
        <w:widowControl w:val="0"/>
        <w:tabs>
          <w:tab w:val="left" w:pos="851"/>
        </w:tabs>
        <w:autoSpaceDE w:val="0"/>
        <w:ind w:left="851" w:hanging="284"/>
        <w:rPr>
          <w:rFonts w:ascii="Tw Cen MT" w:hAnsi="Tw Cen MT" w:cs="Arial"/>
          <w:color w:val="000000" w:themeColor="text1"/>
        </w:rPr>
      </w:pPr>
    </w:p>
    <w:p w14:paraId="2320331F" w14:textId="77777777" w:rsidR="00344BB7" w:rsidRPr="00CD298B" w:rsidRDefault="00344BB7" w:rsidP="00344BB7">
      <w:pPr>
        <w:widowControl w:val="0"/>
        <w:tabs>
          <w:tab w:val="left" w:pos="851"/>
        </w:tabs>
        <w:autoSpaceDE w:val="0"/>
        <w:ind w:left="851" w:right="-20" w:hanging="284"/>
        <w:rPr>
          <w:rFonts w:ascii="Tw Cen MT" w:hAnsi="Tw Cen MT" w:cs="Arial"/>
          <w:color w:val="000000" w:themeColor="text1"/>
        </w:rPr>
      </w:pPr>
      <w:r w:rsidRPr="00CD298B">
        <w:rPr>
          <w:rFonts w:ascii="Tw Cen MT" w:hAnsi="Tw Cen MT" w:cs="Arial"/>
          <w:color w:val="000000" w:themeColor="text1"/>
        </w:rPr>
        <w:t>iv. Les litiges en cours ;</w:t>
      </w:r>
    </w:p>
    <w:p w14:paraId="2555FF5C" w14:textId="77777777" w:rsidR="00344BB7" w:rsidRPr="00CD298B" w:rsidRDefault="00344BB7" w:rsidP="00344BB7">
      <w:pPr>
        <w:widowControl w:val="0"/>
        <w:tabs>
          <w:tab w:val="left" w:pos="851"/>
        </w:tabs>
        <w:autoSpaceDE w:val="0"/>
        <w:ind w:left="851" w:hanging="284"/>
        <w:rPr>
          <w:rFonts w:ascii="Tw Cen MT" w:hAnsi="Tw Cen MT" w:cs="Arial"/>
          <w:color w:val="000000" w:themeColor="text1"/>
        </w:rPr>
      </w:pPr>
    </w:p>
    <w:p w14:paraId="6F3230C1" w14:textId="77777777" w:rsidR="00344BB7" w:rsidRPr="00CD298B" w:rsidRDefault="00344BB7" w:rsidP="00344BB7">
      <w:pPr>
        <w:widowControl w:val="0"/>
        <w:tabs>
          <w:tab w:val="left" w:pos="851"/>
        </w:tabs>
        <w:autoSpaceDE w:val="0"/>
        <w:ind w:left="851" w:right="-20" w:hanging="284"/>
        <w:rPr>
          <w:rFonts w:ascii="Tw Cen MT" w:hAnsi="Tw Cen MT" w:cs="Arial"/>
          <w:color w:val="000000" w:themeColor="text1"/>
        </w:rPr>
      </w:pPr>
      <w:r w:rsidRPr="00CD298B">
        <w:rPr>
          <w:rFonts w:ascii="Tw Cen MT" w:hAnsi="Tw Cen MT" w:cs="Arial"/>
          <w:color w:val="000000" w:themeColor="text1"/>
        </w:rPr>
        <w:t>v.  La disponibilité du matériel indispensable.</w:t>
      </w:r>
    </w:p>
    <w:p w14:paraId="73854F20" w14:textId="77777777" w:rsidR="00344BB7" w:rsidRPr="00CD298B" w:rsidRDefault="00344BB7" w:rsidP="00344BB7">
      <w:pPr>
        <w:widowControl w:val="0"/>
        <w:autoSpaceDE w:val="0"/>
        <w:rPr>
          <w:rFonts w:ascii="Tw Cen MT" w:hAnsi="Tw Cen MT" w:cs="Arial"/>
          <w:color w:val="000000" w:themeColor="text1"/>
        </w:rPr>
      </w:pPr>
    </w:p>
    <w:p w14:paraId="5C3977EF"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6.2. Les soumissions présentées par deux ou plusieurs </w:t>
      </w:r>
      <w:r w:rsidR="00AB4A4E" w:rsidRPr="00CD298B">
        <w:rPr>
          <w:rFonts w:ascii="Tw Cen MT" w:hAnsi="Tw Cen MT" w:cs="Arial"/>
          <w:color w:val="000000" w:themeColor="text1"/>
        </w:rPr>
        <w:t>Prestataire</w:t>
      </w:r>
      <w:r w:rsidRPr="00CD298B">
        <w:rPr>
          <w:rFonts w:ascii="Tw Cen MT" w:hAnsi="Tw Cen MT" w:cs="Arial"/>
          <w:color w:val="000000" w:themeColor="text1"/>
        </w:rPr>
        <w:t>s groupés (cotraitance) doivent satisfaire aux conditions suivantes :</w:t>
      </w:r>
    </w:p>
    <w:p w14:paraId="23BAE8AA" w14:textId="77777777" w:rsidR="00344BB7" w:rsidRPr="00CD298B" w:rsidRDefault="00344BB7" w:rsidP="00344BB7">
      <w:pPr>
        <w:widowControl w:val="0"/>
        <w:autoSpaceDE w:val="0"/>
        <w:rPr>
          <w:rFonts w:ascii="Tw Cen MT" w:hAnsi="Tw Cen MT" w:cs="Arial"/>
          <w:color w:val="000000" w:themeColor="text1"/>
          <w:sz w:val="16"/>
          <w:szCs w:val="16"/>
        </w:rPr>
      </w:pPr>
    </w:p>
    <w:p w14:paraId="547C7741" w14:textId="77777777" w:rsidR="00344BB7" w:rsidRPr="00CD298B" w:rsidRDefault="00344BB7" w:rsidP="00344BB7">
      <w:pPr>
        <w:widowControl w:val="0"/>
        <w:autoSpaceDE w:val="0"/>
        <w:ind w:left="426" w:right="91"/>
        <w:jc w:val="both"/>
        <w:rPr>
          <w:rFonts w:ascii="Tw Cen MT" w:hAnsi="Tw Cen MT" w:cs="Arial"/>
          <w:color w:val="000000" w:themeColor="text1"/>
        </w:rPr>
      </w:pPr>
      <w:r w:rsidRPr="00CD298B">
        <w:rPr>
          <w:rFonts w:ascii="Tw Cen MT" w:hAnsi="Tw Cen MT" w:cs="Arial"/>
          <w:color w:val="000000" w:themeColor="text1"/>
        </w:rPr>
        <w:t>a.  L’offre  devra  inclure  tous  les  renseignements énumérés  à  l’Article  6.1  ci-dessus  :  Le  RPAO devra  préciser  les  informations  à  fournir  par le groupement et celles à fournir par chaque membre du groupement ;</w:t>
      </w:r>
    </w:p>
    <w:p w14:paraId="45F7ECFA" w14:textId="77777777" w:rsidR="00344BB7" w:rsidRPr="00CD298B" w:rsidRDefault="00344BB7" w:rsidP="00344BB7">
      <w:pPr>
        <w:widowControl w:val="0"/>
        <w:autoSpaceDE w:val="0"/>
        <w:ind w:left="709" w:right="-34" w:hanging="283"/>
        <w:jc w:val="both"/>
        <w:rPr>
          <w:rFonts w:ascii="Tw Cen MT" w:hAnsi="Tw Cen MT" w:cs="Arial"/>
          <w:color w:val="000000" w:themeColor="text1"/>
        </w:rPr>
      </w:pPr>
      <w:r w:rsidRPr="00CD298B">
        <w:rPr>
          <w:rFonts w:ascii="Tw Cen MT" w:hAnsi="Tw Cen MT" w:cs="Arial"/>
          <w:color w:val="000000" w:themeColor="text1"/>
        </w:rPr>
        <w:t>b. L’offre et le marché doivent être signés de façon à obliger tous les membres du groupement;</w:t>
      </w:r>
    </w:p>
    <w:p w14:paraId="534B1008" w14:textId="77777777" w:rsidR="00344BB7" w:rsidRPr="00CD298B" w:rsidRDefault="00344BB7" w:rsidP="00344BB7">
      <w:pPr>
        <w:widowControl w:val="0"/>
        <w:autoSpaceDE w:val="0"/>
        <w:ind w:left="426" w:right="91"/>
        <w:jc w:val="both"/>
        <w:rPr>
          <w:rFonts w:ascii="Tw Cen MT" w:hAnsi="Tw Cen MT" w:cs="Arial"/>
          <w:color w:val="000000" w:themeColor="text1"/>
        </w:rPr>
      </w:pPr>
      <w:r w:rsidRPr="00CD298B">
        <w:rPr>
          <w:rFonts w:ascii="Tw Cen MT" w:hAnsi="Tw Cen MT" w:cs="Arial"/>
          <w:color w:val="000000" w:themeColor="text1"/>
        </w:rPr>
        <w:t>c.  La  nature  du  groupement  (conjoint  ou  solidaire tel que requis dans le RPAO) doit être précisée et justifiée par la production d’une copie de  l’accord  de  groupement  en  bonne  et  due forme ;</w:t>
      </w:r>
    </w:p>
    <w:p w14:paraId="01B2DB40" w14:textId="77777777" w:rsidR="00344BB7" w:rsidRPr="00CD298B" w:rsidRDefault="00344BB7" w:rsidP="00344BB7">
      <w:pPr>
        <w:widowControl w:val="0"/>
        <w:autoSpaceDE w:val="0"/>
        <w:ind w:left="426" w:right="91"/>
        <w:jc w:val="both"/>
        <w:rPr>
          <w:rFonts w:ascii="Tw Cen MT" w:hAnsi="Tw Cen MT" w:cs="Arial"/>
          <w:color w:val="000000" w:themeColor="text1"/>
        </w:rPr>
      </w:pPr>
      <w:r w:rsidRPr="00CD298B">
        <w:rPr>
          <w:rFonts w:ascii="Tw Cen MT" w:hAnsi="Tw Cen MT" w:cs="Arial"/>
          <w:color w:val="000000" w:themeColor="text1"/>
        </w:rPr>
        <w:t>d. Le membre du groupement désigné comme mandataire, représentera l’ensemble des entreprises vis à vis du Maître d’Ouvrage ou de l’Autorité Contractante  pour l’exécution du marché ;</w:t>
      </w:r>
    </w:p>
    <w:p w14:paraId="4591DFA5" w14:textId="77777777" w:rsidR="00344BB7" w:rsidRPr="00CD298B" w:rsidRDefault="00344BB7" w:rsidP="00344BB7">
      <w:pPr>
        <w:widowControl w:val="0"/>
        <w:autoSpaceDE w:val="0"/>
        <w:ind w:left="426" w:right="91"/>
        <w:jc w:val="both"/>
        <w:rPr>
          <w:rFonts w:ascii="Tw Cen MT" w:hAnsi="Tw Cen MT" w:cs="Arial"/>
          <w:color w:val="000000" w:themeColor="text1"/>
        </w:rPr>
      </w:pPr>
      <w:r w:rsidRPr="00CD298B">
        <w:rPr>
          <w:rFonts w:ascii="Tw Cen MT" w:hAnsi="Tw Cen MT" w:cs="Arial"/>
          <w:color w:val="000000" w:themeColor="text1"/>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14:paraId="083D9C08" w14:textId="77777777" w:rsidR="00344BB7" w:rsidRPr="00CD298B" w:rsidRDefault="00344BB7" w:rsidP="00344BB7">
      <w:pPr>
        <w:widowControl w:val="0"/>
        <w:autoSpaceDE w:val="0"/>
        <w:rPr>
          <w:rFonts w:ascii="Tw Cen MT" w:hAnsi="Tw Cen MT" w:cs="Arial"/>
          <w:color w:val="000000" w:themeColor="text1"/>
        </w:rPr>
      </w:pPr>
    </w:p>
    <w:p w14:paraId="3E979647" w14:textId="77777777" w:rsidR="00344BB7" w:rsidRPr="00CD298B" w:rsidRDefault="00344BB7" w:rsidP="00344BB7">
      <w:pPr>
        <w:widowControl w:val="0"/>
        <w:tabs>
          <w:tab w:val="left" w:pos="1040"/>
          <w:tab w:val="left" w:pos="1640"/>
          <w:tab w:val="left" w:pos="2240"/>
          <w:tab w:val="left" w:pos="3040"/>
          <w:tab w:val="left" w:pos="3620"/>
          <w:tab w:val="left" w:pos="4000"/>
          <w:tab w:val="left" w:pos="4640"/>
        </w:tabs>
        <w:autoSpaceDE w:val="0"/>
        <w:ind w:left="454" w:right="90" w:hanging="454"/>
        <w:jc w:val="both"/>
        <w:rPr>
          <w:rFonts w:ascii="Tw Cen MT" w:hAnsi="Tw Cen MT" w:cs="Arial"/>
          <w:color w:val="000000" w:themeColor="text1"/>
        </w:rPr>
      </w:pPr>
      <w:r w:rsidRPr="00CD298B">
        <w:rPr>
          <w:rFonts w:ascii="Tw Cen MT" w:hAnsi="Tw Cen MT" w:cs="Arial"/>
          <w:color w:val="000000" w:themeColor="text1"/>
        </w:rPr>
        <w:t>6.3. Les soumissionnaires doivent également présenter des propositions suffisamment détaillées  pour   démontrer qu’elles sont conformes aux spécifications techniques et aux délais de livraison visés dans le RPAO.</w:t>
      </w:r>
    </w:p>
    <w:p w14:paraId="586D048C" w14:textId="77777777" w:rsidR="00344BB7" w:rsidRPr="00CD298B" w:rsidRDefault="00344BB7" w:rsidP="00344BB7">
      <w:pPr>
        <w:widowControl w:val="0"/>
        <w:autoSpaceDE w:val="0"/>
        <w:jc w:val="center"/>
        <w:rPr>
          <w:rFonts w:ascii="Tw Cen MT" w:hAnsi="Tw Cen MT" w:cs="Arial"/>
          <w:color w:val="000000" w:themeColor="text1"/>
        </w:rPr>
      </w:pPr>
    </w:p>
    <w:p w14:paraId="69545822"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2" w:name="_Toc97044630"/>
      <w:r w:rsidRPr="00924F4F">
        <w:rPr>
          <w:rFonts w:ascii="Tw Cen MT" w:hAnsi="Tw Cen MT" w:cs="Tahoma"/>
          <w:color w:val="auto"/>
          <w:sz w:val="24"/>
          <w:szCs w:val="24"/>
        </w:rPr>
        <w:t>B. Dossier d’Appel d’Offres</w:t>
      </w:r>
      <w:bookmarkEnd w:id="12"/>
    </w:p>
    <w:p w14:paraId="63C5F20E" w14:textId="77777777" w:rsidR="00344BB7" w:rsidRPr="00CD298B" w:rsidRDefault="00344BB7" w:rsidP="00344BB7">
      <w:pPr>
        <w:widowControl w:val="0"/>
        <w:autoSpaceDE w:val="0"/>
        <w:ind w:left="114" w:right="-28"/>
        <w:rPr>
          <w:rFonts w:ascii="Tw Cen MT" w:hAnsi="Tw Cen MT"/>
          <w:b/>
          <w:bCs/>
          <w:color w:val="000000" w:themeColor="text1"/>
          <w:sz w:val="22"/>
          <w:szCs w:val="22"/>
        </w:rPr>
      </w:pPr>
    </w:p>
    <w:p w14:paraId="3BE3FDE5"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3" w:name="_Toc97044631"/>
      <w:r w:rsidRPr="00924F4F">
        <w:rPr>
          <w:rFonts w:ascii="Tw Cen MT" w:hAnsi="Tw Cen MT" w:cs="Tahoma"/>
          <w:color w:val="auto"/>
          <w:sz w:val="24"/>
          <w:szCs w:val="24"/>
        </w:rPr>
        <w:t>Article 7 : Contenu du Dossier d’Appel d’Offres</w:t>
      </w:r>
      <w:bookmarkEnd w:id="13"/>
    </w:p>
    <w:p w14:paraId="349008DE" w14:textId="77777777" w:rsidR="00344BB7" w:rsidRPr="00CD298B" w:rsidRDefault="00344BB7" w:rsidP="00344BB7">
      <w:pPr>
        <w:widowControl w:val="0"/>
        <w:autoSpaceDE w:val="0"/>
        <w:rPr>
          <w:rFonts w:ascii="Tw Cen MT" w:hAnsi="Tw Cen MT" w:cs="Arial"/>
          <w:color w:val="000000" w:themeColor="text1"/>
        </w:rPr>
      </w:pPr>
    </w:p>
    <w:p w14:paraId="14B0FBDA" w14:textId="77777777" w:rsidR="00344BB7" w:rsidRPr="00CD298B" w:rsidRDefault="00344BB7" w:rsidP="00344BB7">
      <w:pPr>
        <w:widowControl w:val="0"/>
        <w:autoSpaceDE w:val="0"/>
        <w:ind w:left="142" w:right="-18" w:hanging="28"/>
        <w:jc w:val="both"/>
        <w:rPr>
          <w:rFonts w:ascii="Tw Cen MT" w:hAnsi="Tw Cen MT" w:cs="Arial"/>
          <w:color w:val="000000" w:themeColor="text1"/>
        </w:rPr>
      </w:pPr>
      <w:r w:rsidRPr="00CD298B">
        <w:rPr>
          <w:rFonts w:ascii="Tw Cen MT" w:hAnsi="Tw Cen MT" w:cs="Arial"/>
          <w:color w:val="000000" w:themeColor="text1"/>
        </w:rPr>
        <w:t xml:space="preserve">7.1.  Le  Dossier d’Appel d’Offres décrit les </w:t>
      </w:r>
      <w:r w:rsidR="00664035">
        <w:rPr>
          <w:rFonts w:ascii="Tw Cen MT" w:hAnsi="Tw Cen MT" w:cs="Arial"/>
          <w:color w:val="000000" w:themeColor="text1"/>
        </w:rPr>
        <w:t>Prestations</w:t>
      </w:r>
      <w:r w:rsidRPr="00CD298B">
        <w:rPr>
          <w:rFonts w:ascii="Tw Cen MT" w:hAnsi="Tw Cen MT" w:cs="Arial"/>
          <w:color w:val="000000" w:themeColor="text1"/>
        </w:rPr>
        <w:t xml:space="preserve"> faisant l’objet du marché, fixe les procédures de  consultation des </w:t>
      </w:r>
      <w:r w:rsidR="00AB4A4E" w:rsidRPr="00CD298B">
        <w:rPr>
          <w:rFonts w:ascii="Tw Cen MT" w:hAnsi="Tw Cen MT" w:cs="Arial"/>
          <w:color w:val="000000" w:themeColor="text1"/>
        </w:rPr>
        <w:t>Prestataire</w:t>
      </w:r>
      <w:r w:rsidRPr="00CD298B">
        <w:rPr>
          <w:rFonts w:ascii="Tw Cen MT" w:hAnsi="Tw Cen MT" w:cs="Arial"/>
          <w:color w:val="000000" w:themeColor="text1"/>
        </w:rPr>
        <w:t>s et précise les conditions du marché. Outre le(s) additif(s) publié(s) conformément à l’article 9 du RGAO. Il comprend les documents énumérés ci-après :</w:t>
      </w:r>
    </w:p>
    <w:p w14:paraId="64BA8D72" w14:textId="77777777" w:rsidR="00344BB7" w:rsidRPr="00CD298B" w:rsidRDefault="00344BB7" w:rsidP="00344BB7">
      <w:pPr>
        <w:widowControl w:val="0"/>
        <w:autoSpaceDE w:val="0"/>
        <w:rPr>
          <w:rFonts w:ascii="Tw Cen MT" w:hAnsi="Tw Cen MT" w:cs="Arial"/>
          <w:color w:val="000000" w:themeColor="text1"/>
        </w:rPr>
      </w:pPr>
    </w:p>
    <w:p w14:paraId="63D1318B" w14:textId="77777777" w:rsidR="00344BB7" w:rsidRPr="00CD298B" w:rsidRDefault="00344BB7" w:rsidP="005B7B16">
      <w:pPr>
        <w:pStyle w:val="Paragraphedeliste"/>
        <w:widowControl w:val="0"/>
        <w:numPr>
          <w:ilvl w:val="0"/>
          <w:numId w:val="3"/>
        </w:numPr>
        <w:autoSpaceDE w:val="0"/>
        <w:ind w:left="1134" w:right="-143"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0</w:t>
      </w:r>
      <w:r w:rsidRPr="00CD298B">
        <w:rPr>
          <w:rFonts w:ascii="Tw Cen MT" w:hAnsi="Tw Cen MT" w:cs="Arial"/>
          <w:color w:val="000000" w:themeColor="text1"/>
        </w:rPr>
        <w:t> : La lettre d’invitation à soumissionner (pour les appels d’offres restreints)</w:t>
      </w:r>
    </w:p>
    <w:p w14:paraId="6B66873F" w14:textId="77777777" w:rsidR="00344BB7" w:rsidRPr="00CD298B" w:rsidRDefault="00344BB7" w:rsidP="005B7B16">
      <w:pPr>
        <w:pStyle w:val="Paragraphedeliste"/>
        <w:widowControl w:val="0"/>
        <w:numPr>
          <w:ilvl w:val="0"/>
          <w:numId w:val="3"/>
        </w:numPr>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1</w:t>
      </w:r>
      <w:r w:rsidRPr="00CD298B">
        <w:rPr>
          <w:rFonts w:ascii="Tw Cen MT" w:hAnsi="Tw Cen MT" w:cs="Arial"/>
          <w:color w:val="000000" w:themeColor="text1"/>
        </w:rPr>
        <w:t xml:space="preserve"> : L’Avis d’Appel d’Offres </w:t>
      </w:r>
      <w:r w:rsidR="00F402DA" w:rsidRPr="00CD298B">
        <w:rPr>
          <w:rFonts w:ascii="Tw Cen MT" w:hAnsi="Tw Cen MT" w:cs="Arial"/>
          <w:color w:val="000000" w:themeColor="text1"/>
        </w:rPr>
        <w:t>Ouver</w:t>
      </w:r>
      <w:r w:rsidRPr="00CD298B">
        <w:rPr>
          <w:rFonts w:ascii="Tw Cen MT" w:hAnsi="Tw Cen MT" w:cs="Arial"/>
          <w:color w:val="000000" w:themeColor="text1"/>
        </w:rPr>
        <w:t>t (A</w:t>
      </w:r>
      <w:r w:rsidR="00F402DA" w:rsidRPr="00CD298B">
        <w:rPr>
          <w:rFonts w:ascii="Tw Cen MT" w:hAnsi="Tw Cen MT" w:cs="Arial"/>
          <w:color w:val="000000" w:themeColor="text1"/>
        </w:rPr>
        <w:t>ONO</w:t>
      </w:r>
      <w:r w:rsidRPr="00CD298B">
        <w:rPr>
          <w:rFonts w:ascii="Tw Cen MT" w:hAnsi="Tw Cen MT" w:cs="Arial"/>
          <w:color w:val="000000" w:themeColor="text1"/>
        </w:rPr>
        <w:t>)</w:t>
      </w:r>
      <w:r w:rsidR="00F402DA" w:rsidRPr="00CD298B">
        <w:rPr>
          <w:rFonts w:ascii="Tw Cen MT" w:hAnsi="Tw Cen MT" w:cs="Arial"/>
          <w:color w:val="000000" w:themeColor="text1"/>
        </w:rPr>
        <w:t> ;</w:t>
      </w:r>
    </w:p>
    <w:p w14:paraId="575F6F5A" w14:textId="77777777" w:rsidR="00344BB7" w:rsidRPr="00CD298B" w:rsidRDefault="00344BB7" w:rsidP="005B7B16">
      <w:pPr>
        <w:pStyle w:val="Paragraphedeliste"/>
        <w:widowControl w:val="0"/>
        <w:numPr>
          <w:ilvl w:val="0"/>
          <w:numId w:val="3"/>
        </w:numPr>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2</w:t>
      </w:r>
      <w:r w:rsidRPr="00CD298B">
        <w:rPr>
          <w:rFonts w:ascii="Tw Cen MT" w:hAnsi="Tw Cen MT" w:cs="Arial"/>
          <w:color w:val="000000" w:themeColor="text1"/>
        </w:rPr>
        <w:t> : Le Règlement Général de l’Appel d’Offres (RGAO)</w:t>
      </w:r>
      <w:r w:rsidR="00F402DA" w:rsidRPr="00CD298B">
        <w:rPr>
          <w:rFonts w:ascii="Tw Cen MT" w:hAnsi="Tw Cen MT" w:cs="Arial"/>
          <w:color w:val="000000" w:themeColor="text1"/>
        </w:rPr>
        <w:t> ;</w:t>
      </w:r>
    </w:p>
    <w:p w14:paraId="033FA617" w14:textId="77777777" w:rsidR="00344BB7" w:rsidRPr="00CD298B" w:rsidRDefault="00344BB7" w:rsidP="005B7B16">
      <w:pPr>
        <w:pStyle w:val="Paragraphedeliste"/>
        <w:widowControl w:val="0"/>
        <w:numPr>
          <w:ilvl w:val="0"/>
          <w:numId w:val="3"/>
        </w:numPr>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3</w:t>
      </w:r>
      <w:r w:rsidRPr="00CD298B">
        <w:rPr>
          <w:rFonts w:ascii="Tw Cen MT" w:hAnsi="Tw Cen MT" w:cs="Arial"/>
          <w:color w:val="000000" w:themeColor="text1"/>
        </w:rPr>
        <w:t> : Le Règlement Particulier de l’Appel d’Offres (RPAO)</w:t>
      </w:r>
      <w:r w:rsidR="00F402DA" w:rsidRPr="00CD298B">
        <w:rPr>
          <w:rFonts w:ascii="Tw Cen MT" w:hAnsi="Tw Cen MT" w:cs="Arial"/>
          <w:color w:val="000000" w:themeColor="text1"/>
        </w:rPr>
        <w:t> ;</w:t>
      </w:r>
    </w:p>
    <w:p w14:paraId="3BD38464" w14:textId="77777777" w:rsidR="00344BB7" w:rsidRPr="00CD298B" w:rsidRDefault="00344BB7" w:rsidP="005B7B16">
      <w:pPr>
        <w:pStyle w:val="Paragraphedeliste"/>
        <w:widowControl w:val="0"/>
        <w:numPr>
          <w:ilvl w:val="0"/>
          <w:numId w:val="3"/>
        </w:numPr>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4</w:t>
      </w:r>
      <w:r w:rsidRPr="00CD298B">
        <w:rPr>
          <w:rFonts w:ascii="Tw Cen MT" w:hAnsi="Tw Cen MT" w:cs="Arial"/>
          <w:color w:val="000000" w:themeColor="text1"/>
        </w:rPr>
        <w:t xml:space="preserve"> : Le cahier des Clauses Administratives Particulières (CCAP)</w:t>
      </w:r>
      <w:r w:rsidR="00F402DA" w:rsidRPr="00CD298B">
        <w:rPr>
          <w:rFonts w:ascii="Tw Cen MT" w:hAnsi="Tw Cen MT" w:cs="Arial"/>
          <w:color w:val="000000" w:themeColor="text1"/>
        </w:rPr>
        <w:t> ;</w:t>
      </w:r>
    </w:p>
    <w:p w14:paraId="3C8AC779" w14:textId="77777777" w:rsidR="00344BB7" w:rsidRPr="00D956AC" w:rsidRDefault="00344BB7" w:rsidP="005B7B16">
      <w:pPr>
        <w:pStyle w:val="Paragraphedeliste"/>
        <w:widowControl w:val="0"/>
        <w:numPr>
          <w:ilvl w:val="0"/>
          <w:numId w:val="3"/>
        </w:numPr>
        <w:tabs>
          <w:tab w:val="left" w:pos="440"/>
        </w:tabs>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5</w:t>
      </w:r>
      <w:r w:rsidRPr="00CD298B">
        <w:rPr>
          <w:rFonts w:ascii="Tw Cen MT" w:hAnsi="Tw Cen MT" w:cs="Arial"/>
          <w:color w:val="000000" w:themeColor="text1"/>
        </w:rPr>
        <w:t>: Le</w:t>
      </w:r>
      <w:r w:rsidR="00D956AC">
        <w:rPr>
          <w:rFonts w:ascii="Tw Cen MT" w:hAnsi="Tw Cen MT" w:cs="Arial"/>
          <w:color w:val="000000" w:themeColor="text1"/>
        </w:rPr>
        <w:t>s Termes de Référence ;</w:t>
      </w:r>
    </w:p>
    <w:p w14:paraId="331340F4" w14:textId="77777777" w:rsidR="00344BB7" w:rsidRPr="00CD298B" w:rsidRDefault="00344BB7" w:rsidP="005B7B16">
      <w:pPr>
        <w:pStyle w:val="Paragraphedeliste"/>
        <w:widowControl w:val="0"/>
        <w:numPr>
          <w:ilvl w:val="0"/>
          <w:numId w:val="3"/>
        </w:numPr>
        <w:autoSpaceDE w:val="0"/>
        <w:ind w:left="1134" w:right="606" w:hanging="425"/>
        <w:rPr>
          <w:rFonts w:ascii="Tw Cen MT" w:hAnsi="Tw Cen MT" w:cs="Arial"/>
          <w:color w:val="000000" w:themeColor="text1"/>
        </w:rPr>
      </w:pPr>
      <w:r w:rsidRPr="00CD298B">
        <w:rPr>
          <w:rFonts w:ascii="Tw Cen MT" w:hAnsi="Tw Cen MT" w:cs="Arial"/>
          <w:color w:val="000000" w:themeColor="text1"/>
        </w:rPr>
        <w:lastRenderedPageBreak/>
        <w:t>Pièce n°</w:t>
      </w:r>
      <w:r w:rsidR="00F402DA" w:rsidRPr="00CD298B">
        <w:rPr>
          <w:rFonts w:ascii="Tw Cen MT" w:hAnsi="Tw Cen MT" w:cs="Arial"/>
          <w:color w:val="000000" w:themeColor="text1"/>
        </w:rPr>
        <w:t>6</w:t>
      </w:r>
      <w:r w:rsidRPr="00CD298B">
        <w:rPr>
          <w:rFonts w:ascii="Tw Cen MT" w:hAnsi="Tw Cen MT" w:cs="Arial"/>
          <w:color w:val="000000" w:themeColor="text1"/>
        </w:rPr>
        <w:t> : Le Cadre du Bordereau des prix unitaires et forfaitaires</w:t>
      </w:r>
      <w:r w:rsidR="00D956AC">
        <w:rPr>
          <w:rFonts w:ascii="Tw Cen MT" w:hAnsi="Tw Cen MT" w:cs="Arial"/>
          <w:color w:val="000000" w:themeColor="text1"/>
        </w:rPr>
        <w:t> ;</w:t>
      </w:r>
    </w:p>
    <w:p w14:paraId="04AF9BDF" w14:textId="77777777" w:rsidR="00344BB7" w:rsidRPr="00CD298B" w:rsidRDefault="00344BB7" w:rsidP="005B7B16">
      <w:pPr>
        <w:pStyle w:val="Paragraphedeliste"/>
        <w:widowControl w:val="0"/>
        <w:numPr>
          <w:ilvl w:val="0"/>
          <w:numId w:val="3"/>
        </w:numPr>
        <w:autoSpaceDE w:val="0"/>
        <w:ind w:left="1134" w:right="606"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7</w:t>
      </w:r>
      <w:r w:rsidRPr="00CD298B">
        <w:rPr>
          <w:rFonts w:ascii="Tw Cen MT" w:hAnsi="Tw Cen MT" w:cs="Arial"/>
          <w:color w:val="000000" w:themeColor="text1"/>
        </w:rPr>
        <w:t> : Le cadre du détail estimatif</w:t>
      </w:r>
      <w:r w:rsidR="00F402DA" w:rsidRPr="00CD298B">
        <w:rPr>
          <w:rFonts w:ascii="Tw Cen MT" w:hAnsi="Tw Cen MT" w:cs="Arial"/>
          <w:color w:val="000000" w:themeColor="text1"/>
        </w:rPr>
        <w:t> ;</w:t>
      </w:r>
    </w:p>
    <w:p w14:paraId="5FFB7B93" w14:textId="77777777" w:rsidR="00344BB7" w:rsidRPr="00CD298B" w:rsidRDefault="00344BB7" w:rsidP="005B7B16">
      <w:pPr>
        <w:pStyle w:val="Paragraphedeliste"/>
        <w:widowControl w:val="0"/>
        <w:numPr>
          <w:ilvl w:val="0"/>
          <w:numId w:val="3"/>
        </w:numPr>
        <w:tabs>
          <w:tab w:val="left" w:pos="440"/>
        </w:tabs>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8</w:t>
      </w:r>
      <w:r w:rsidRPr="00CD298B">
        <w:rPr>
          <w:rFonts w:ascii="Tw Cen MT" w:hAnsi="Tw Cen MT" w:cs="Arial"/>
          <w:color w:val="000000" w:themeColor="text1"/>
        </w:rPr>
        <w:t> : Le cadre des sous-détails des prix unitaires et forfaitaires</w:t>
      </w:r>
      <w:r w:rsidR="00F402DA" w:rsidRPr="00CD298B">
        <w:rPr>
          <w:rFonts w:ascii="Tw Cen MT" w:hAnsi="Tw Cen MT" w:cs="Arial"/>
          <w:color w:val="000000" w:themeColor="text1"/>
        </w:rPr>
        <w:t> ;</w:t>
      </w:r>
    </w:p>
    <w:p w14:paraId="4DC08DC5" w14:textId="77777777" w:rsidR="00344BB7" w:rsidRPr="00CD298B" w:rsidRDefault="00344BB7" w:rsidP="005B7B16">
      <w:pPr>
        <w:pStyle w:val="Paragraphedeliste"/>
        <w:widowControl w:val="0"/>
        <w:numPr>
          <w:ilvl w:val="0"/>
          <w:numId w:val="3"/>
        </w:numPr>
        <w:tabs>
          <w:tab w:val="left" w:pos="440"/>
        </w:tabs>
        <w:autoSpaceDE w:val="0"/>
        <w:ind w:left="1134" w:right="-20" w:hanging="425"/>
        <w:rPr>
          <w:rFonts w:ascii="Tw Cen MT" w:hAnsi="Tw Cen MT" w:cs="Arial"/>
          <w:color w:val="000000" w:themeColor="text1"/>
        </w:rPr>
      </w:pPr>
      <w:r w:rsidRPr="00CD298B">
        <w:rPr>
          <w:rFonts w:ascii="Tw Cen MT" w:hAnsi="Tw Cen MT" w:cs="Arial"/>
          <w:color w:val="000000" w:themeColor="text1"/>
        </w:rPr>
        <w:t>Pièce n°</w:t>
      </w:r>
      <w:r w:rsidR="00F402DA" w:rsidRPr="00CD298B">
        <w:rPr>
          <w:rFonts w:ascii="Tw Cen MT" w:hAnsi="Tw Cen MT" w:cs="Arial"/>
          <w:color w:val="000000" w:themeColor="text1"/>
        </w:rPr>
        <w:t>9</w:t>
      </w:r>
      <w:r w:rsidRPr="00CD298B">
        <w:rPr>
          <w:rFonts w:ascii="Tw Cen MT" w:hAnsi="Tw Cen MT" w:cs="Arial"/>
          <w:color w:val="000000" w:themeColor="text1"/>
        </w:rPr>
        <w:t> : Le modèle de marché</w:t>
      </w:r>
      <w:r w:rsidR="00F402DA" w:rsidRPr="00CD298B">
        <w:rPr>
          <w:rFonts w:ascii="Tw Cen MT" w:hAnsi="Tw Cen MT" w:cs="Arial"/>
          <w:color w:val="000000" w:themeColor="text1"/>
        </w:rPr>
        <w:t> ;</w:t>
      </w:r>
    </w:p>
    <w:p w14:paraId="6F0B9076" w14:textId="77777777" w:rsidR="00344BB7" w:rsidRPr="00CD298B" w:rsidRDefault="00344BB7" w:rsidP="005B7B16">
      <w:pPr>
        <w:pStyle w:val="Paragraphedeliste"/>
        <w:widowControl w:val="0"/>
        <w:numPr>
          <w:ilvl w:val="0"/>
          <w:numId w:val="3"/>
        </w:numPr>
        <w:tabs>
          <w:tab w:val="left" w:pos="440"/>
        </w:tabs>
        <w:autoSpaceDE w:val="0"/>
        <w:ind w:left="1134" w:right="-20" w:hanging="425"/>
        <w:rPr>
          <w:rFonts w:ascii="Tw Cen MT" w:hAnsi="Tw Cen MT" w:cs="Arial"/>
          <w:color w:val="000000" w:themeColor="text1"/>
        </w:rPr>
      </w:pPr>
      <w:r w:rsidRPr="00CD298B">
        <w:rPr>
          <w:rFonts w:ascii="Tw Cen MT" w:hAnsi="Tw Cen MT" w:cs="Arial"/>
          <w:color w:val="000000" w:themeColor="text1"/>
        </w:rPr>
        <w:t>Pièce n°1</w:t>
      </w:r>
      <w:r w:rsidR="00F402DA" w:rsidRPr="00CD298B">
        <w:rPr>
          <w:rFonts w:ascii="Tw Cen MT" w:hAnsi="Tw Cen MT" w:cs="Arial"/>
          <w:color w:val="000000" w:themeColor="text1"/>
        </w:rPr>
        <w:t>0</w:t>
      </w:r>
      <w:r w:rsidRPr="00CD298B">
        <w:rPr>
          <w:rFonts w:ascii="Tw Cen MT" w:hAnsi="Tw Cen MT" w:cs="Arial"/>
          <w:color w:val="000000" w:themeColor="text1"/>
        </w:rPr>
        <w:t> : Les modèles des pièces à utiliser par les Soumissionnaires</w:t>
      </w:r>
      <w:r w:rsidR="00F402DA" w:rsidRPr="00CD298B">
        <w:rPr>
          <w:rFonts w:ascii="Tw Cen MT" w:hAnsi="Tw Cen MT" w:cs="Arial"/>
          <w:color w:val="000000" w:themeColor="text1"/>
        </w:rPr>
        <w:t> ;</w:t>
      </w:r>
    </w:p>
    <w:p w14:paraId="29B1ED2A" w14:textId="1951B185" w:rsidR="00344BB7" w:rsidRPr="00CD298B" w:rsidRDefault="00344BB7" w:rsidP="005B7B16">
      <w:pPr>
        <w:pStyle w:val="Paragraphedeliste"/>
        <w:widowControl w:val="0"/>
        <w:numPr>
          <w:ilvl w:val="0"/>
          <w:numId w:val="3"/>
        </w:numPr>
        <w:tabs>
          <w:tab w:val="left" w:pos="440"/>
        </w:tabs>
        <w:autoSpaceDE w:val="0"/>
        <w:ind w:left="1134" w:right="-20" w:hanging="425"/>
        <w:rPr>
          <w:rFonts w:ascii="Tw Cen MT" w:hAnsi="Tw Cen MT" w:cs="Arial"/>
          <w:color w:val="000000" w:themeColor="text1"/>
        </w:rPr>
      </w:pPr>
      <w:r w:rsidRPr="00CD298B">
        <w:rPr>
          <w:rFonts w:ascii="Tw Cen MT" w:hAnsi="Tw Cen MT" w:cs="Arial"/>
          <w:color w:val="000000" w:themeColor="text1"/>
        </w:rPr>
        <w:t>Pièce n°1</w:t>
      </w:r>
      <w:r w:rsidR="00F402DA" w:rsidRPr="00CD298B">
        <w:rPr>
          <w:rFonts w:ascii="Tw Cen MT" w:hAnsi="Tw Cen MT" w:cs="Arial"/>
          <w:color w:val="000000" w:themeColor="text1"/>
        </w:rPr>
        <w:t>1</w:t>
      </w:r>
      <w:r w:rsidRPr="00CD298B">
        <w:rPr>
          <w:rFonts w:ascii="Tw Cen MT" w:hAnsi="Tw Cen MT" w:cs="Arial"/>
          <w:color w:val="000000" w:themeColor="text1"/>
        </w:rPr>
        <w:t> </w:t>
      </w:r>
      <w:r w:rsidR="00EE33A7" w:rsidRPr="00CD298B">
        <w:rPr>
          <w:rFonts w:ascii="Tw Cen MT" w:hAnsi="Tw Cen MT" w:cs="Arial"/>
          <w:color w:val="000000" w:themeColor="text1"/>
        </w:rPr>
        <w:t>: La</w:t>
      </w:r>
      <w:r w:rsidRPr="00CD298B">
        <w:rPr>
          <w:rFonts w:ascii="Tw Cen MT" w:hAnsi="Tw Cen MT" w:cs="Arial"/>
          <w:color w:val="000000" w:themeColor="text1"/>
        </w:rPr>
        <w:t xml:space="preserve"> liste des banques de 1</w:t>
      </w:r>
      <w:r w:rsidR="00F157B5" w:rsidRPr="00CD298B">
        <w:rPr>
          <w:rFonts w:ascii="Tw Cen MT" w:hAnsi="Tw Cen MT" w:cs="Arial"/>
          <w:color w:val="000000" w:themeColor="text1"/>
        </w:rPr>
        <w:t>er rang</w:t>
      </w:r>
      <w:r w:rsidR="00F157B5">
        <w:rPr>
          <w:rFonts w:ascii="Tw Cen MT" w:hAnsi="Tw Cen MT" w:cs="Arial"/>
          <w:color w:val="000000" w:themeColor="text1"/>
        </w:rPr>
        <w:t xml:space="preserve"> et assurances</w:t>
      </w:r>
      <w:r w:rsidR="00F157B5" w:rsidRPr="00CD298B">
        <w:rPr>
          <w:rFonts w:ascii="Tw Cen MT" w:hAnsi="Tw Cen MT" w:cs="Arial"/>
          <w:color w:val="000000" w:themeColor="text1"/>
        </w:rPr>
        <w:t xml:space="preserve"> agréés par</w:t>
      </w:r>
      <w:r w:rsidRPr="00CD298B">
        <w:rPr>
          <w:rFonts w:ascii="Tw Cen MT" w:hAnsi="Tw Cen MT" w:cs="Arial"/>
          <w:color w:val="000000" w:themeColor="text1"/>
        </w:rPr>
        <w:t xml:space="preserve">  le  Ministre  en  charge  des finances autorisés à émettre des cautions</w:t>
      </w:r>
      <w:r w:rsidR="00F402DA" w:rsidRPr="00CD298B">
        <w:rPr>
          <w:rFonts w:ascii="Tw Cen MT" w:hAnsi="Tw Cen MT" w:cs="Arial"/>
          <w:color w:val="000000" w:themeColor="text1"/>
        </w:rPr>
        <w:t>.</w:t>
      </w:r>
    </w:p>
    <w:p w14:paraId="29E4261F" w14:textId="77777777" w:rsidR="00344BB7" w:rsidRPr="00CD298B" w:rsidRDefault="00344BB7" w:rsidP="00344BB7">
      <w:pPr>
        <w:widowControl w:val="0"/>
        <w:autoSpaceDE w:val="0"/>
        <w:rPr>
          <w:rFonts w:ascii="Tw Cen MT" w:hAnsi="Tw Cen MT" w:cs="Arial"/>
          <w:color w:val="000000" w:themeColor="text1"/>
        </w:rPr>
      </w:pPr>
    </w:p>
    <w:p w14:paraId="30974024" w14:textId="77777777" w:rsidR="00344BB7" w:rsidRPr="00CD298B" w:rsidRDefault="00344BB7" w:rsidP="00344BB7">
      <w:pPr>
        <w:widowControl w:val="0"/>
        <w:autoSpaceDE w:val="0"/>
        <w:ind w:left="142" w:right="-18" w:hanging="28"/>
        <w:jc w:val="both"/>
        <w:rPr>
          <w:rFonts w:ascii="Tw Cen MT" w:hAnsi="Tw Cen MT" w:cs="Arial"/>
          <w:color w:val="000000" w:themeColor="text1"/>
        </w:rPr>
      </w:pPr>
      <w:r w:rsidRPr="00CD298B">
        <w:rPr>
          <w:rFonts w:ascii="Tw Cen MT" w:hAnsi="Tw Cen MT" w:cs="Arial"/>
          <w:color w:val="000000" w:themeColor="text1"/>
        </w:rPr>
        <w:t xml:space="preserve">7.2.  Le  Soumissionnaire  doit  examiner  l’ensemble des règlements, formulaires, conditions et spécifications contenus dans le DAO. Il lui appartient de fournir tous les   renseignements demandés et de préparer une offre conforme à tous égards audit dossier. </w:t>
      </w:r>
    </w:p>
    <w:p w14:paraId="3584667E" w14:textId="77777777" w:rsidR="00344BB7" w:rsidRPr="00CD298B" w:rsidRDefault="00344BB7" w:rsidP="00344BB7">
      <w:pPr>
        <w:widowControl w:val="0"/>
        <w:autoSpaceDE w:val="0"/>
        <w:ind w:left="114" w:right="-20"/>
        <w:rPr>
          <w:rFonts w:ascii="Tw Cen MT" w:hAnsi="Tw Cen MT" w:cs="Arial"/>
          <w:color w:val="000000" w:themeColor="text1"/>
        </w:rPr>
      </w:pPr>
    </w:p>
    <w:p w14:paraId="335CB934"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4" w:name="_Toc97044632"/>
      <w:r w:rsidRPr="00924F4F">
        <w:rPr>
          <w:rFonts w:ascii="Tw Cen MT" w:hAnsi="Tw Cen MT" w:cs="Tahoma"/>
          <w:color w:val="auto"/>
          <w:sz w:val="24"/>
          <w:szCs w:val="24"/>
        </w:rPr>
        <w:t>Article 8 : Eclaircissements apportés au Dossier d’Appel d’Offres et recours</w:t>
      </w:r>
      <w:bookmarkEnd w:id="14"/>
    </w:p>
    <w:p w14:paraId="0739DA08" w14:textId="77777777" w:rsidR="00344BB7" w:rsidRPr="00CD298B" w:rsidRDefault="00344BB7" w:rsidP="00344BB7">
      <w:pPr>
        <w:widowControl w:val="0"/>
        <w:autoSpaceDE w:val="0"/>
        <w:rPr>
          <w:rFonts w:ascii="Tw Cen MT" w:hAnsi="Tw Cen MT" w:cs="Arial"/>
          <w:color w:val="000000" w:themeColor="text1"/>
        </w:rPr>
      </w:pPr>
    </w:p>
    <w:p w14:paraId="516E2C16" w14:textId="77777777" w:rsidR="00344BB7" w:rsidRPr="00CD298B" w:rsidRDefault="00344BB7" w:rsidP="00344BB7">
      <w:pPr>
        <w:widowControl w:val="0"/>
        <w:autoSpaceDE w:val="0"/>
        <w:ind w:left="142" w:right="-18" w:hanging="28"/>
        <w:jc w:val="both"/>
        <w:rPr>
          <w:rFonts w:ascii="Tw Cen MT" w:hAnsi="Tw Cen MT" w:cs="Arial"/>
          <w:color w:val="000000" w:themeColor="text1"/>
        </w:rPr>
      </w:pPr>
      <w:r w:rsidRPr="00CD298B">
        <w:rPr>
          <w:rFonts w:ascii="Tw Cen MT" w:hAnsi="Tw Cen MT" w:cs="Arial"/>
          <w:color w:val="000000" w:themeColor="text1"/>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avant la date limite de dépôt des offres.</w:t>
      </w:r>
    </w:p>
    <w:p w14:paraId="0A9E3744" w14:textId="77777777" w:rsidR="00344BB7" w:rsidRPr="00CD298B" w:rsidRDefault="00344BB7" w:rsidP="00344BB7">
      <w:pPr>
        <w:widowControl w:val="0"/>
        <w:autoSpaceDE w:val="0"/>
        <w:ind w:left="142" w:right="-18" w:hanging="28"/>
        <w:jc w:val="both"/>
        <w:rPr>
          <w:rFonts w:ascii="Tw Cen MT" w:hAnsi="Tw Cen MT" w:cs="Arial"/>
          <w:color w:val="000000" w:themeColor="text1"/>
        </w:rPr>
      </w:pPr>
      <w:r w:rsidRPr="00CD298B">
        <w:rPr>
          <w:rFonts w:ascii="Tw Cen MT" w:hAnsi="Tw Cen MT" w:cs="Arial"/>
          <w:color w:val="000000" w:themeColor="text1"/>
        </w:rPr>
        <w:t>Une copie de la réponse de l’Autorité Contractante, indiquant la question posée mais ne mentionnant  pas  son  auteur,  est  adressée  à  tous  les soumissionnaires   ayant   acheté   le   Dossier d’Appel d’offres.</w:t>
      </w:r>
    </w:p>
    <w:p w14:paraId="72BAD510" w14:textId="77777777" w:rsidR="00344BB7" w:rsidRPr="00CD298B" w:rsidRDefault="00344BB7" w:rsidP="00344BB7">
      <w:pPr>
        <w:widowControl w:val="0"/>
        <w:autoSpaceDE w:val="0"/>
        <w:rPr>
          <w:rFonts w:ascii="Tw Cen MT" w:hAnsi="Tw Cen MT" w:cs="Arial"/>
          <w:color w:val="000000" w:themeColor="text1"/>
        </w:rPr>
      </w:pPr>
    </w:p>
    <w:p w14:paraId="048CAAD9" w14:textId="77777777" w:rsidR="00344BB7" w:rsidRPr="00CD298B" w:rsidRDefault="00344BB7" w:rsidP="00344BB7">
      <w:pPr>
        <w:widowControl w:val="0"/>
        <w:autoSpaceDE w:val="0"/>
        <w:ind w:right="-18"/>
        <w:jc w:val="both"/>
        <w:rPr>
          <w:rFonts w:ascii="Tw Cen MT" w:hAnsi="Tw Cen MT" w:cs="Arial"/>
          <w:color w:val="000000" w:themeColor="text1"/>
        </w:rPr>
      </w:pPr>
      <w:r w:rsidRPr="00CD298B">
        <w:rPr>
          <w:rFonts w:ascii="Tw Cen MT" w:hAnsi="Tw Cen MT" w:cs="Arial"/>
          <w:color w:val="000000" w:themeColor="text1"/>
        </w:rPr>
        <w:t>8.2.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2382E6D4" w14:textId="77777777" w:rsidR="00344BB7" w:rsidRPr="00CD298B" w:rsidRDefault="00344BB7" w:rsidP="00344BB7">
      <w:pPr>
        <w:widowControl w:val="0"/>
        <w:autoSpaceDE w:val="0"/>
        <w:rPr>
          <w:rFonts w:ascii="Tw Cen MT" w:hAnsi="Tw Cen MT" w:cs="Arial"/>
          <w:color w:val="000000" w:themeColor="text1"/>
        </w:rPr>
      </w:pPr>
    </w:p>
    <w:p w14:paraId="6FDE1BFE" w14:textId="77777777" w:rsidR="00344BB7" w:rsidRPr="00CD298B" w:rsidRDefault="00344BB7" w:rsidP="00344BB7">
      <w:pPr>
        <w:widowControl w:val="0"/>
        <w:autoSpaceDE w:val="0"/>
        <w:ind w:left="142" w:right="95" w:firstLine="368"/>
        <w:jc w:val="both"/>
        <w:rPr>
          <w:rFonts w:ascii="Tw Cen MT" w:hAnsi="Tw Cen MT" w:cs="Arial"/>
          <w:color w:val="000000" w:themeColor="text1"/>
        </w:rPr>
      </w:pPr>
      <w:r w:rsidRPr="00CD298B">
        <w:rPr>
          <w:rFonts w:ascii="Tw Cen MT" w:hAnsi="Tw Cen MT" w:cs="Arial"/>
          <w:color w:val="000000" w:themeColor="text1"/>
        </w:rPr>
        <w:t>8.3. Le requérant adresse une copie de ladite requête à l’Autorité Contractante</w:t>
      </w:r>
      <w:r w:rsidR="00F402DA" w:rsidRPr="00CD298B">
        <w:rPr>
          <w:rFonts w:ascii="Tw Cen MT" w:hAnsi="Tw Cen MT" w:cs="Arial"/>
          <w:color w:val="000000" w:themeColor="text1"/>
        </w:rPr>
        <w:t>,</w:t>
      </w:r>
      <w:r w:rsidRPr="00CD298B">
        <w:rPr>
          <w:rFonts w:ascii="Tw Cen MT" w:hAnsi="Tw Cen MT" w:cs="Arial"/>
          <w:color w:val="000000" w:themeColor="text1"/>
        </w:rPr>
        <w:t xml:space="preserve"> à l’Organisme Chargé de la Régulation et au Président de la Commission.</w:t>
      </w:r>
    </w:p>
    <w:p w14:paraId="36E4DC54" w14:textId="77777777" w:rsidR="00344BB7" w:rsidRPr="00CD298B" w:rsidRDefault="00344BB7" w:rsidP="00344BB7">
      <w:pPr>
        <w:widowControl w:val="0"/>
        <w:autoSpaceDE w:val="0"/>
        <w:rPr>
          <w:rFonts w:ascii="Tw Cen MT" w:hAnsi="Tw Cen MT" w:cs="Arial"/>
          <w:color w:val="000000" w:themeColor="text1"/>
        </w:rPr>
      </w:pPr>
    </w:p>
    <w:p w14:paraId="04E56281" w14:textId="77777777" w:rsidR="00344BB7" w:rsidRPr="00CD298B" w:rsidRDefault="00344BB7" w:rsidP="00344BB7">
      <w:pPr>
        <w:widowControl w:val="0"/>
        <w:autoSpaceDE w:val="0"/>
        <w:ind w:left="142" w:right="95" w:firstLine="368"/>
        <w:jc w:val="both"/>
        <w:rPr>
          <w:rFonts w:ascii="Tw Cen MT" w:hAnsi="Tw Cen MT" w:cs="Arial"/>
          <w:color w:val="000000" w:themeColor="text1"/>
        </w:rPr>
      </w:pPr>
      <w:r w:rsidRPr="00CD298B">
        <w:rPr>
          <w:rFonts w:ascii="Tw Cen MT" w:hAnsi="Tw Cen MT" w:cs="Arial"/>
          <w:color w:val="000000" w:themeColor="text1"/>
        </w:rPr>
        <w:t>8.4.  L’Autorité Contractante  dispose de cinq (05) jours pour réagir. La copie de la réaction est transmise à l’organisme chargé  de  la  régulation  des  marchés publics.</w:t>
      </w:r>
    </w:p>
    <w:p w14:paraId="6F009620" w14:textId="77777777" w:rsidR="00344BB7" w:rsidRPr="00CD298B" w:rsidRDefault="00344BB7" w:rsidP="00344BB7">
      <w:pPr>
        <w:widowControl w:val="0"/>
        <w:autoSpaceDE w:val="0"/>
        <w:rPr>
          <w:rFonts w:ascii="Tw Cen MT" w:hAnsi="Tw Cen MT" w:cs="Arial"/>
          <w:color w:val="000000" w:themeColor="text1"/>
        </w:rPr>
      </w:pPr>
    </w:p>
    <w:p w14:paraId="048C2A5D"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5" w:name="_Toc97044633"/>
      <w:r w:rsidRPr="00924F4F">
        <w:rPr>
          <w:rFonts w:ascii="Tw Cen MT" w:hAnsi="Tw Cen MT" w:cs="Tahoma"/>
          <w:color w:val="auto"/>
          <w:sz w:val="24"/>
          <w:szCs w:val="24"/>
        </w:rPr>
        <w:t>Article 9 : Modification du Dossier d’Appel d’Offres</w:t>
      </w:r>
      <w:bookmarkEnd w:id="15"/>
    </w:p>
    <w:p w14:paraId="1041D215" w14:textId="77777777" w:rsidR="00344BB7" w:rsidRPr="00CD298B" w:rsidRDefault="00344BB7" w:rsidP="00344BB7">
      <w:pPr>
        <w:widowControl w:val="0"/>
        <w:autoSpaceDE w:val="0"/>
        <w:rPr>
          <w:rFonts w:ascii="Tw Cen MT" w:hAnsi="Tw Cen MT" w:cs="Arial"/>
          <w:color w:val="000000" w:themeColor="text1"/>
        </w:rPr>
      </w:pPr>
    </w:p>
    <w:p w14:paraId="48252E1E" w14:textId="77777777" w:rsidR="00344BB7" w:rsidRPr="00CD298B" w:rsidRDefault="00344BB7" w:rsidP="00344BB7">
      <w:pPr>
        <w:widowControl w:val="0"/>
        <w:autoSpaceDE w:val="0"/>
        <w:ind w:right="94"/>
        <w:jc w:val="both"/>
        <w:rPr>
          <w:rFonts w:ascii="Tw Cen MT" w:hAnsi="Tw Cen MT" w:cs="Arial"/>
          <w:color w:val="000000" w:themeColor="text1"/>
        </w:rPr>
      </w:pPr>
      <w:r w:rsidRPr="00CD298B">
        <w:rPr>
          <w:rFonts w:ascii="Tw Cen MT" w:hAnsi="Tw Cen MT" w:cs="Arial"/>
          <w:color w:val="000000" w:themeColor="text1"/>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55672178" w14:textId="77777777" w:rsidR="00344BB7" w:rsidRPr="00CD298B" w:rsidRDefault="00344BB7" w:rsidP="00344BB7">
      <w:pPr>
        <w:widowControl w:val="0"/>
        <w:autoSpaceDE w:val="0"/>
        <w:rPr>
          <w:rFonts w:ascii="Tw Cen MT" w:hAnsi="Tw Cen MT" w:cs="Arial"/>
          <w:color w:val="000000" w:themeColor="text1"/>
        </w:rPr>
      </w:pPr>
    </w:p>
    <w:p w14:paraId="707BD9FF" w14:textId="77777777" w:rsidR="00344BB7" w:rsidRPr="00CD298B" w:rsidRDefault="00344BB7" w:rsidP="00344BB7">
      <w:pPr>
        <w:widowControl w:val="0"/>
        <w:autoSpaceDE w:val="0"/>
        <w:ind w:right="94"/>
        <w:jc w:val="both"/>
        <w:rPr>
          <w:rFonts w:ascii="Tw Cen MT" w:hAnsi="Tw Cen MT" w:cs="Arial"/>
          <w:color w:val="000000" w:themeColor="text1"/>
        </w:rPr>
      </w:pPr>
      <w:r w:rsidRPr="00CD298B">
        <w:rPr>
          <w:rFonts w:ascii="Tw Cen MT" w:hAnsi="Tw Cen MT" w:cs="Arial"/>
          <w:color w:val="000000" w:themeColor="text1"/>
        </w:rPr>
        <w:t xml:space="preserve">9.2.  Tout  additif  ainsi  publié  fera  partie  intégrante du  Dossier  d’Appel  d’Offres,  conformément  à l’article 7.1 du RGAO et doit être communiqué par  écrit  ou  signifié par tout moyen laissant trace écrite à  tous  les  soumissionnaires  ayant  acheté  le Dossier   d’Appel d’offres. </w:t>
      </w:r>
    </w:p>
    <w:p w14:paraId="5A6710EF" w14:textId="77777777" w:rsidR="00344BB7" w:rsidRPr="00CD298B" w:rsidRDefault="00344BB7" w:rsidP="00344BB7">
      <w:pPr>
        <w:widowControl w:val="0"/>
        <w:autoSpaceDE w:val="0"/>
        <w:rPr>
          <w:rFonts w:ascii="Tw Cen MT" w:hAnsi="Tw Cen MT" w:cs="Arial"/>
          <w:color w:val="000000" w:themeColor="text1"/>
        </w:rPr>
      </w:pPr>
    </w:p>
    <w:p w14:paraId="3F01800F" w14:textId="77777777" w:rsidR="00344BB7" w:rsidRPr="00CD298B" w:rsidRDefault="00344BB7" w:rsidP="00344BB7">
      <w:pPr>
        <w:widowControl w:val="0"/>
        <w:autoSpaceDE w:val="0"/>
        <w:ind w:right="94"/>
        <w:jc w:val="both"/>
        <w:rPr>
          <w:rFonts w:ascii="Tw Cen MT" w:hAnsi="Tw Cen MT" w:cs="Arial"/>
          <w:color w:val="000000" w:themeColor="text1"/>
        </w:rPr>
      </w:pPr>
      <w:r w:rsidRPr="00CD298B">
        <w:rPr>
          <w:rFonts w:ascii="Tw Cen MT" w:hAnsi="Tw Cen MT" w:cs="Arial"/>
          <w:color w:val="000000" w:themeColor="text1"/>
        </w:rPr>
        <w:t>9.3. Afin de donner aux soumissionnaires  suffisamment  de  temps,  pour  tenir  compte  de  l’additif dans la  préparation  de  leurs  offres,  l’Autorité Contractante  pourra reporter, autant que nécessaire, la date limite de dépôt des offres, conformément  aux  dispositions  de  l’Article  23.2  du RGAO.</w:t>
      </w:r>
    </w:p>
    <w:p w14:paraId="379A941E" w14:textId="77777777" w:rsidR="00344BB7" w:rsidRPr="00CD298B" w:rsidRDefault="00344BB7" w:rsidP="00344BB7">
      <w:pPr>
        <w:widowControl w:val="0"/>
        <w:autoSpaceDE w:val="0"/>
        <w:ind w:left="10466" w:right="-20"/>
        <w:rPr>
          <w:rFonts w:ascii="Tw Cen MT" w:hAnsi="Tw Cen MT" w:cs="Arial"/>
          <w:color w:val="000000" w:themeColor="text1"/>
        </w:rPr>
      </w:pPr>
    </w:p>
    <w:p w14:paraId="4031267A"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r w:rsidRPr="00924F4F">
        <w:rPr>
          <w:rFonts w:ascii="Tw Cen MT" w:hAnsi="Tw Cen MT" w:cs="Tahoma"/>
          <w:color w:val="auto"/>
          <w:sz w:val="24"/>
          <w:szCs w:val="24"/>
        </w:rPr>
        <w:tab/>
      </w:r>
      <w:bookmarkStart w:id="16" w:name="_Toc97044634"/>
      <w:r w:rsidRPr="00924F4F">
        <w:rPr>
          <w:rFonts w:ascii="Tw Cen MT" w:hAnsi="Tw Cen MT" w:cs="Tahoma"/>
          <w:color w:val="auto"/>
          <w:sz w:val="24"/>
          <w:szCs w:val="24"/>
        </w:rPr>
        <w:t>C. Préparation des offres</w:t>
      </w:r>
      <w:bookmarkEnd w:id="16"/>
    </w:p>
    <w:p w14:paraId="389DFF85"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7" w:name="_Toc97044635"/>
      <w:r w:rsidRPr="00924F4F">
        <w:rPr>
          <w:rFonts w:ascii="Tw Cen MT" w:hAnsi="Tw Cen MT" w:cs="Tahoma"/>
          <w:color w:val="auto"/>
          <w:sz w:val="24"/>
          <w:szCs w:val="24"/>
        </w:rPr>
        <w:t>Article 10 : Frais de soumission</w:t>
      </w:r>
      <w:bookmarkEnd w:id="17"/>
    </w:p>
    <w:p w14:paraId="20606C0F" w14:textId="77777777" w:rsidR="00344BB7" w:rsidRPr="00CD298B" w:rsidRDefault="00344BB7" w:rsidP="00344BB7">
      <w:pPr>
        <w:widowControl w:val="0"/>
        <w:autoSpaceDE w:val="0"/>
        <w:ind w:left="114" w:right="-16"/>
        <w:jc w:val="both"/>
        <w:rPr>
          <w:rFonts w:ascii="Tw Cen MT" w:hAnsi="Tw Cen MT" w:cs="Arial"/>
          <w:color w:val="000000" w:themeColor="text1"/>
        </w:rPr>
      </w:pPr>
      <w:r w:rsidRPr="00CD298B">
        <w:rPr>
          <w:rFonts w:ascii="Tw Cen MT" w:hAnsi="Tw Cen MT" w:cs="Arial"/>
          <w:color w:val="000000" w:themeColor="text1"/>
        </w:rPr>
        <w:t>Le candidat supportera tous les frais afférents à la préparation  et  à  la</w:t>
      </w:r>
      <w:r w:rsidR="00185E02" w:rsidRPr="00CD298B">
        <w:rPr>
          <w:rFonts w:ascii="Tw Cen MT" w:hAnsi="Tw Cen MT" w:cs="Arial"/>
          <w:color w:val="000000" w:themeColor="text1"/>
        </w:rPr>
        <w:t xml:space="preserve">  présentation  de  son offre. </w:t>
      </w:r>
      <w:r w:rsidRPr="00CD298B">
        <w:rPr>
          <w:rFonts w:ascii="Tw Cen MT" w:hAnsi="Tw Cen MT" w:cs="Arial"/>
          <w:color w:val="000000" w:themeColor="text1"/>
        </w:rPr>
        <w:t>L’Autorité Contractante et le Maître d’Ouvrage ne sont en aucun</w:t>
      </w:r>
      <w:r w:rsidR="00185E02" w:rsidRPr="00CD298B">
        <w:rPr>
          <w:rFonts w:ascii="Tw Cen MT" w:hAnsi="Tw Cen MT" w:cs="Arial"/>
          <w:color w:val="000000" w:themeColor="text1"/>
        </w:rPr>
        <w:t xml:space="preserve"> </w:t>
      </w:r>
      <w:r w:rsidRPr="00CD298B">
        <w:rPr>
          <w:rFonts w:ascii="Tw Cen MT" w:hAnsi="Tw Cen MT" w:cs="Arial"/>
          <w:color w:val="000000" w:themeColor="text1"/>
        </w:rPr>
        <w:t>cas  responsables de ces frais, ni tenu de les régler, quel que soit le déroulement  ou  l’issue  de  la  procédure  d’appel d’offres.</w:t>
      </w:r>
    </w:p>
    <w:p w14:paraId="2E1E2DA7" w14:textId="77777777" w:rsidR="00D8134D" w:rsidRPr="00CD298B" w:rsidRDefault="00D8134D" w:rsidP="00344BB7">
      <w:pPr>
        <w:widowControl w:val="0"/>
        <w:autoSpaceDE w:val="0"/>
        <w:ind w:left="114" w:right="-16"/>
        <w:jc w:val="both"/>
        <w:rPr>
          <w:rFonts w:ascii="Tw Cen MT" w:hAnsi="Tw Cen MT" w:cs="Arial"/>
          <w:color w:val="000000" w:themeColor="text1"/>
        </w:rPr>
      </w:pPr>
    </w:p>
    <w:p w14:paraId="255255D1"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8" w:name="_Toc97044636"/>
      <w:r w:rsidRPr="00924F4F">
        <w:rPr>
          <w:rFonts w:ascii="Tw Cen MT" w:hAnsi="Tw Cen MT" w:cs="Tahoma"/>
          <w:color w:val="auto"/>
          <w:sz w:val="24"/>
          <w:szCs w:val="24"/>
        </w:rPr>
        <w:t>Article 11 : Langue de l’offre</w:t>
      </w:r>
      <w:bookmarkEnd w:id="18"/>
    </w:p>
    <w:p w14:paraId="62B2FAC8" w14:textId="77777777" w:rsidR="00344BB7" w:rsidRPr="00CD298B" w:rsidRDefault="00344BB7" w:rsidP="00344BB7">
      <w:pPr>
        <w:widowControl w:val="0"/>
        <w:autoSpaceDE w:val="0"/>
        <w:ind w:left="114" w:right="-18"/>
        <w:jc w:val="both"/>
        <w:rPr>
          <w:rFonts w:ascii="Tw Cen MT" w:hAnsi="Tw Cen MT" w:cs="Arial"/>
          <w:color w:val="000000" w:themeColor="text1"/>
        </w:rPr>
      </w:pPr>
      <w:r w:rsidRPr="00CD298B">
        <w:rPr>
          <w:rFonts w:ascii="Tw Cen MT" w:hAnsi="Tw Cen MT" w:cs="Arial"/>
          <w:color w:val="000000" w:themeColor="text1"/>
        </w:rPr>
        <w:t>L’offre</w:t>
      </w:r>
      <w:r w:rsidR="00185E02" w:rsidRPr="00CD298B">
        <w:rPr>
          <w:rFonts w:ascii="Tw Cen MT" w:hAnsi="Tw Cen MT" w:cs="Arial"/>
          <w:color w:val="000000" w:themeColor="text1"/>
        </w:rPr>
        <w:t xml:space="preserve"> </w:t>
      </w:r>
      <w:r w:rsidR="00F402DA" w:rsidRPr="00CD298B">
        <w:rPr>
          <w:rFonts w:ascii="Tw Cen MT" w:hAnsi="Tw Cen MT" w:cs="Arial"/>
          <w:color w:val="000000" w:themeColor="text1"/>
        </w:rPr>
        <w:t>ainsi que</w:t>
      </w:r>
      <w:r w:rsidRPr="00CD298B">
        <w:rPr>
          <w:rFonts w:ascii="Tw Cen MT" w:hAnsi="Tw Cen MT" w:cs="Arial"/>
          <w:color w:val="000000" w:themeColor="text1"/>
        </w:rPr>
        <w:t xml:space="preserve"> </w:t>
      </w:r>
      <w:r w:rsidR="00185E02" w:rsidRPr="00CD298B">
        <w:rPr>
          <w:rFonts w:ascii="Tw Cen MT" w:hAnsi="Tw Cen MT" w:cs="Arial"/>
          <w:color w:val="000000" w:themeColor="text1"/>
        </w:rPr>
        <w:t>tout</w:t>
      </w:r>
      <w:r w:rsidR="00F402DA" w:rsidRPr="00CD298B">
        <w:rPr>
          <w:rFonts w:ascii="Tw Cen MT" w:hAnsi="Tw Cen MT" w:cs="Arial"/>
          <w:color w:val="000000" w:themeColor="text1"/>
        </w:rPr>
        <w:t xml:space="preserve"> </w:t>
      </w:r>
      <w:r w:rsidRPr="00CD298B">
        <w:rPr>
          <w:rFonts w:ascii="Tw Cen MT" w:hAnsi="Tw Cen MT" w:cs="Arial"/>
          <w:color w:val="000000" w:themeColor="text1"/>
        </w:rPr>
        <w:t xml:space="preserve">document concernant la soumission, échangés entre  le  Soumissionnaire et l’Autorité Contractante  seront </w:t>
      </w:r>
      <w:r w:rsidR="00185E02" w:rsidRPr="00CD298B">
        <w:rPr>
          <w:rFonts w:ascii="Tw Cen MT" w:hAnsi="Tw Cen MT" w:cs="Arial"/>
          <w:color w:val="000000" w:themeColor="text1"/>
        </w:rPr>
        <w:t xml:space="preserve">rédigés </w:t>
      </w:r>
      <w:r w:rsidRPr="00CD298B">
        <w:rPr>
          <w:rFonts w:ascii="Tw Cen MT" w:hAnsi="Tw Cen MT" w:cs="Arial"/>
          <w:color w:val="000000" w:themeColor="text1"/>
        </w:rPr>
        <w:t>en  français ou en anglais. Les documents complémentaires et les imprimés fournis par le Soumissionnaire peuvent être rédigés dans une autre langue</w:t>
      </w:r>
      <w:r w:rsidR="00F402DA" w:rsidRPr="00CD298B">
        <w:rPr>
          <w:rFonts w:ascii="Tw Cen MT" w:hAnsi="Tw Cen MT" w:cs="Arial"/>
          <w:color w:val="000000" w:themeColor="text1"/>
        </w:rPr>
        <w:t>,</w:t>
      </w:r>
      <w:r w:rsidRPr="00CD298B">
        <w:rPr>
          <w:rFonts w:ascii="Tw Cen MT" w:hAnsi="Tw Cen MT" w:cs="Arial"/>
          <w:color w:val="000000" w:themeColor="text1"/>
        </w:rPr>
        <w:t xml:space="preserve"> à condition d’être  accompagnés d’une traduction précise en français ou en anglais</w:t>
      </w:r>
      <w:r w:rsidR="00F402DA" w:rsidRPr="00CD298B">
        <w:rPr>
          <w:rFonts w:ascii="Tw Cen MT" w:hAnsi="Tw Cen MT" w:cs="Arial"/>
          <w:color w:val="000000" w:themeColor="text1"/>
        </w:rPr>
        <w:t xml:space="preserve">, </w:t>
      </w:r>
      <w:r w:rsidR="00322BCF" w:rsidRPr="00CD298B">
        <w:rPr>
          <w:rFonts w:ascii="Tw Cen MT" w:hAnsi="Tw Cen MT" w:cs="Arial"/>
          <w:color w:val="000000" w:themeColor="text1"/>
        </w:rPr>
        <w:t xml:space="preserve">laquelle fera foi en cas </w:t>
      </w:r>
      <w:r w:rsidR="00322BCF" w:rsidRPr="00CD298B">
        <w:rPr>
          <w:rFonts w:ascii="Tw Cen MT" w:hAnsi="Tw Cen MT" w:cs="Arial"/>
          <w:color w:val="000000" w:themeColor="text1"/>
        </w:rPr>
        <w:lastRenderedPageBreak/>
        <w:t>d’interprétation de l’offre</w:t>
      </w:r>
      <w:r w:rsidRPr="00CD298B">
        <w:rPr>
          <w:rFonts w:ascii="Tw Cen MT" w:hAnsi="Tw Cen MT" w:cs="Arial"/>
          <w:color w:val="000000" w:themeColor="text1"/>
        </w:rPr>
        <w:t>.</w:t>
      </w:r>
    </w:p>
    <w:p w14:paraId="074BABEB" w14:textId="77777777" w:rsidR="00344BB7" w:rsidRPr="00CD298B" w:rsidRDefault="00344BB7" w:rsidP="00344BB7">
      <w:pPr>
        <w:widowControl w:val="0"/>
        <w:autoSpaceDE w:val="0"/>
        <w:rPr>
          <w:rFonts w:ascii="Tw Cen MT" w:hAnsi="Tw Cen MT" w:cs="Arial"/>
          <w:color w:val="000000" w:themeColor="text1"/>
        </w:rPr>
      </w:pPr>
    </w:p>
    <w:p w14:paraId="7D0F0100"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19" w:name="_Toc97044637"/>
      <w:r w:rsidRPr="00924F4F">
        <w:rPr>
          <w:rFonts w:ascii="Tw Cen MT" w:hAnsi="Tw Cen MT" w:cs="Tahoma"/>
          <w:color w:val="auto"/>
          <w:sz w:val="24"/>
          <w:szCs w:val="24"/>
        </w:rPr>
        <w:t>Article 12 : Documents constituants l’offre</w:t>
      </w:r>
      <w:bookmarkEnd w:id="19"/>
    </w:p>
    <w:p w14:paraId="43A66AC4" w14:textId="77777777" w:rsidR="00344BB7" w:rsidRDefault="00344BB7" w:rsidP="00344BB7">
      <w:pPr>
        <w:widowControl w:val="0"/>
        <w:autoSpaceDE w:val="0"/>
        <w:ind w:left="681" w:right="-20" w:hanging="567"/>
        <w:jc w:val="both"/>
        <w:rPr>
          <w:rFonts w:ascii="Tw Cen MT" w:hAnsi="Tw Cen MT" w:cs="Arial"/>
          <w:color w:val="000000" w:themeColor="text1"/>
        </w:rPr>
      </w:pPr>
      <w:r w:rsidRPr="00CD298B">
        <w:rPr>
          <w:rFonts w:ascii="Tw Cen MT" w:hAnsi="Tw Cen MT" w:cs="Arial"/>
          <w:color w:val="000000" w:themeColor="text1"/>
        </w:rPr>
        <w:t>12.1. L’offre   présentée   par   le   Soumissionnaire comprendra  les  document</w:t>
      </w:r>
      <w:r w:rsidR="008B02FE">
        <w:rPr>
          <w:rFonts w:ascii="Tw Cen MT" w:hAnsi="Tw Cen MT" w:cs="Arial"/>
          <w:color w:val="000000" w:themeColor="text1"/>
        </w:rPr>
        <w:t>s</w:t>
      </w:r>
      <w:r w:rsidRPr="00CD298B">
        <w:rPr>
          <w:rFonts w:ascii="Tw Cen MT" w:hAnsi="Tw Cen MT" w:cs="Arial"/>
          <w:color w:val="000000" w:themeColor="text1"/>
        </w:rPr>
        <w:t xml:space="preserve">  détaillés  au RPAO,  dûment  remplis  et  regroupés  en  trois volumes :</w:t>
      </w:r>
    </w:p>
    <w:p w14:paraId="625AAE27" w14:textId="77777777" w:rsidR="00CC7730" w:rsidRDefault="00CC7730" w:rsidP="00344BB7">
      <w:pPr>
        <w:widowControl w:val="0"/>
        <w:autoSpaceDE w:val="0"/>
        <w:ind w:left="681" w:right="-20" w:hanging="567"/>
        <w:jc w:val="both"/>
        <w:rPr>
          <w:rFonts w:ascii="Tw Cen MT" w:hAnsi="Tw Cen MT" w:cs="Arial"/>
          <w:color w:val="000000" w:themeColor="text1"/>
        </w:rPr>
      </w:pPr>
    </w:p>
    <w:p w14:paraId="4BD7FCE9" w14:textId="77777777" w:rsidR="00CC7730" w:rsidRPr="00CC7730" w:rsidRDefault="00CC7730" w:rsidP="00CC7730">
      <w:pPr>
        <w:widowControl w:val="0"/>
        <w:autoSpaceDE w:val="0"/>
        <w:ind w:right="-20"/>
        <w:rPr>
          <w:rFonts w:ascii="Tw Cen MT" w:hAnsi="Tw Cen MT" w:cs="Arial"/>
          <w:b/>
          <w:color w:val="000000" w:themeColor="text1"/>
        </w:rPr>
      </w:pPr>
      <w:r w:rsidRPr="00CC7730">
        <w:rPr>
          <w:rFonts w:ascii="Tw Cen MT" w:hAnsi="Tw Cen MT" w:cs="Arial"/>
          <w:b/>
          <w:color w:val="000000" w:themeColor="text1"/>
        </w:rPr>
        <w:t>a. Volume 1 : Dossier administratif</w:t>
      </w:r>
    </w:p>
    <w:p w14:paraId="380E6251" w14:textId="77777777" w:rsidR="00CC7730" w:rsidRPr="00185E02" w:rsidRDefault="00CC7730" w:rsidP="00CC7730">
      <w:pPr>
        <w:widowControl w:val="0"/>
        <w:autoSpaceDE w:val="0"/>
        <w:ind w:left="114" w:right="-20"/>
        <w:rPr>
          <w:rFonts w:ascii="Arial" w:hAnsi="Arial" w:cs="Arial"/>
          <w:sz w:val="16"/>
          <w:szCs w:val="16"/>
        </w:rPr>
      </w:pPr>
    </w:p>
    <w:p w14:paraId="1ADE97F1" w14:textId="77777777" w:rsidR="00CC7730" w:rsidRPr="00CC7730" w:rsidRDefault="00CC7730" w:rsidP="00CC7730">
      <w:pPr>
        <w:widowControl w:val="0"/>
        <w:autoSpaceDE w:val="0"/>
        <w:ind w:left="114" w:right="-20"/>
        <w:rPr>
          <w:rFonts w:ascii="Tw Cen MT" w:hAnsi="Tw Cen MT" w:cs="Arial"/>
          <w:color w:val="000000" w:themeColor="text1"/>
        </w:rPr>
      </w:pPr>
      <w:r w:rsidRPr="00CC7730">
        <w:rPr>
          <w:rFonts w:ascii="Tw Cen MT" w:hAnsi="Tw Cen MT" w:cs="Arial"/>
          <w:color w:val="000000" w:themeColor="text1"/>
        </w:rPr>
        <w:t>Il comprend :</w:t>
      </w:r>
    </w:p>
    <w:p w14:paraId="6877BC35" w14:textId="77777777" w:rsidR="00CC7730" w:rsidRPr="00CC7730" w:rsidRDefault="00CC7730" w:rsidP="00CC7730">
      <w:pPr>
        <w:widowControl w:val="0"/>
        <w:autoSpaceDE w:val="0"/>
        <w:rPr>
          <w:rFonts w:ascii="Tw Cen MT" w:hAnsi="Tw Cen MT" w:cs="Arial"/>
          <w:color w:val="000000" w:themeColor="text1"/>
        </w:rPr>
      </w:pPr>
    </w:p>
    <w:p w14:paraId="547C3E48" w14:textId="77777777" w:rsidR="00CC7730" w:rsidRPr="00CC7730" w:rsidRDefault="00CC7730" w:rsidP="00CC7730">
      <w:pPr>
        <w:widowControl w:val="0"/>
        <w:autoSpaceDE w:val="0"/>
        <w:ind w:left="114" w:right="-144"/>
        <w:rPr>
          <w:rFonts w:ascii="Tw Cen MT" w:hAnsi="Tw Cen MT" w:cs="Arial"/>
          <w:color w:val="000000" w:themeColor="text1"/>
        </w:rPr>
      </w:pPr>
      <w:r w:rsidRPr="00CC7730">
        <w:rPr>
          <w:rFonts w:ascii="Tw Cen MT" w:hAnsi="Tw Cen MT" w:cs="Arial"/>
          <w:color w:val="000000" w:themeColor="text1"/>
        </w:rPr>
        <w:t>i. Tous les documents attestant que le soumissionnaire :</w:t>
      </w:r>
    </w:p>
    <w:p w14:paraId="3D6E21C1" w14:textId="77777777" w:rsidR="00CC7730" w:rsidRPr="00CC7730" w:rsidRDefault="00CC7730" w:rsidP="00CC7730">
      <w:pPr>
        <w:widowControl w:val="0"/>
        <w:tabs>
          <w:tab w:val="left" w:pos="620"/>
        </w:tabs>
        <w:autoSpaceDE w:val="0"/>
        <w:ind w:left="624" w:right="-140" w:hanging="340"/>
        <w:rPr>
          <w:rFonts w:ascii="Tw Cen MT" w:hAnsi="Tw Cen MT" w:cs="Arial"/>
          <w:color w:val="000000" w:themeColor="text1"/>
        </w:rPr>
      </w:pPr>
      <w:r w:rsidRPr="00CC7730">
        <w:rPr>
          <w:rFonts w:ascii="Tw Cen MT" w:hAnsi="Tw Cen MT" w:cs="Arial"/>
          <w:color w:val="000000" w:themeColor="text1"/>
        </w:rPr>
        <w:t>-</w:t>
      </w:r>
      <w:r w:rsidRPr="00CC7730">
        <w:rPr>
          <w:rFonts w:ascii="Tw Cen MT" w:hAnsi="Tw Cen MT" w:cs="Arial"/>
          <w:color w:val="000000" w:themeColor="text1"/>
        </w:rPr>
        <w:tab/>
        <w:t>s’est acquitté des frais du Dossier d’Appel d’Offres ;</w:t>
      </w:r>
    </w:p>
    <w:p w14:paraId="4511BB89" w14:textId="77777777" w:rsidR="00CC7730" w:rsidRPr="00CC7730" w:rsidRDefault="00CC7730" w:rsidP="00CC7730">
      <w:pPr>
        <w:widowControl w:val="0"/>
        <w:tabs>
          <w:tab w:val="left" w:pos="620"/>
        </w:tabs>
        <w:autoSpaceDE w:val="0"/>
        <w:ind w:left="624" w:right="-140" w:hanging="340"/>
        <w:rPr>
          <w:rFonts w:ascii="Tw Cen MT" w:hAnsi="Tw Cen MT" w:cs="Arial"/>
          <w:color w:val="000000" w:themeColor="text1"/>
        </w:rPr>
      </w:pPr>
      <w:r w:rsidRPr="00CC7730">
        <w:rPr>
          <w:rFonts w:ascii="Tw Cen MT" w:hAnsi="Tw Cen MT" w:cs="Arial"/>
          <w:color w:val="000000" w:themeColor="text1"/>
        </w:rPr>
        <w:t>-</w:t>
      </w:r>
      <w:r w:rsidRPr="00CC7730">
        <w:rPr>
          <w:rFonts w:ascii="Tw Cen MT" w:hAnsi="Tw Cen MT" w:cs="Arial"/>
          <w:color w:val="000000" w:themeColor="text1"/>
        </w:rPr>
        <w:tab/>
        <w:t>a souscrit les déclarations prévues par les lois et règlements en vigueur ;</w:t>
      </w:r>
    </w:p>
    <w:p w14:paraId="5454491D" w14:textId="77777777" w:rsidR="00CC7730" w:rsidRPr="00CC7730" w:rsidRDefault="00CC7730" w:rsidP="00CC7730">
      <w:pPr>
        <w:widowControl w:val="0"/>
        <w:tabs>
          <w:tab w:val="left" w:pos="620"/>
        </w:tabs>
        <w:autoSpaceDE w:val="0"/>
        <w:ind w:left="624" w:right="-16" w:hanging="340"/>
        <w:jc w:val="both"/>
        <w:rPr>
          <w:rFonts w:ascii="Tw Cen MT" w:hAnsi="Tw Cen MT" w:cs="Arial"/>
          <w:color w:val="000000" w:themeColor="text1"/>
        </w:rPr>
      </w:pPr>
      <w:r w:rsidRPr="00CC7730">
        <w:rPr>
          <w:rFonts w:ascii="Tw Cen MT" w:hAnsi="Tw Cen MT" w:cs="Arial"/>
          <w:color w:val="000000" w:themeColor="text1"/>
        </w:rPr>
        <w:t>-</w:t>
      </w:r>
      <w:r w:rsidRPr="00CC7730">
        <w:rPr>
          <w:rFonts w:ascii="Tw Cen MT" w:hAnsi="Tw Cen MT" w:cs="Arial"/>
          <w:color w:val="000000" w:themeColor="text1"/>
        </w:rPr>
        <w:tab/>
        <w:t>S’est acquitté les droits, taxes, impôts, cotisations, contributions, redevances ou prélèvements de quelque nature que ce soit ;</w:t>
      </w:r>
    </w:p>
    <w:p w14:paraId="4085CF47" w14:textId="77777777" w:rsidR="00CC7730" w:rsidRPr="00CC7730" w:rsidRDefault="00CC7730" w:rsidP="00CC7730">
      <w:pPr>
        <w:widowControl w:val="0"/>
        <w:tabs>
          <w:tab w:val="left" w:pos="620"/>
        </w:tabs>
        <w:autoSpaceDE w:val="0"/>
        <w:ind w:left="624" w:right="-140" w:hanging="340"/>
        <w:rPr>
          <w:rFonts w:ascii="Tw Cen MT" w:hAnsi="Tw Cen MT" w:cs="Arial"/>
          <w:color w:val="000000" w:themeColor="text1"/>
        </w:rPr>
      </w:pPr>
      <w:r w:rsidRPr="00CC7730">
        <w:rPr>
          <w:rFonts w:ascii="Tw Cen MT" w:hAnsi="Tw Cen MT" w:cs="Arial"/>
          <w:color w:val="000000" w:themeColor="text1"/>
        </w:rPr>
        <w:t>-</w:t>
      </w:r>
      <w:r w:rsidRPr="00CC7730">
        <w:rPr>
          <w:rFonts w:ascii="Tw Cen MT" w:hAnsi="Tw Cen MT" w:cs="Arial"/>
          <w:color w:val="000000" w:themeColor="text1"/>
        </w:rPr>
        <w:tab/>
        <w:t>N’est pas en état de liquidation judiciaire ou en faillite ;</w:t>
      </w:r>
    </w:p>
    <w:p w14:paraId="686DA64A" w14:textId="77777777" w:rsidR="00CC7730" w:rsidRPr="00CC7730" w:rsidRDefault="00CC7730" w:rsidP="00CC7730">
      <w:pPr>
        <w:widowControl w:val="0"/>
        <w:tabs>
          <w:tab w:val="left" w:pos="620"/>
        </w:tabs>
        <w:autoSpaceDE w:val="0"/>
        <w:ind w:left="624" w:right="-19" w:hanging="340"/>
        <w:jc w:val="both"/>
        <w:rPr>
          <w:rFonts w:ascii="Tw Cen MT" w:hAnsi="Tw Cen MT" w:cs="Arial"/>
          <w:color w:val="000000" w:themeColor="text1"/>
        </w:rPr>
      </w:pPr>
      <w:r w:rsidRPr="00CC7730">
        <w:rPr>
          <w:rFonts w:ascii="Tw Cen MT" w:hAnsi="Tw Cen MT" w:cs="Arial"/>
          <w:color w:val="000000" w:themeColor="text1"/>
        </w:rPr>
        <w:t>-</w:t>
      </w:r>
      <w:r w:rsidRPr="00CC7730">
        <w:rPr>
          <w:rFonts w:ascii="Tw Cen MT" w:hAnsi="Tw Cen MT" w:cs="Arial"/>
          <w:color w:val="000000" w:themeColor="text1"/>
        </w:rPr>
        <w:tab/>
        <w:t>N’est pas frappé de l’une des interdictions ou déchéance prévues par la législation   en vigueur.</w:t>
      </w:r>
    </w:p>
    <w:p w14:paraId="51915A5F" w14:textId="77777777" w:rsidR="00CC7730" w:rsidRPr="00CC7730" w:rsidRDefault="00CC7730" w:rsidP="00CC7730">
      <w:pPr>
        <w:widowControl w:val="0"/>
        <w:autoSpaceDE w:val="0"/>
        <w:rPr>
          <w:rFonts w:ascii="Tw Cen MT" w:hAnsi="Tw Cen MT" w:cs="Arial"/>
          <w:color w:val="000000" w:themeColor="text1"/>
        </w:rPr>
      </w:pPr>
    </w:p>
    <w:p w14:paraId="5044C128" w14:textId="77777777" w:rsidR="00CC7730" w:rsidRPr="00CC7730" w:rsidRDefault="00CC7730" w:rsidP="00CC7730">
      <w:pPr>
        <w:widowControl w:val="0"/>
        <w:autoSpaceDE w:val="0"/>
        <w:ind w:left="454" w:right="-144" w:hanging="340"/>
        <w:rPr>
          <w:rFonts w:ascii="Tw Cen MT" w:hAnsi="Tw Cen MT" w:cs="Arial"/>
          <w:color w:val="000000" w:themeColor="text1"/>
        </w:rPr>
      </w:pPr>
      <w:r w:rsidRPr="00CC7730">
        <w:rPr>
          <w:rFonts w:ascii="Tw Cen MT" w:hAnsi="Tw Cen MT" w:cs="Arial"/>
          <w:color w:val="000000" w:themeColor="text1"/>
        </w:rPr>
        <w:t>ii.  La caution de soumission établie conformément aux dispositions de l’article 19 du RGAO ;</w:t>
      </w:r>
    </w:p>
    <w:p w14:paraId="78B302C8" w14:textId="77777777" w:rsidR="00CC7730" w:rsidRPr="00CC7730" w:rsidRDefault="00CC7730" w:rsidP="00CC7730">
      <w:pPr>
        <w:widowControl w:val="0"/>
        <w:autoSpaceDE w:val="0"/>
        <w:rPr>
          <w:rFonts w:ascii="Tw Cen MT" w:hAnsi="Tw Cen MT" w:cs="Arial"/>
          <w:color w:val="000000" w:themeColor="text1"/>
        </w:rPr>
      </w:pPr>
    </w:p>
    <w:p w14:paraId="067E980A" w14:textId="77777777" w:rsidR="00CC7730" w:rsidRPr="00CC7730" w:rsidRDefault="00CC7730" w:rsidP="00CC7730">
      <w:pPr>
        <w:widowControl w:val="0"/>
        <w:tabs>
          <w:tab w:val="left" w:pos="900"/>
          <w:tab w:val="left" w:pos="1680"/>
          <w:tab w:val="left" w:pos="2000"/>
          <w:tab w:val="left" w:pos="3040"/>
          <w:tab w:val="left" w:pos="3420"/>
        </w:tabs>
        <w:autoSpaceDE w:val="0"/>
        <w:ind w:left="454" w:right="-20" w:hanging="340"/>
        <w:jc w:val="both"/>
        <w:rPr>
          <w:rFonts w:ascii="Tw Cen MT" w:hAnsi="Tw Cen MT" w:cs="Arial"/>
          <w:color w:val="000000" w:themeColor="text1"/>
        </w:rPr>
      </w:pPr>
      <w:r w:rsidRPr="00CC7730">
        <w:rPr>
          <w:rFonts w:ascii="Tw Cen MT" w:hAnsi="Tw Cen MT" w:cs="Arial"/>
          <w:color w:val="000000" w:themeColor="text1"/>
        </w:rPr>
        <w:t>iii. La  confirmation écrite  habilitant  le  signataire de l’offre à engager le Soumissionnaire, conformément aux dispositions de l’article 6.1 du RGAO ;</w:t>
      </w:r>
    </w:p>
    <w:p w14:paraId="419B61F8" w14:textId="77777777" w:rsidR="00CC7730" w:rsidRPr="00CC7730" w:rsidRDefault="00CC7730" w:rsidP="00CC7730">
      <w:pPr>
        <w:widowControl w:val="0"/>
        <w:tabs>
          <w:tab w:val="left" w:pos="900"/>
          <w:tab w:val="left" w:pos="1680"/>
          <w:tab w:val="left" w:pos="2000"/>
          <w:tab w:val="left" w:pos="3040"/>
          <w:tab w:val="left" w:pos="3420"/>
        </w:tabs>
        <w:autoSpaceDE w:val="0"/>
        <w:ind w:left="454" w:right="-20" w:hanging="340"/>
        <w:jc w:val="both"/>
        <w:rPr>
          <w:rFonts w:ascii="Tw Cen MT" w:hAnsi="Tw Cen MT" w:cs="Arial"/>
          <w:color w:val="000000" w:themeColor="text1"/>
        </w:rPr>
      </w:pPr>
    </w:p>
    <w:p w14:paraId="010A32A0" w14:textId="77777777" w:rsidR="00CC7730" w:rsidRPr="00CC7730" w:rsidRDefault="00CC7730" w:rsidP="00CC7730">
      <w:pPr>
        <w:widowControl w:val="0"/>
        <w:autoSpaceDE w:val="0"/>
        <w:ind w:right="-20"/>
        <w:rPr>
          <w:rFonts w:ascii="Tw Cen MT" w:hAnsi="Tw Cen MT" w:cs="Arial"/>
          <w:b/>
          <w:color w:val="000000" w:themeColor="text1"/>
        </w:rPr>
      </w:pPr>
      <w:r w:rsidRPr="00CC7730">
        <w:rPr>
          <w:rFonts w:ascii="Tw Cen MT" w:hAnsi="Tw Cen MT" w:cs="Arial"/>
          <w:b/>
          <w:color w:val="000000" w:themeColor="text1"/>
        </w:rPr>
        <w:t>b. Volume 2 : Offre technique</w:t>
      </w:r>
    </w:p>
    <w:p w14:paraId="7F44DB32" w14:textId="77777777" w:rsidR="00CC7730" w:rsidRPr="00CC7730" w:rsidRDefault="00CC7730" w:rsidP="00CC7730">
      <w:pPr>
        <w:widowControl w:val="0"/>
        <w:autoSpaceDE w:val="0"/>
        <w:rPr>
          <w:rFonts w:ascii="Tw Cen MT" w:hAnsi="Tw Cen MT" w:cs="Arial"/>
          <w:color w:val="000000" w:themeColor="text1"/>
        </w:rPr>
      </w:pPr>
    </w:p>
    <w:p w14:paraId="0F99FA6A" w14:textId="77777777" w:rsidR="00CC7730" w:rsidRPr="00CC7730" w:rsidRDefault="00CC7730" w:rsidP="00CC7730">
      <w:pPr>
        <w:widowControl w:val="0"/>
        <w:autoSpaceDE w:val="0"/>
        <w:ind w:right="-20"/>
        <w:rPr>
          <w:rFonts w:ascii="Tw Cen MT" w:hAnsi="Tw Cen MT" w:cs="Arial"/>
          <w:color w:val="000000" w:themeColor="text1"/>
        </w:rPr>
      </w:pPr>
      <w:r w:rsidRPr="00CC7730">
        <w:rPr>
          <w:rFonts w:ascii="Tw Cen MT" w:hAnsi="Tw Cen MT" w:cs="Arial"/>
          <w:color w:val="000000" w:themeColor="text1"/>
        </w:rPr>
        <w:t>b.1. Les renseignements sur les qualifications</w:t>
      </w:r>
    </w:p>
    <w:p w14:paraId="21286D15" w14:textId="77777777" w:rsidR="00CC7730" w:rsidRPr="00CC7730" w:rsidRDefault="00CC7730" w:rsidP="00CC7730">
      <w:pPr>
        <w:widowControl w:val="0"/>
        <w:autoSpaceDE w:val="0"/>
        <w:ind w:right="94"/>
        <w:jc w:val="both"/>
        <w:rPr>
          <w:rFonts w:ascii="Tw Cen MT" w:hAnsi="Tw Cen MT" w:cs="Arial"/>
          <w:color w:val="000000" w:themeColor="text1"/>
        </w:rPr>
      </w:pPr>
      <w:r w:rsidRPr="00CC7730">
        <w:rPr>
          <w:rFonts w:ascii="Tw Cen MT" w:hAnsi="Tw Cen MT" w:cs="Arial"/>
          <w:color w:val="000000" w:themeColor="text1"/>
        </w:rPr>
        <w:t>Le RPAO précise  la liste des documents à fournir attestant la qualification des soumissionnaires et conformément aux articles  6.1 du RPAO et 18 du RGAO.</w:t>
      </w:r>
    </w:p>
    <w:p w14:paraId="26ED776D" w14:textId="77777777" w:rsidR="00CC7730" w:rsidRPr="00CC7730" w:rsidRDefault="00CC7730" w:rsidP="00CC7730">
      <w:pPr>
        <w:widowControl w:val="0"/>
        <w:autoSpaceDE w:val="0"/>
        <w:rPr>
          <w:rFonts w:ascii="Tw Cen MT" w:hAnsi="Tw Cen MT" w:cs="Arial"/>
          <w:color w:val="000000" w:themeColor="text1"/>
        </w:rPr>
      </w:pPr>
    </w:p>
    <w:p w14:paraId="7F0B5E4B" w14:textId="77777777" w:rsidR="00CC7730" w:rsidRPr="00CC7730" w:rsidRDefault="00CC7730" w:rsidP="00CC7730">
      <w:pPr>
        <w:widowControl w:val="0"/>
        <w:autoSpaceDE w:val="0"/>
        <w:ind w:right="-20"/>
        <w:rPr>
          <w:rFonts w:ascii="Tw Cen MT" w:hAnsi="Tw Cen MT" w:cs="Arial"/>
          <w:color w:val="000000" w:themeColor="text1"/>
        </w:rPr>
      </w:pPr>
      <w:r w:rsidRPr="00CC7730">
        <w:rPr>
          <w:rFonts w:ascii="Tw Cen MT" w:hAnsi="Tw Cen MT" w:cs="Arial"/>
          <w:color w:val="000000" w:themeColor="text1"/>
        </w:rPr>
        <w:t>b.2. Méthodologie et propositions techniques</w:t>
      </w:r>
    </w:p>
    <w:p w14:paraId="722D714F" w14:textId="52272154" w:rsidR="00CC7730" w:rsidRPr="00CC7730" w:rsidRDefault="00CC7730" w:rsidP="00CC7730">
      <w:pPr>
        <w:widowControl w:val="0"/>
        <w:tabs>
          <w:tab w:val="left" w:pos="1360"/>
          <w:tab w:val="left" w:pos="2620"/>
          <w:tab w:val="left" w:pos="3240"/>
          <w:tab w:val="left" w:pos="3400"/>
        </w:tabs>
        <w:autoSpaceDE w:val="0"/>
        <w:ind w:right="90"/>
        <w:jc w:val="both"/>
        <w:rPr>
          <w:rFonts w:ascii="Tw Cen MT" w:hAnsi="Tw Cen MT" w:cs="Arial"/>
          <w:color w:val="000000" w:themeColor="text1"/>
        </w:rPr>
      </w:pPr>
      <w:r w:rsidRPr="00CC7730">
        <w:rPr>
          <w:rFonts w:ascii="Tw Cen MT" w:hAnsi="Tw Cen MT" w:cs="Arial"/>
          <w:color w:val="000000" w:themeColor="text1"/>
        </w:rPr>
        <w:t>Le RPAO précise les éléments constitutifs de la proposition technique des soumissionnaires, notamment:</w:t>
      </w:r>
    </w:p>
    <w:p w14:paraId="20930F04" w14:textId="77777777" w:rsidR="00CC7730" w:rsidRPr="00CC7730" w:rsidRDefault="00CC7730" w:rsidP="005B7B16">
      <w:pPr>
        <w:pStyle w:val="Paragraphedeliste"/>
        <w:widowControl w:val="0"/>
        <w:numPr>
          <w:ilvl w:val="0"/>
          <w:numId w:val="5"/>
        </w:numPr>
        <w:autoSpaceDE w:val="0"/>
        <w:ind w:right="93"/>
        <w:jc w:val="both"/>
        <w:rPr>
          <w:rFonts w:ascii="Tw Cen MT" w:hAnsi="Tw Cen MT" w:cs="Arial"/>
          <w:color w:val="000000" w:themeColor="text1"/>
        </w:rPr>
      </w:pPr>
      <w:r w:rsidRPr="00CC7730">
        <w:rPr>
          <w:rFonts w:ascii="Tw Cen MT" w:hAnsi="Tw Cen MT" w:cs="Arial"/>
          <w:color w:val="000000" w:themeColor="text1"/>
        </w:rPr>
        <w:t>une  description  détaillée  des caractéristiques techniques,  les  performances,  les  marques,  les modèles et les références des matériels proposés accompagnés de  prospectus  techniques  conformément à l’article 17 du RGAO ;</w:t>
      </w:r>
    </w:p>
    <w:p w14:paraId="44B3DA3B" w14:textId="77777777" w:rsidR="00CC7730" w:rsidRPr="00CC7730" w:rsidRDefault="00CC7730" w:rsidP="005B7B16">
      <w:pPr>
        <w:pStyle w:val="Paragraphedeliste"/>
        <w:widowControl w:val="0"/>
        <w:numPr>
          <w:ilvl w:val="0"/>
          <w:numId w:val="5"/>
        </w:numPr>
        <w:autoSpaceDE w:val="0"/>
        <w:ind w:right="-34"/>
        <w:rPr>
          <w:rFonts w:ascii="Tw Cen MT" w:hAnsi="Tw Cen MT" w:cs="Arial"/>
          <w:color w:val="000000" w:themeColor="text1"/>
        </w:rPr>
      </w:pPr>
      <w:r w:rsidRPr="00CC7730">
        <w:rPr>
          <w:rFonts w:ascii="Tw Cen MT" w:hAnsi="Tw Cen MT" w:cs="Arial"/>
          <w:color w:val="000000" w:themeColor="text1"/>
        </w:rPr>
        <w:t>le  calendrier,  le  planning  et  le  délai  de  livraison des prestations ;</w:t>
      </w:r>
    </w:p>
    <w:p w14:paraId="42C7D1BD" w14:textId="77777777" w:rsidR="00CC7730" w:rsidRPr="00CC7730" w:rsidRDefault="00CC7730" w:rsidP="00CC7730">
      <w:pPr>
        <w:widowControl w:val="0"/>
        <w:autoSpaceDE w:val="0"/>
        <w:rPr>
          <w:rFonts w:ascii="Tw Cen MT" w:hAnsi="Tw Cen MT" w:cs="Arial"/>
          <w:color w:val="000000" w:themeColor="text1"/>
        </w:rPr>
      </w:pPr>
    </w:p>
    <w:p w14:paraId="06C6245E" w14:textId="77777777" w:rsidR="00CC7730" w:rsidRPr="00CC7730" w:rsidRDefault="00CC7730" w:rsidP="00CC7730">
      <w:pPr>
        <w:widowControl w:val="0"/>
        <w:autoSpaceDE w:val="0"/>
        <w:ind w:left="567" w:right="-34" w:hanging="567"/>
        <w:rPr>
          <w:rFonts w:ascii="Tw Cen MT" w:hAnsi="Tw Cen MT" w:cs="Arial"/>
          <w:color w:val="000000" w:themeColor="text1"/>
        </w:rPr>
      </w:pPr>
      <w:r w:rsidRPr="00CC7730">
        <w:rPr>
          <w:rFonts w:ascii="Tw Cen MT" w:hAnsi="Tw Cen MT" w:cs="Arial"/>
          <w:color w:val="000000" w:themeColor="text1"/>
        </w:rPr>
        <w:t>b.3.  Les preuves d’acceptation des conditions du marché.</w:t>
      </w:r>
    </w:p>
    <w:p w14:paraId="7A6DE26B" w14:textId="77777777" w:rsidR="00CC7730" w:rsidRPr="00CC7730" w:rsidRDefault="00CC7730" w:rsidP="00CC7730">
      <w:pPr>
        <w:widowControl w:val="0"/>
        <w:autoSpaceDE w:val="0"/>
        <w:ind w:right="95"/>
        <w:jc w:val="both"/>
        <w:rPr>
          <w:rFonts w:ascii="Tw Cen MT" w:hAnsi="Tw Cen MT" w:cs="Arial"/>
          <w:color w:val="000000" w:themeColor="text1"/>
        </w:rPr>
      </w:pPr>
      <w:r w:rsidRPr="00CC7730">
        <w:rPr>
          <w:rFonts w:ascii="Tw Cen MT" w:hAnsi="Tw Cen MT" w:cs="Arial"/>
          <w:color w:val="000000" w:themeColor="text1"/>
        </w:rPr>
        <w:t>Le soumissionnaire remettra les copies dûment paraphées et signées des documents à caractères administratif et technique régissant le marché, à savoir :</w:t>
      </w:r>
    </w:p>
    <w:p w14:paraId="64940C85" w14:textId="77777777" w:rsidR="00CC7730" w:rsidRPr="00CC7730" w:rsidRDefault="00CC7730" w:rsidP="00CC7730">
      <w:pPr>
        <w:widowControl w:val="0"/>
        <w:autoSpaceDE w:val="0"/>
        <w:rPr>
          <w:rFonts w:ascii="Tw Cen MT" w:hAnsi="Tw Cen MT" w:cs="Arial"/>
          <w:color w:val="000000" w:themeColor="text1"/>
        </w:rPr>
      </w:pPr>
    </w:p>
    <w:p w14:paraId="1EB128A7" w14:textId="77777777" w:rsidR="00CC7730" w:rsidRPr="00CC7730" w:rsidRDefault="00CC7730" w:rsidP="005B7B16">
      <w:pPr>
        <w:pStyle w:val="Paragraphedeliste"/>
        <w:widowControl w:val="0"/>
        <w:numPr>
          <w:ilvl w:val="0"/>
          <w:numId w:val="4"/>
        </w:numPr>
        <w:tabs>
          <w:tab w:val="left" w:pos="860"/>
          <w:tab w:val="left" w:pos="1820"/>
          <w:tab w:val="left" w:pos="2460"/>
          <w:tab w:val="left" w:pos="3560"/>
        </w:tabs>
        <w:autoSpaceDE w:val="0"/>
        <w:ind w:right="-38"/>
        <w:rPr>
          <w:rFonts w:ascii="Tw Cen MT" w:hAnsi="Tw Cen MT" w:cs="Arial"/>
          <w:color w:val="000000" w:themeColor="text1"/>
        </w:rPr>
      </w:pPr>
      <w:r w:rsidRPr="00CC7730">
        <w:rPr>
          <w:rFonts w:ascii="Tw Cen MT" w:hAnsi="Tw Cen MT" w:cs="Arial"/>
          <w:color w:val="000000" w:themeColor="text1"/>
        </w:rPr>
        <w:t>Le Cahier des Clauses Administratives Particulières (CCAP) ;</w:t>
      </w:r>
    </w:p>
    <w:p w14:paraId="0D715C72" w14:textId="77777777" w:rsidR="00CC7730" w:rsidRPr="00CC7730" w:rsidRDefault="00CC7730" w:rsidP="005B7B16">
      <w:pPr>
        <w:pStyle w:val="Paragraphedeliste"/>
        <w:widowControl w:val="0"/>
        <w:numPr>
          <w:ilvl w:val="0"/>
          <w:numId w:val="4"/>
        </w:numPr>
        <w:autoSpaceDE w:val="0"/>
        <w:ind w:right="-20"/>
        <w:rPr>
          <w:rFonts w:ascii="Tw Cen MT" w:hAnsi="Tw Cen MT" w:cs="Arial"/>
          <w:color w:val="000000" w:themeColor="text1"/>
        </w:rPr>
      </w:pPr>
      <w:r w:rsidRPr="00CC7730">
        <w:rPr>
          <w:rFonts w:ascii="Tw Cen MT" w:hAnsi="Tw Cen MT" w:cs="Arial"/>
          <w:color w:val="000000" w:themeColor="text1"/>
        </w:rPr>
        <w:t>Les spécifications techniques</w:t>
      </w:r>
    </w:p>
    <w:p w14:paraId="50F449B8" w14:textId="77777777" w:rsidR="00CC7730" w:rsidRPr="00CC7730" w:rsidRDefault="00CC7730" w:rsidP="00CC7730">
      <w:pPr>
        <w:widowControl w:val="0"/>
        <w:autoSpaceDE w:val="0"/>
        <w:ind w:right="-20"/>
        <w:rPr>
          <w:rFonts w:ascii="Tw Cen MT" w:hAnsi="Tw Cen MT" w:cs="Arial"/>
          <w:color w:val="000000" w:themeColor="text1"/>
        </w:rPr>
      </w:pPr>
    </w:p>
    <w:p w14:paraId="46BCFC8C" w14:textId="77777777" w:rsidR="00CC7730" w:rsidRPr="00CC7730" w:rsidRDefault="00CC7730" w:rsidP="00CC7730">
      <w:pPr>
        <w:widowControl w:val="0"/>
        <w:autoSpaceDE w:val="0"/>
        <w:ind w:right="-20"/>
        <w:rPr>
          <w:rFonts w:ascii="Tw Cen MT" w:hAnsi="Tw Cen MT" w:cs="Arial"/>
          <w:b/>
          <w:color w:val="000000" w:themeColor="text1"/>
        </w:rPr>
      </w:pPr>
      <w:r w:rsidRPr="00CC7730">
        <w:rPr>
          <w:rFonts w:ascii="Tw Cen MT" w:hAnsi="Tw Cen MT" w:cs="Arial"/>
          <w:b/>
          <w:color w:val="000000" w:themeColor="text1"/>
        </w:rPr>
        <w:t>c. Volume 3 : Offre financière</w:t>
      </w:r>
    </w:p>
    <w:p w14:paraId="5B31657E" w14:textId="77777777" w:rsidR="00CC7730" w:rsidRPr="00CC7730" w:rsidRDefault="00CC7730" w:rsidP="00CC7730">
      <w:pPr>
        <w:widowControl w:val="0"/>
        <w:autoSpaceDE w:val="0"/>
        <w:rPr>
          <w:rFonts w:ascii="Tw Cen MT" w:hAnsi="Tw Cen MT" w:cs="Arial"/>
          <w:color w:val="000000" w:themeColor="text1"/>
        </w:rPr>
      </w:pPr>
    </w:p>
    <w:p w14:paraId="110F7C6D" w14:textId="77777777" w:rsidR="00CC7730" w:rsidRPr="00CC7730" w:rsidRDefault="00CC7730" w:rsidP="00CC7730">
      <w:pPr>
        <w:widowControl w:val="0"/>
        <w:autoSpaceDE w:val="0"/>
        <w:ind w:right="-37"/>
        <w:rPr>
          <w:rFonts w:ascii="Tw Cen MT" w:hAnsi="Tw Cen MT" w:cs="Arial"/>
          <w:color w:val="000000" w:themeColor="text1"/>
        </w:rPr>
      </w:pPr>
      <w:r w:rsidRPr="00CC7730">
        <w:rPr>
          <w:rFonts w:ascii="Tw Cen MT" w:hAnsi="Tw Cen MT" w:cs="Arial"/>
          <w:color w:val="000000" w:themeColor="text1"/>
        </w:rPr>
        <w:t>Le RPAO précise les  éléments permettant de justifier le coût des prestations, à savoir :</w:t>
      </w:r>
    </w:p>
    <w:p w14:paraId="1A25196C" w14:textId="77777777" w:rsidR="00CC7730" w:rsidRPr="00CC7730" w:rsidRDefault="00CC7730" w:rsidP="00CC7730">
      <w:pPr>
        <w:widowControl w:val="0"/>
        <w:autoSpaceDE w:val="0"/>
        <w:rPr>
          <w:rFonts w:ascii="Tw Cen MT" w:hAnsi="Tw Cen MT" w:cs="Arial"/>
          <w:color w:val="000000" w:themeColor="text1"/>
        </w:rPr>
      </w:pPr>
    </w:p>
    <w:p w14:paraId="1C4D0413" w14:textId="77777777" w:rsidR="00CC7730" w:rsidRPr="00CC7730" w:rsidRDefault="00CC7730" w:rsidP="005B7B16">
      <w:pPr>
        <w:pStyle w:val="Paragraphedeliste"/>
        <w:widowControl w:val="0"/>
        <w:numPr>
          <w:ilvl w:val="0"/>
          <w:numId w:val="6"/>
        </w:numPr>
        <w:autoSpaceDE w:val="0"/>
        <w:ind w:right="95"/>
        <w:jc w:val="both"/>
        <w:rPr>
          <w:rFonts w:ascii="Tw Cen MT" w:hAnsi="Tw Cen MT" w:cs="Arial"/>
          <w:color w:val="000000" w:themeColor="text1"/>
        </w:rPr>
      </w:pPr>
      <w:r w:rsidRPr="00CC7730">
        <w:rPr>
          <w:rFonts w:ascii="Tw Cen MT" w:hAnsi="Tw Cen MT" w:cs="Arial"/>
          <w:color w:val="000000" w:themeColor="text1"/>
        </w:rPr>
        <w:t>la soumission proprement dite, en original rédigée selon le modèle joint, timbrée au tarif en vigueur, signée et datée ;</w:t>
      </w:r>
    </w:p>
    <w:p w14:paraId="51A21D73" w14:textId="77777777" w:rsidR="00CC7730" w:rsidRPr="00CC7730" w:rsidRDefault="00CC7730" w:rsidP="005B7B16">
      <w:pPr>
        <w:pStyle w:val="Paragraphedeliste"/>
        <w:widowControl w:val="0"/>
        <w:numPr>
          <w:ilvl w:val="0"/>
          <w:numId w:val="6"/>
        </w:numPr>
        <w:autoSpaceDE w:val="0"/>
        <w:ind w:right="-30"/>
        <w:rPr>
          <w:rFonts w:ascii="Tw Cen MT" w:hAnsi="Tw Cen MT" w:cs="Arial"/>
          <w:color w:val="000000" w:themeColor="text1"/>
        </w:rPr>
      </w:pPr>
      <w:r w:rsidRPr="00CC7730">
        <w:rPr>
          <w:rFonts w:ascii="Tw Cen MT" w:hAnsi="Tw Cen MT" w:cs="Arial"/>
          <w:color w:val="000000" w:themeColor="text1"/>
        </w:rPr>
        <w:t>le bordereau des Prix Unitaires et/ou forfaitaires dûment rempli ;</w:t>
      </w:r>
    </w:p>
    <w:p w14:paraId="5350A8BB" w14:textId="77777777" w:rsidR="00CC7730" w:rsidRPr="00CC7730" w:rsidRDefault="00CC7730" w:rsidP="005B7B16">
      <w:pPr>
        <w:pStyle w:val="Paragraphedeliste"/>
        <w:widowControl w:val="0"/>
        <w:numPr>
          <w:ilvl w:val="0"/>
          <w:numId w:val="6"/>
        </w:numPr>
        <w:autoSpaceDE w:val="0"/>
        <w:ind w:right="-20"/>
        <w:rPr>
          <w:rFonts w:ascii="Tw Cen MT" w:hAnsi="Tw Cen MT" w:cs="Arial"/>
          <w:color w:val="000000" w:themeColor="text1"/>
        </w:rPr>
      </w:pPr>
      <w:r w:rsidRPr="00CC7730">
        <w:rPr>
          <w:rFonts w:ascii="Tw Cen MT" w:hAnsi="Tw Cen MT" w:cs="Arial"/>
          <w:color w:val="000000" w:themeColor="text1"/>
        </w:rPr>
        <w:t>le Détail estimatif dûment rempli ;</w:t>
      </w:r>
    </w:p>
    <w:p w14:paraId="5865F39C" w14:textId="77777777" w:rsidR="00CC7730" w:rsidRPr="00CC7730" w:rsidRDefault="00CC7730" w:rsidP="005B7B16">
      <w:pPr>
        <w:pStyle w:val="Paragraphedeliste"/>
        <w:widowControl w:val="0"/>
        <w:numPr>
          <w:ilvl w:val="0"/>
          <w:numId w:val="6"/>
        </w:numPr>
        <w:autoSpaceDE w:val="0"/>
        <w:ind w:right="-34"/>
        <w:rPr>
          <w:rFonts w:ascii="Tw Cen MT" w:hAnsi="Tw Cen MT" w:cs="Arial"/>
          <w:color w:val="000000" w:themeColor="text1"/>
        </w:rPr>
      </w:pPr>
      <w:r w:rsidRPr="00CC7730">
        <w:rPr>
          <w:rFonts w:ascii="Tw Cen MT" w:hAnsi="Tw Cen MT" w:cs="Arial"/>
          <w:color w:val="000000" w:themeColor="text1"/>
        </w:rPr>
        <w:t>le  Sous-détail  des  prix  et/ou  la  décomposition des prix forfaitaires.</w:t>
      </w:r>
    </w:p>
    <w:p w14:paraId="5A3F942B" w14:textId="77777777" w:rsidR="00CC7730" w:rsidRPr="00CC7730" w:rsidRDefault="00CC7730" w:rsidP="00CC7730">
      <w:pPr>
        <w:widowControl w:val="0"/>
        <w:autoSpaceDE w:val="0"/>
        <w:rPr>
          <w:rFonts w:ascii="Tw Cen MT" w:hAnsi="Tw Cen MT" w:cs="Arial"/>
          <w:color w:val="000000" w:themeColor="text1"/>
        </w:rPr>
      </w:pPr>
    </w:p>
    <w:p w14:paraId="5424100F" w14:textId="31AC0B89" w:rsidR="00CC7730" w:rsidRPr="00CC7730" w:rsidRDefault="00CC7730" w:rsidP="00CC7730">
      <w:pPr>
        <w:widowControl w:val="0"/>
        <w:autoSpaceDE w:val="0"/>
        <w:ind w:right="94"/>
        <w:jc w:val="both"/>
        <w:rPr>
          <w:rFonts w:ascii="Tw Cen MT" w:hAnsi="Tw Cen MT" w:cs="Arial"/>
          <w:color w:val="000000" w:themeColor="text1"/>
        </w:rPr>
      </w:pPr>
      <w:r w:rsidRPr="00CC7730">
        <w:rPr>
          <w:rFonts w:ascii="Tw Cen MT" w:hAnsi="Tw Cen MT" w:cs="Arial"/>
          <w:color w:val="000000" w:themeColor="text1"/>
        </w:rPr>
        <w:t>Les soumissio</w:t>
      </w:r>
      <w:r w:rsidR="0096598C">
        <w:rPr>
          <w:rFonts w:ascii="Tw Cen MT" w:hAnsi="Tw Cen MT" w:cs="Arial"/>
          <w:color w:val="000000" w:themeColor="text1"/>
        </w:rPr>
        <w:t xml:space="preserve">nnaires utiliseront à cet effet </w:t>
      </w:r>
      <w:r w:rsidRPr="00CC7730">
        <w:rPr>
          <w:rFonts w:ascii="Tw Cen MT" w:hAnsi="Tw Cen MT" w:cs="Arial"/>
          <w:color w:val="000000" w:themeColor="text1"/>
        </w:rPr>
        <w:t>les</w:t>
      </w:r>
      <w:r w:rsidR="0096598C">
        <w:rPr>
          <w:rFonts w:ascii="Tw Cen MT" w:hAnsi="Tw Cen MT" w:cs="Arial"/>
          <w:color w:val="000000" w:themeColor="text1"/>
        </w:rPr>
        <w:t xml:space="preserve"> pièces et modèles prévus dans le dossier d’appel d’offres, sous réserve </w:t>
      </w:r>
      <w:r w:rsidRPr="00CC7730">
        <w:rPr>
          <w:rFonts w:ascii="Tw Cen MT" w:hAnsi="Tw Cen MT" w:cs="Arial"/>
          <w:color w:val="000000" w:themeColor="text1"/>
        </w:rPr>
        <w:t>des  dispositions  de  l’Article 19.2   du   RGA</w:t>
      </w:r>
      <w:r w:rsidR="0096598C">
        <w:rPr>
          <w:rFonts w:ascii="Tw Cen MT" w:hAnsi="Tw Cen MT" w:cs="Arial"/>
          <w:color w:val="000000" w:themeColor="text1"/>
        </w:rPr>
        <w:t xml:space="preserve">O   concernant   les   autres  </w:t>
      </w:r>
      <w:r w:rsidRPr="00CC7730">
        <w:rPr>
          <w:rFonts w:ascii="Tw Cen MT" w:hAnsi="Tw Cen MT" w:cs="Arial"/>
          <w:color w:val="000000" w:themeColor="text1"/>
        </w:rPr>
        <w:t>formes possibles de Caution de Soumission.</w:t>
      </w:r>
    </w:p>
    <w:p w14:paraId="0688F282" w14:textId="77777777" w:rsidR="00CC7730" w:rsidRPr="00CC7730" w:rsidRDefault="00CC7730" w:rsidP="00CC7730">
      <w:pPr>
        <w:widowControl w:val="0"/>
        <w:autoSpaceDE w:val="0"/>
        <w:rPr>
          <w:rFonts w:ascii="Tw Cen MT" w:hAnsi="Tw Cen MT" w:cs="Arial"/>
          <w:color w:val="000000" w:themeColor="text1"/>
        </w:rPr>
      </w:pPr>
    </w:p>
    <w:p w14:paraId="4ECC1DA6" w14:textId="107896AC" w:rsidR="00CC7730" w:rsidRPr="00CC7730" w:rsidRDefault="00CC7730" w:rsidP="00CC7730">
      <w:pPr>
        <w:widowControl w:val="0"/>
        <w:autoSpaceDE w:val="0"/>
        <w:ind w:left="142" w:right="-16" w:hanging="28"/>
        <w:jc w:val="both"/>
        <w:rPr>
          <w:rFonts w:ascii="Tw Cen MT" w:hAnsi="Tw Cen MT" w:cs="Arial"/>
          <w:color w:val="000000" w:themeColor="text1"/>
        </w:rPr>
      </w:pPr>
      <w:r w:rsidRPr="00CC7730">
        <w:rPr>
          <w:rFonts w:ascii="Tw Cen MT" w:hAnsi="Tw Cen MT" w:cs="Arial"/>
          <w:color w:val="000000" w:themeColor="text1"/>
        </w:rPr>
        <w:t>12.2. Si, conformément aux dispositions du RPAO, les</w:t>
      </w:r>
      <w:r w:rsidR="0096598C">
        <w:rPr>
          <w:rFonts w:ascii="Tw Cen MT" w:hAnsi="Tw Cen MT" w:cs="Arial"/>
          <w:color w:val="000000" w:themeColor="text1"/>
        </w:rPr>
        <w:t xml:space="preserve"> soumissionnaires présentent</w:t>
      </w:r>
      <w:r w:rsidRPr="00CC7730">
        <w:rPr>
          <w:rFonts w:ascii="Tw Cen MT" w:hAnsi="Tw Cen MT" w:cs="Arial"/>
          <w:color w:val="000000" w:themeColor="text1"/>
        </w:rPr>
        <w:t xml:space="preserve"> des offres pour plusieurs lots du même appel d’offres, ils pourront indiquer </w:t>
      </w:r>
      <w:r w:rsidR="0096598C">
        <w:rPr>
          <w:rFonts w:ascii="Tw Cen MT" w:hAnsi="Tw Cen MT" w:cs="Arial"/>
          <w:color w:val="000000" w:themeColor="text1"/>
        </w:rPr>
        <w:t xml:space="preserve">les </w:t>
      </w:r>
      <w:r w:rsidRPr="00CC7730">
        <w:rPr>
          <w:rFonts w:ascii="Tw Cen MT" w:hAnsi="Tw Cen MT" w:cs="Arial"/>
          <w:color w:val="000000" w:themeColor="text1"/>
        </w:rPr>
        <w:t>rabais  offerts  en  cas d’attribution de plus d’un lot.</w:t>
      </w:r>
    </w:p>
    <w:p w14:paraId="079A3A88" w14:textId="77777777" w:rsidR="00CC7730" w:rsidRPr="00CD298B" w:rsidRDefault="00CC7730" w:rsidP="00344BB7">
      <w:pPr>
        <w:widowControl w:val="0"/>
        <w:autoSpaceDE w:val="0"/>
        <w:ind w:left="681" w:right="-20" w:hanging="567"/>
        <w:jc w:val="both"/>
        <w:rPr>
          <w:rFonts w:ascii="Tw Cen MT" w:hAnsi="Tw Cen MT" w:cs="Arial"/>
          <w:color w:val="000000" w:themeColor="text1"/>
        </w:rPr>
      </w:pPr>
    </w:p>
    <w:p w14:paraId="5B28438B" w14:textId="77777777" w:rsidR="00CC7730" w:rsidRPr="00924F4F" w:rsidRDefault="00CC7730" w:rsidP="00924F4F">
      <w:pPr>
        <w:pStyle w:val="Titre1"/>
        <w:keepLines w:val="0"/>
        <w:suppressAutoHyphens w:val="0"/>
        <w:autoSpaceDN/>
        <w:spacing w:before="0"/>
        <w:ind w:right="-285"/>
        <w:textAlignment w:val="auto"/>
        <w:rPr>
          <w:rFonts w:ascii="Tw Cen MT" w:hAnsi="Tw Cen MT" w:cs="Tahoma"/>
          <w:color w:val="auto"/>
          <w:sz w:val="24"/>
          <w:szCs w:val="24"/>
        </w:rPr>
      </w:pPr>
      <w:bookmarkStart w:id="20" w:name="_Toc97044638"/>
      <w:r w:rsidRPr="00924F4F">
        <w:rPr>
          <w:rFonts w:ascii="Tw Cen MT" w:hAnsi="Tw Cen MT" w:cs="Tahoma"/>
          <w:color w:val="auto"/>
          <w:sz w:val="24"/>
          <w:szCs w:val="24"/>
        </w:rPr>
        <w:t>Article 13 : Prix de l’offre</w:t>
      </w:r>
      <w:bookmarkEnd w:id="20"/>
    </w:p>
    <w:p w14:paraId="32B41BE4" w14:textId="77777777" w:rsidR="00CC7730" w:rsidRPr="00437DE3" w:rsidRDefault="00CC7730" w:rsidP="00CC7730">
      <w:pPr>
        <w:widowControl w:val="0"/>
        <w:autoSpaceDE w:val="0"/>
        <w:rPr>
          <w:rFonts w:ascii="Arial" w:hAnsi="Arial" w:cs="Arial"/>
        </w:rPr>
      </w:pPr>
    </w:p>
    <w:p w14:paraId="429EBEFD" w14:textId="77777777" w:rsidR="00CC7730" w:rsidRPr="00CC7730" w:rsidRDefault="00CC7730" w:rsidP="00CC7730">
      <w:pPr>
        <w:widowControl w:val="0"/>
        <w:autoSpaceDE w:val="0"/>
        <w:ind w:right="-16"/>
        <w:jc w:val="both"/>
        <w:rPr>
          <w:rFonts w:ascii="Tw Cen MT" w:hAnsi="Tw Cen MT" w:cs="Arial"/>
          <w:color w:val="000000" w:themeColor="text1"/>
        </w:rPr>
      </w:pPr>
      <w:r w:rsidRPr="00CC7730">
        <w:rPr>
          <w:rFonts w:ascii="Tw Cen MT" w:hAnsi="Tw Cen MT" w:cs="Arial"/>
          <w:color w:val="000000" w:themeColor="text1"/>
        </w:rPr>
        <w:t>13.1. Les  prix  seront  indiqués  comme  requis  dans les  modèles  de  bordereaux  des  prix  et  de sous- détail des prix fournis en annexe.</w:t>
      </w:r>
    </w:p>
    <w:p w14:paraId="5F11BC7C" w14:textId="77777777" w:rsidR="00CC7730" w:rsidRPr="00CC7730" w:rsidRDefault="00CC7730" w:rsidP="00CC7730">
      <w:pPr>
        <w:widowControl w:val="0"/>
        <w:autoSpaceDE w:val="0"/>
        <w:rPr>
          <w:rFonts w:ascii="Tw Cen MT" w:hAnsi="Tw Cen MT" w:cs="Arial"/>
          <w:color w:val="000000" w:themeColor="text1"/>
        </w:rPr>
      </w:pPr>
    </w:p>
    <w:p w14:paraId="4678D350" w14:textId="77777777" w:rsidR="00CC7730" w:rsidRPr="00CC7730" w:rsidRDefault="00CC7730" w:rsidP="00CC7730">
      <w:pPr>
        <w:widowControl w:val="0"/>
        <w:autoSpaceDE w:val="0"/>
        <w:ind w:left="681" w:right="-20"/>
        <w:jc w:val="both"/>
        <w:rPr>
          <w:rFonts w:ascii="Tw Cen MT" w:hAnsi="Tw Cen MT" w:cs="Arial"/>
          <w:color w:val="000000" w:themeColor="text1"/>
        </w:rPr>
      </w:pPr>
      <w:r w:rsidRPr="00CC7730">
        <w:rPr>
          <w:rFonts w:ascii="Tw Cen MT" w:hAnsi="Tw Cen MT" w:cs="Arial"/>
          <w:color w:val="000000" w:themeColor="text1"/>
        </w:rPr>
        <w:t>Le   Prestataire  est  libre,  en  indiquant le  prix, de  recourir  à   un transporteur  et d’obtenir  des prestations d’assurance en provenance de tout pays, sous réserve des conditions d’éligibilité liées à la convention de financement.</w:t>
      </w:r>
    </w:p>
    <w:p w14:paraId="244F7DFA" w14:textId="77777777" w:rsidR="00CC7730" w:rsidRPr="00CC7730" w:rsidRDefault="00CC7730" w:rsidP="00CC7730">
      <w:pPr>
        <w:widowControl w:val="0"/>
        <w:autoSpaceDE w:val="0"/>
        <w:rPr>
          <w:rFonts w:ascii="Tw Cen MT" w:hAnsi="Tw Cen MT" w:cs="Arial"/>
          <w:color w:val="000000" w:themeColor="text1"/>
        </w:rPr>
      </w:pPr>
    </w:p>
    <w:p w14:paraId="18A0B877" w14:textId="77777777" w:rsidR="00CC7730" w:rsidRPr="00CC7730" w:rsidRDefault="00CC7730" w:rsidP="00CC7730">
      <w:pPr>
        <w:widowControl w:val="0"/>
        <w:autoSpaceDE w:val="0"/>
        <w:ind w:left="681" w:right="-16"/>
        <w:jc w:val="both"/>
        <w:rPr>
          <w:rFonts w:ascii="Tw Cen MT" w:hAnsi="Tw Cen MT" w:cs="Arial"/>
          <w:color w:val="000000" w:themeColor="text1"/>
        </w:rPr>
      </w:pPr>
      <w:r w:rsidRPr="00CC7730">
        <w:rPr>
          <w:rFonts w:ascii="Tw Cen MT" w:hAnsi="Tw Cen MT" w:cs="Arial"/>
          <w:color w:val="000000" w:themeColor="text1"/>
        </w:rPr>
        <w:t>Les  prix  proposés  dans  les  formulaires  de sous détail  des  prix  pour  les Fournitures  et  Services connexes, seront présentés de la manière suivante :</w:t>
      </w:r>
    </w:p>
    <w:p w14:paraId="68D15C22" w14:textId="77777777" w:rsidR="00CC7730" w:rsidRPr="00CC7730" w:rsidRDefault="00CC7730" w:rsidP="00CC7730">
      <w:pPr>
        <w:widowControl w:val="0"/>
        <w:autoSpaceDE w:val="0"/>
        <w:rPr>
          <w:rFonts w:ascii="Tw Cen MT" w:hAnsi="Tw Cen MT" w:cs="Arial"/>
          <w:color w:val="000000" w:themeColor="text1"/>
        </w:rPr>
      </w:pPr>
    </w:p>
    <w:p w14:paraId="42C87951" w14:textId="77777777" w:rsidR="00CC7730" w:rsidRPr="00CC7730" w:rsidRDefault="00CC7730" w:rsidP="00CC7730">
      <w:pPr>
        <w:widowControl w:val="0"/>
        <w:tabs>
          <w:tab w:val="left" w:pos="1134"/>
        </w:tabs>
        <w:autoSpaceDE w:val="0"/>
        <w:ind w:left="1134" w:right="-20" w:hanging="425"/>
        <w:jc w:val="both"/>
        <w:rPr>
          <w:rFonts w:ascii="Tw Cen MT" w:hAnsi="Tw Cen MT" w:cs="Arial"/>
          <w:color w:val="000000" w:themeColor="text1"/>
        </w:rPr>
      </w:pPr>
      <w:r w:rsidRPr="00CC7730">
        <w:rPr>
          <w:rFonts w:ascii="Tw Cen MT" w:hAnsi="Tw Cen MT" w:cs="Arial"/>
          <w:color w:val="000000" w:themeColor="text1"/>
        </w:rPr>
        <w:t>i.</w:t>
      </w:r>
      <w:r w:rsidRPr="00CC7730">
        <w:rPr>
          <w:rFonts w:ascii="Tw Cen MT" w:hAnsi="Tw Cen MT" w:cs="Arial"/>
          <w:color w:val="000000" w:themeColor="text1"/>
        </w:rPr>
        <w:tab/>
        <w:t>Le  prix hors taxes  des   fournitures  au niveau local ;</w:t>
      </w:r>
    </w:p>
    <w:p w14:paraId="1FE2E0A9" w14:textId="77777777" w:rsidR="00CC7730" w:rsidRPr="00CC7730" w:rsidRDefault="00CC7730" w:rsidP="00CC7730">
      <w:pPr>
        <w:widowControl w:val="0"/>
        <w:tabs>
          <w:tab w:val="left" w:pos="1134"/>
        </w:tabs>
        <w:autoSpaceDE w:val="0"/>
        <w:ind w:left="1134" w:hanging="425"/>
        <w:rPr>
          <w:rFonts w:ascii="Tw Cen MT" w:hAnsi="Tw Cen MT" w:cs="Arial"/>
          <w:color w:val="000000" w:themeColor="text1"/>
        </w:rPr>
      </w:pPr>
    </w:p>
    <w:p w14:paraId="5DD16AC4" w14:textId="77777777" w:rsidR="00CC7730" w:rsidRPr="00CC7730" w:rsidRDefault="00CC7730" w:rsidP="00CC7730">
      <w:pPr>
        <w:widowControl w:val="0"/>
        <w:tabs>
          <w:tab w:val="left" w:pos="1134"/>
        </w:tabs>
        <w:autoSpaceDE w:val="0"/>
        <w:ind w:left="1134" w:right="-16" w:hanging="425"/>
        <w:jc w:val="both"/>
        <w:rPr>
          <w:rFonts w:ascii="Tw Cen MT" w:hAnsi="Tw Cen MT" w:cs="Arial"/>
          <w:color w:val="000000" w:themeColor="text1"/>
        </w:rPr>
      </w:pPr>
      <w:r w:rsidRPr="00CC7730">
        <w:rPr>
          <w:rFonts w:ascii="Tw Cen MT" w:hAnsi="Tw Cen MT" w:cs="Arial"/>
          <w:color w:val="000000" w:themeColor="text1"/>
        </w:rPr>
        <w:t>ii.   Les taxes sur les ventes et autres taxes perçues sur les fournitures qui seront dues si le Marché est attribué ;</w:t>
      </w:r>
    </w:p>
    <w:p w14:paraId="45F9C3F5" w14:textId="77777777" w:rsidR="00CC7730" w:rsidRPr="00CC7730" w:rsidRDefault="00CC7730" w:rsidP="00CC7730">
      <w:pPr>
        <w:widowControl w:val="0"/>
        <w:tabs>
          <w:tab w:val="left" w:pos="1134"/>
        </w:tabs>
        <w:autoSpaceDE w:val="0"/>
        <w:ind w:left="1134" w:hanging="425"/>
        <w:rPr>
          <w:rFonts w:ascii="Tw Cen MT" w:hAnsi="Tw Cen MT" w:cs="Arial"/>
          <w:color w:val="000000" w:themeColor="text1"/>
        </w:rPr>
      </w:pPr>
    </w:p>
    <w:p w14:paraId="19DF7748" w14:textId="77777777" w:rsidR="00CC7730" w:rsidRPr="00CC7730" w:rsidRDefault="00CC7730" w:rsidP="00CC7730">
      <w:pPr>
        <w:widowControl w:val="0"/>
        <w:tabs>
          <w:tab w:val="left" w:pos="1134"/>
        </w:tabs>
        <w:autoSpaceDE w:val="0"/>
        <w:ind w:left="1134" w:right="-16" w:hanging="425"/>
        <w:jc w:val="both"/>
        <w:rPr>
          <w:rFonts w:ascii="Tw Cen MT" w:hAnsi="Tw Cen MT" w:cs="Arial"/>
          <w:color w:val="000000" w:themeColor="text1"/>
        </w:rPr>
      </w:pPr>
      <w:r w:rsidRPr="00CC7730">
        <w:rPr>
          <w:rFonts w:ascii="Tw Cen MT" w:hAnsi="Tw Cen MT" w:cs="Arial"/>
          <w:color w:val="000000" w:themeColor="text1"/>
        </w:rPr>
        <w:t>iii.  Le  prix  des  transports  intérieurs,  assurance  et autres services locaux afférents à la livraison des fournitures jusqu’à leur destination finale (site du Projet) spécifiée dans le RPAO.</w:t>
      </w:r>
    </w:p>
    <w:p w14:paraId="2CEFC080" w14:textId="77777777" w:rsidR="00CC7730" w:rsidRPr="00CC7730" w:rsidRDefault="00CC7730" w:rsidP="00CC7730">
      <w:pPr>
        <w:widowControl w:val="0"/>
        <w:autoSpaceDE w:val="0"/>
        <w:rPr>
          <w:rFonts w:ascii="Tw Cen MT" w:hAnsi="Tw Cen MT" w:cs="Arial"/>
          <w:color w:val="000000" w:themeColor="text1"/>
        </w:rPr>
      </w:pPr>
    </w:p>
    <w:p w14:paraId="04B8C2F3" w14:textId="77777777" w:rsidR="00CC7730" w:rsidRPr="00CC7730" w:rsidRDefault="00CC7730" w:rsidP="00CC7730">
      <w:pPr>
        <w:widowControl w:val="0"/>
        <w:autoSpaceDE w:val="0"/>
        <w:ind w:right="-19"/>
        <w:jc w:val="both"/>
        <w:rPr>
          <w:rFonts w:ascii="Tw Cen MT" w:hAnsi="Tw Cen MT" w:cs="Arial"/>
          <w:color w:val="000000" w:themeColor="text1"/>
        </w:rPr>
      </w:pPr>
      <w:r w:rsidRPr="00CC7730">
        <w:rPr>
          <w:rFonts w:ascii="Tw Cen MT" w:hAnsi="Tw Cen MT" w:cs="Arial"/>
          <w:color w:val="000000" w:themeColor="text1"/>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14:paraId="3F1B8C97" w14:textId="77777777" w:rsidR="00CC7730" w:rsidRPr="00CC7730" w:rsidRDefault="00CC7730" w:rsidP="00CC7730">
      <w:pPr>
        <w:widowControl w:val="0"/>
        <w:autoSpaceDE w:val="0"/>
        <w:ind w:left="681" w:right="-19" w:hanging="681"/>
        <w:jc w:val="both"/>
        <w:rPr>
          <w:rFonts w:ascii="Tw Cen MT" w:hAnsi="Tw Cen MT" w:cs="Arial"/>
          <w:color w:val="000000" w:themeColor="text1"/>
        </w:rPr>
      </w:pPr>
    </w:p>
    <w:p w14:paraId="1EED4C0F" w14:textId="77777777" w:rsidR="00CC7730" w:rsidRPr="00CC7730" w:rsidRDefault="00CC7730" w:rsidP="00CC7730">
      <w:pPr>
        <w:widowControl w:val="0"/>
        <w:tabs>
          <w:tab w:val="left" w:pos="-142"/>
          <w:tab w:val="left" w:pos="0"/>
        </w:tabs>
        <w:autoSpaceDE w:val="0"/>
        <w:jc w:val="both"/>
        <w:rPr>
          <w:rFonts w:ascii="Tw Cen MT" w:hAnsi="Tw Cen MT" w:cs="Arial"/>
          <w:color w:val="000000" w:themeColor="text1"/>
        </w:rPr>
      </w:pPr>
      <w:r w:rsidRPr="00CC7730">
        <w:rPr>
          <w:rFonts w:ascii="Tw Cen MT" w:hAnsi="Tw Cen MT" w:cs="Arial"/>
          <w:color w:val="000000" w:themeColor="text1"/>
        </w:rPr>
        <w:t>13.3.</w:t>
      </w:r>
      <w:r w:rsidRPr="00CC7730">
        <w:rPr>
          <w:rFonts w:ascii="Tw Cen MT" w:hAnsi="Tw Cen MT" w:cs="Arial"/>
          <w:color w:val="000000" w:themeColor="text1"/>
        </w:rPr>
        <w:tab/>
        <w:t>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14:paraId="108B8EB4" w14:textId="77777777" w:rsidR="00344BB7" w:rsidRPr="00CD298B" w:rsidRDefault="00344BB7" w:rsidP="00344BB7">
      <w:pPr>
        <w:widowControl w:val="0"/>
        <w:autoSpaceDE w:val="0"/>
        <w:ind w:left="681" w:right="-18" w:hanging="567"/>
        <w:jc w:val="both"/>
        <w:rPr>
          <w:rFonts w:ascii="Tw Cen MT" w:hAnsi="Tw Cen MT" w:cs="Arial"/>
          <w:color w:val="000000" w:themeColor="text1"/>
        </w:rPr>
      </w:pPr>
    </w:p>
    <w:p w14:paraId="54EE4C28"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1" w:name="_Toc97044639"/>
      <w:r w:rsidRPr="00924F4F">
        <w:rPr>
          <w:rFonts w:ascii="Tw Cen MT" w:hAnsi="Tw Cen MT" w:cs="Tahoma"/>
          <w:color w:val="auto"/>
          <w:sz w:val="24"/>
          <w:szCs w:val="24"/>
        </w:rPr>
        <w:t>Article 14 : Monnaies de l’offre</w:t>
      </w:r>
      <w:bookmarkEnd w:id="21"/>
    </w:p>
    <w:p w14:paraId="54EC8048" w14:textId="77777777" w:rsidR="00344BB7" w:rsidRPr="00CD298B" w:rsidRDefault="00344BB7" w:rsidP="00344BB7">
      <w:pPr>
        <w:widowControl w:val="0"/>
        <w:autoSpaceDE w:val="0"/>
        <w:rPr>
          <w:rFonts w:ascii="Tw Cen MT" w:hAnsi="Tw Cen MT" w:cs="Arial"/>
          <w:color w:val="000000" w:themeColor="text1"/>
          <w:sz w:val="16"/>
          <w:szCs w:val="16"/>
        </w:rPr>
      </w:pPr>
    </w:p>
    <w:p w14:paraId="10023DA0" w14:textId="77777777" w:rsidR="00344BB7" w:rsidRPr="00CD298B" w:rsidRDefault="00344BB7" w:rsidP="00344BB7">
      <w:pPr>
        <w:widowControl w:val="0"/>
        <w:autoSpaceDE w:val="0"/>
        <w:ind w:right="-20"/>
        <w:rPr>
          <w:rFonts w:ascii="Tw Cen MT" w:hAnsi="Tw Cen MT" w:cs="Arial"/>
          <w:color w:val="000000" w:themeColor="text1"/>
        </w:rPr>
      </w:pPr>
      <w:r w:rsidRPr="00CD298B">
        <w:rPr>
          <w:rFonts w:ascii="Tw Cen MT" w:hAnsi="Tw Cen MT" w:cs="Arial"/>
          <w:color w:val="000000" w:themeColor="text1"/>
        </w:rPr>
        <w:t>Les prix seront libellés en francs CFA</w:t>
      </w:r>
      <w:r w:rsidR="00322BCF" w:rsidRPr="00CD298B">
        <w:rPr>
          <w:rFonts w:ascii="Tw Cen MT" w:hAnsi="Tw Cen MT" w:cs="Arial"/>
          <w:color w:val="000000" w:themeColor="text1"/>
        </w:rPr>
        <w:t>.</w:t>
      </w:r>
    </w:p>
    <w:p w14:paraId="4102D314" w14:textId="77777777" w:rsidR="00344BB7" w:rsidRPr="00CD298B" w:rsidRDefault="00344BB7" w:rsidP="00344BB7">
      <w:pPr>
        <w:widowControl w:val="0"/>
        <w:autoSpaceDE w:val="0"/>
        <w:rPr>
          <w:rFonts w:ascii="Tw Cen MT" w:hAnsi="Tw Cen MT" w:cs="Arial"/>
          <w:color w:val="000000" w:themeColor="text1"/>
          <w:sz w:val="16"/>
          <w:szCs w:val="16"/>
        </w:rPr>
      </w:pPr>
    </w:p>
    <w:p w14:paraId="246889B3"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2" w:name="_Toc97044640"/>
      <w:r w:rsidRPr="00924F4F">
        <w:rPr>
          <w:rFonts w:ascii="Tw Cen MT" w:hAnsi="Tw Cen MT" w:cs="Tahoma"/>
          <w:color w:val="auto"/>
          <w:sz w:val="24"/>
          <w:szCs w:val="24"/>
        </w:rPr>
        <w:t>Art</w:t>
      </w:r>
      <w:r w:rsidR="00972CCD" w:rsidRPr="00924F4F">
        <w:rPr>
          <w:rFonts w:ascii="Tw Cen MT" w:hAnsi="Tw Cen MT" w:cs="Tahoma"/>
          <w:color w:val="auto"/>
          <w:sz w:val="24"/>
          <w:szCs w:val="24"/>
        </w:rPr>
        <w:t xml:space="preserve">icle 15 : Documents attestant </w:t>
      </w:r>
      <w:r w:rsidRPr="00924F4F">
        <w:rPr>
          <w:rFonts w:ascii="Tw Cen MT" w:hAnsi="Tw Cen MT" w:cs="Tahoma"/>
          <w:color w:val="auto"/>
          <w:sz w:val="24"/>
          <w:szCs w:val="24"/>
        </w:rPr>
        <w:t>l’admissibilité du Soumissionnaire</w:t>
      </w:r>
      <w:bookmarkEnd w:id="22"/>
    </w:p>
    <w:p w14:paraId="59774CED" w14:textId="77777777" w:rsidR="00344BB7" w:rsidRPr="00CD298B" w:rsidRDefault="00344BB7" w:rsidP="00344BB7">
      <w:pPr>
        <w:widowControl w:val="0"/>
        <w:autoSpaceDE w:val="0"/>
        <w:rPr>
          <w:rFonts w:ascii="Tw Cen MT" w:hAnsi="Tw Cen MT" w:cs="Arial"/>
          <w:color w:val="000000" w:themeColor="text1"/>
          <w:sz w:val="16"/>
          <w:szCs w:val="16"/>
        </w:rPr>
      </w:pPr>
    </w:p>
    <w:p w14:paraId="50CF0314"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Le Soumissionnaire fournira, en tant que partie intégrante  de  son  offre,  des  documents  attestant  qu’il satisfait aux dispositions de l’article 4 du RGAO.</w:t>
      </w:r>
    </w:p>
    <w:p w14:paraId="30B5EE15" w14:textId="77777777" w:rsidR="00322BCF" w:rsidRPr="00CD298B" w:rsidRDefault="00322BCF" w:rsidP="00344BB7">
      <w:pPr>
        <w:widowControl w:val="0"/>
        <w:autoSpaceDE w:val="0"/>
        <w:rPr>
          <w:rFonts w:ascii="Tw Cen MT" w:hAnsi="Tw Cen MT" w:cs="Arial"/>
          <w:color w:val="000000" w:themeColor="text1"/>
        </w:rPr>
      </w:pPr>
    </w:p>
    <w:p w14:paraId="4E7B70F9"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3" w:name="_Toc97044641"/>
      <w:r w:rsidRPr="00924F4F">
        <w:rPr>
          <w:rFonts w:ascii="Tw Cen MT" w:hAnsi="Tw Cen MT" w:cs="Tahoma"/>
          <w:color w:val="auto"/>
          <w:sz w:val="24"/>
          <w:szCs w:val="24"/>
        </w:rPr>
        <w:t>Art</w:t>
      </w:r>
      <w:r w:rsidR="00972CCD" w:rsidRPr="00924F4F">
        <w:rPr>
          <w:rFonts w:ascii="Tw Cen MT" w:hAnsi="Tw Cen MT" w:cs="Tahoma"/>
          <w:color w:val="auto"/>
          <w:sz w:val="24"/>
          <w:szCs w:val="24"/>
        </w:rPr>
        <w:t>icle 16 : Documents attestant</w:t>
      </w:r>
      <w:r w:rsidRPr="00924F4F">
        <w:rPr>
          <w:rFonts w:ascii="Tw Cen MT" w:hAnsi="Tw Cen MT" w:cs="Tahoma"/>
          <w:color w:val="auto"/>
          <w:sz w:val="24"/>
          <w:szCs w:val="24"/>
        </w:rPr>
        <w:t xml:space="preserve"> l’admissibilité des </w:t>
      </w:r>
      <w:r w:rsidR="00664035" w:rsidRPr="00924F4F">
        <w:rPr>
          <w:rFonts w:ascii="Tw Cen MT" w:hAnsi="Tw Cen MT" w:cs="Tahoma"/>
          <w:color w:val="auto"/>
          <w:sz w:val="24"/>
          <w:szCs w:val="24"/>
        </w:rPr>
        <w:t>Prestations</w:t>
      </w:r>
      <w:bookmarkEnd w:id="23"/>
    </w:p>
    <w:p w14:paraId="70A9D606" w14:textId="77777777" w:rsidR="00344BB7" w:rsidRPr="00CD298B" w:rsidRDefault="00344BB7" w:rsidP="00344BB7">
      <w:pPr>
        <w:widowControl w:val="0"/>
        <w:autoSpaceDE w:val="0"/>
        <w:rPr>
          <w:rFonts w:ascii="Tw Cen MT" w:hAnsi="Tw Cen MT" w:cs="Arial"/>
          <w:color w:val="000000" w:themeColor="text1"/>
        </w:rPr>
      </w:pPr>
    </w:p>
    <w:p w14:paraId="3E848EA7" w14:textId="77777777" w:rsidR="00CC7730" w:rsidRPr="00CC7730" w:rsidRDefault="00CC7730" w:rsidP="00CC7730">
      <w:pPr>
        <w:widowControl w:val="0"/>
        <w:autoSpaceDE w:val="0"/>
        <w:ind w:right="95"/>
        <w:jc w:val="both"/>
        <w:rPr>
          <w:rFonts w:ascii="Tw Cen MT" w:hAnsi="Tw Cen MT" w:cs="Arial"/>
          <w:color w:val="000000" w:themeColor="text1"/>
        </w:rPr>
      </w:pPr>
      <w:r w:rsidRPr="00CC7730">
        <w:rPr>
          <w:rFonts w:ascii="Tw Cen MT" w:hAnsi="Tw Cen MT" w:cs="Arial"/>
          <w:color w:val="000000" w:themeColor="text1"/>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7E617AD9" w14:textId="77777777" w:rsidR="00CC7730" w:rsidRPr="00CC7730" w:rsidRDefault="00CC7730" w:rsidP="00CC7730">
      <w:pPr>
        <w:widowControl w:val="0"/>
        <w:autoSpaceDE w:val="0"/>
        <w:rPr>
          <w:rFonts w:ascii="Tw Cen MT" w:hAnsi="Tw Cen MT" w:cs="Arial"/>
          <w:color w:val="000000" w:themeColor="text1"/>
        </w:rPr>
      </w:pPr>
    </w:p>
    <w:p w14:paraId="7CB2E365" w14:textId="77777777" w:rsidR="00CC7730" w:rsidRPr="00CC7730" w:rsidRDefault="00CC7730" w:rsidP="00CC7730">
      <w:pPr>
        <w:widowControl w:val="0"/>
        <w:autoSpaceDE w:val="0"/>
        <w:ind w:right="95"/>
        <w:jc w:val="both"/>
        <w:rPr>
          <w:rFonts w:ascii="Tw Cen MT" w:hAnsi="Tw Cen MT" w:cs="Arial"/>
          <w:color w:val="000000" w:themeColor="text1"/>
        </w:rPr>
      </w:pPr>
      <w:r w:rsidRPr="00CC7730">
        <w:rPr>
          <w:rFonts w:ascii="Tw Cen MT" w:hAnsi="Tw Cen MT" w:cs="Arial"/>
          <w:color w:val="000000" w:themeColor="text1"/>
        </w:rPr>
        <w:t>16.2. Ces documents consisteront en une déclaration  sur  le  pays  d’origine  des  fournitures  et services proposés dans le Bordereau des prix, déclaration à confirmer par un certificat d’origine délivré au moment de l’embarquement.</w:t>
      </w:r>
    </w:p>
    <w:p w14:paraId="75CA909A" w14:textId="77777777" w:rsidR="00344BB7" w:rsidRPr="00CD298B" w:rsidRDefault="00344BB7" w:rsidP="00344BB7">
      <w:pPr>
        <w:widowControl w:val="0"/>
        <w:autoSpaceDE w:val="0"/>
        <w:rPr>
          <w:rFonts w:ascii="Tw Cen MT" w:hAnsi="Tw Cen MT" w:cs="Arial"/>
          <w:color w:val="000000" w:themeColor="text1"/>
        </w:rPr>
      </w:pPr>
    </w:p>
    <w:p w14:paraId="771A47F9"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4" w:name="_Toc97044642"/>
      <w:r w:rsidRPr="00924F4F">
        <w:rPr>
          <w:rFonts w:ascii="Tw Cen MT" w:hAnsi="Tw Cen MT" w:cs="Tahoma"/>
          <w:color w:val="auto"/>
          <w:sz w:val="24"/>
          <w:szCs w:val="24"/>
        </w:rPr>
        <w:t xml:space="preserve">Article 17 : Documents attestant de la conformité des </w:t>
      </w:r>
      <w:r w:rsidR="00664035" w:rsidRPr="00924F4F">
        <w:rPr>
          <w:rFonts w:ascii="Tw Cen MT" w:hAnsi="Tw Cen MT" w:cs="Tahoma"/>
          <w:color w:val="auto"/>
          <w:sz w:val="24"/>
          <w:szCs w:val="24"/>
        </w:rPr>
        <w:t>Prestations</w:t>
      </w:r>
      <w:r w:rsidR="00EE33A7" w:rsidRPr="00924F4F">
        <w:rPr>
          <w:rFonts w:ascii="Tw Cen MT" w:hAnsi="Tw Cen MT" w:cs="Tahoma"/>
          <w:color w:val="auto"/>
          <w:sz w:val="24"/>
          <w:szCs w:val="24"/>
        </w:rPr>
        <w:t>.</w:t>
      </w:r>
      <w:bookmarkEnd w:id="24"/>
    </w:p>
    <w:p w14:paraId="4648082E" w14:textId="77777777" w:rsidR="00344BB7" w:rsidRPr="00CD298B" w:rsidRDefault="00344BB7" w:rsidP="00344BB7">
      <w:pPr>
        <w:widowControl w:val="0"/>
        <w:autoSpaceDE w:val="0"/>
        <w:rPr>
          <w:rFonts w:ascii="Tw Cen MT" w:hAnsi="Tw Cen MT" w:cs="Arial"/>
          <w:color w:val="000000" w:themeColor="text1"/>
        </w:rPr>
      </w:pPr>
    </w:p>
    <w:p w14:paraId="546E95C4" w14:textId="77777777" w:rsidR="00CC7730" w:rsidRPr="00965DD7" w:rsidRDefault="00CC7730" w:rsidP="00CC7730">
      <w:pPr>
        <w:widowControl w:val="0"/>
        <w:tabs>
          <w:tab w:val="left" w:pos="1280"/>
          <w:tab w:val="left" w:pos="1740"/>
          <w:tab w:val="left" w:pos="3100"/>
          <w:tab w:val="left" w:pos="3680"/>
        </w:tabs>
        <w:autoSpaceDE w:val="0"/>
        <w:ind w:right="90"/>
        <w:jc w:val="both"/>
        <w:rPr>
          <w:rFonts w:ascii="Tw Cen MT" w:hAnsi="Tw Cen MT" w:cs="Arial"/>
          <w:color w:val="000000" w:themeColor="text1"/>
        </w:rPr>
      </w:pPr>
      <w:r w:rsidRPr="00965DD7">
        <w:rPr>
          <w:rFonts w:ascii="Tw Cen MT" w:hAnsi="Tw Cen MT" w:cs="Arial"/>
          <w:color w:val="000000" w:themeColor="text1"/>
        </w:rPr>
        <w:t>17.1. Pour  établir  la  conformité  des  prestations et Services connexes au Dossier d’Appel d’Offres, le Soumissionnaire fournira dans le cadre de son  offre  les  preuves  écrites  que  les  fournitures se conforment aux spécifications techniques et normes  spécifiées  dans  le Descriptif de la prestation.</w:t>
      </w:r>
    </w:p>
    <w:p w14:paraId="31745DDD" w14:textId="77777777" w:rsidR="00CC7730" w:rsidRPr="00965DD7" w:rsidRDefault="00CC7730" w:rsidP="00CC7730">
      <w:pPr>
        <w:widowControl w:val="0"/>
        <w:autoSpaceDE w:val="0"/>
        <w:rPr>
          <w:rFonts w:ascii="Tw Cen MT" w:hAnsi="Tw Cen MT" w:cs="Arial"/>
          <w:color w:val="000000" w:themeColor="text1"/>
        </w:rPr>
      </w:pPr>
    </w:p>
    <w:p w14:paraId="5841C312" w14:textId="77777777" w:rsidR="00CC7730" w:rsidRPr="00965DD7" w:rsidRDefault="00CC7730" w:rsidP="00CC7730">
      <w:pPr>
        <w:widowControl w:val="0"/>
        <w:tabs>
          <w:tab w:val="left" w:pos="1180"/>
          <w:tab w:val="left" w:pos="2200"/>
          <w:tab w:val="left" w:pos="3240"/>
          <w:tab w:val="left" w:pos="4100"/>
          <w:tab w:val="left" w:pos="4480"/>
        </w:tabs>
        <w:autoSpaceDE w:val="0"/>
        <w:ind w:right="90"/>
        <w:jc w:val="both"/>
        <w:rPr>
          <w:rFonts w:ascii="Tw Cen MT" w:hAnsi="Tw Cen MT" w:cs="Arial"/>
          <w:color w:val="000000" w:themeColor="text1"/>
        </w:rPr>
      </w:pPr>
      <w:r w:rsidRPr="00965DD7">
        <w:rPr>
          <w:rFonts w:ascii="Tw Cen MT" w:hAnsi="Tw Cen MT" w:cs="Arial"/>
          <w:color w:val="000000" w:themeColor="text1"/>
        </w:rPr>
        <w:t xml:space="preserve">17.2. Ces preuves peuvent revêtir la forme de prospectus, dessins ou données et comprendront  une  </w:t>
      </w:r>
      <w:r w:rsidRPr="00965DD7">
        <w:rPr>
          <w:rFonts w:ascii="Tw Cen MT" w:hAnsi="Tw Cen MT" w:cs="Arial"/>
          <w:color w:val="000000" w:themeColor="text1"/>
        </w:rPr>
        <w:lastRenderedPageBreak/>
        <w:t>description détaillée  des principales  caractéristiques  techniques  et  de performance les fournitures et services connexes, démontrant qu’ils correspondent pour l’essentiel aux spécifications et le cas échéant, une liste des divergences et réserves par rapport aux dispositions du Descriptif de la prestation.</w:t>
      </w:r>
    </w:p>
    <w:p w14:paraId="6DE576EF" w14:textId="77777777" w:rsidR="00CC7730" w:rsidRPr="00965DD7" w:rsidRDefault="00CC7730" w:rsidP="00CC7730">
      <w:pPr>
        <w:widowControl w:val="0"/>
        <w:autoSpaceDE w:val="0"/>
        <w:rPr>
          <w:rFonts w:ascii="Tw Cen MT" w:hAnsi="Tw Cen MT" w:cs="Arial"/>
          <w:color w:val="000000" w:themeColor="text1"/>
        </w:rPr>
      </w:pPr>
    </w:p>
    <w:p w14:paraId="17109029" w14:textId="77777777" w:rsidR="00CC7730" w:rsidRPr="00965DD7" w:rsidRDefault="00CC7730" w:rsidP="00CC7730">
      <w:pPr>
        <w:widowControl w:val="0"/>
        <w:autoSpaceDE w:val="0"/>
        <w:ind w:right="93"/>
        <w:jc w:val="both"/>
        <w:rPr>
          <w:rFonts w:ascii="Tw Cen MT" w:hAnsi="Tw Cen MT" w:cs="Arial"/>
          <w:color w:val="000000" w:themeColor="text1"/>
        </w:rPr>
      </w:pPr>
      <w:r w:rsidRPr="00965DD7">
        <w:rPr>
          <w:rFonts w:ascii="Tw Cen MT" w:hAnsi="Tw Cen MT" w:cs="Arial"/>
          <w:color w:val="000000" w:themeColor="text1"/>
        </w:rPr>
        <w:t>17.3. Le  Soumissionnaire  fournira  également  une liste  donnant  tous  les  détails,  y  compris les sources  d’approvisionnement  disponibles  et les  prix  courants  des  pièces  de rechange, outils spéciaux, etc., nécessaires au fonctionnement   correct   et   continu   des prestations depuis le début de leur utilisation par le Maître d’Ouvrage et pendant la période précisée au RPAO.</w:t>
      </w:r>
    </w:p>
    <w:p w14:paraId="71772692" w14:textId="77777777" w:rsidR="00CC7730" w:rsidRPr="00965DD7" w:rsidRDefault="00CC7730" w:rsidP="00CC7730">
      <w:pPr>
        <w:widowControl w:val="0"/>
        <w:autoSpaceDE w:val="0"/>
        <w:rPr>
          <w:rFonts w:ascii="Tw Cen MT" w:hAnsi="Tw Cen MT" w:cs="Arial"/>
          <w:color w:val="000000" w:themeColor="text1"/>
        </w:rPr>
      </w:pPr>
    </w:p>
    <w:p w14:paraId="030F994B" w14:textId="77777777" w:rsidR="00CC7730" w:rsidRPr="00965DD7" w:rsidRDefault="00CC7730" w:rsidP="00CC7730">
      <w:pPr>
        <w:widowControl w:val="0"/>
        <w:autoSpaceDE w:val="0"/>
        <w:ind w:right="-15"/>
        <w:jc w:val="both"/>
        <w:rPr>
          <w:rFonts w:ascii="Tw Cen MT" w:hAnsi="Tw Cen MT" w:cs="Arial"/>
          <w:color w:val="000000" w:themeColor="text1"/>
        </w:rPr>
      </w:pPr>
      <w:r w:rsidRPr="00965DD7">
        <w:rPr>
          <w:rFonts w:ascii="Tw Cen MT" w:hAnsi="Tw Cen MT" w:cs="Arial"/>
          <w:color w:val="000000" w:themeColor="text1"/>
        </w:rPr>
        <w:t>17.4.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0878753E" w14:textId="77777777" w:rsidR="00CC7730" w:rsidRPr="00965DD7" w:rsidRDefault="00CC7730" w:rsidP="00CC7730">
      <w:pPr>
        <w:widowControl w:val="0"/>
        <w:autoSpaceDE w:val="0"/>
        <w:rPr>
          <w:rFonts w:ascii="Tw Cen MT" w:hAnsi="Tw Cen MT" w:cs="Arial"/>
          <w:color w:val="000000" w:themeColor="text1"/>
        </w:rPr>
      </w:pPr>
    </w:p>
    <w:p w14:paraId="10367856" w14:textId="77777777" w:rsidR="00CC7730" w:rsidRPr="00965DD7" w:rsidRDefault="00CC7730" w:rsidP="00CC7730">
      <w:pPr>
        <w:widowControl w:val="0"/>
        <w:autoSpaceDE w:val="0"/>
        <w:ind w:right="-15"/>
        <w:jc w:val="both"/>
        <w:rPr>
          <w:rFonts w:ascii="Tw Cen MT" w:hAnsi="Tw Cen MT" w:cs="Arial"/>
          <w:color w:val="000000" w:themeColor="text1"/>
        </w:rPr>
      </w:pPr>
      <w:r w:rsidRPr="00965DD7">
        <w:rPr>
          <w:rFonts w:ascii="Tw Cen MT" w:hAnsi="Tw Cen MT" w:cs="Arial"/>
          <w:color w:val="000000" w:themeColor="text1"/>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14B3372E" w14:textId="77777777" w:rsidR="00CC7730" w:rsidRPr="00437DE3" w:rsidRDefault="00CC7730" w:rsidP="00CC7730">
      <w:pPr>
        <w:widowControl w:val="0"/>
        <w:autoSpaceDE w:val="0"/>
        <w:rPr>
          <w:rFonts w:ascii="Arial" w:hAnsi="Arial" w:cs="Arial"/>
        </w:rPr>
      </w:pPr>
    </w:p>
    <w:p w14:paraId="3A588FEE" w14:textId="77777777" w:rsidR="00344BB7" w:rsidRPr="00CD298B" w:rsidRDefault="00344BB7" w:rsidP="00344BB7">
      <w:pPr>
        <w:widowControl w:val="0"/>
        <w:autoSpaceDE w:val="0"/>
        <w:rPr>
          <w:rFonts w:ascii="Tw Cen MT" w:hAnsi="Tw Cen MT" w:cs="Arial"/>
          <w:color w:val="000000" w:themeColor="text1"/>
        </w:rPr>
      </w:pPr>
    </w:p>
    <w:p w14:paraId="72965FBB" w14:textId="2C25325E"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5" w:name="_Toc97044643"/>
      <w:r w:rsidRPr="00924F4F">
        <w:rPr>
          <w:rFonts w:ascii="Tw Cen MT" w:hAnsi="Tw Cen MT" w:cs="Tahoma"/>
          <w:color w:val="auto"/>
          <w:sz w:val="24"/>
          <w:szCs w:val="24"/>
        </w:rPr>
        <w:t xml:space="preserve">Article 18 : </w:t>
      </w:r>
      <w:r w:rsidR="00516C25" w:rsidRPr="00924F4F">
        <w:rPr>
          <w:rFonts w:ascii="Tw Cen MT" w:hAnsi="Tw Cen MT" w:cs="Tahoma"/>
          <w:color w:val="auto"/>
          <w:sz w:val="24"/>
          <w:szCs w:val="24"/>
        </w:rPr>
        <w:t>Documents attestant la qualification</w:t>
      </w:r>
      <w:r w:rsidRPr="00924F4F">
        <w:rPr>
          <w:rFonts w:ascii="Tw Cen MT" w:hAnsi="Tw Cen MT" w:cs="Tahoma"/>
          <w:color w:val="auto"/>
          <w:sz w:val="24"/>
          <w:szCs w:val="24"/>
        </w:rPr>
        <w:t xml:space="preserve"> du Soumissionnaire</w:t>
      </w:r>
      <w:bookmarkEnd w:id="25"/>
    </w:p>
    <w:p w14:paraId="0DE38F5C" w14:textId="77777777" w:rsidR="00344BB7" w:rsidRPr="00965DD7" w:rsidRDefault="00344BB7" w:rsidP="00344BB7">
      <w:pPr>
        <w:widowControl w:val="0"/>
        <w:autoSpaceDE w:val="0"/>
        <w:rPr>
          <w:rFonts w:ascii="Tw Cen MT" w:hAnsi="Tw Cen MT" w:cs="Arial"/>
          <w:color w:val="000000" w:themeColor="text1"/>
        </w:rPr>
      </w:pPr>
    </w:p>
    <w:p w14:paraId="6DFF6ACD" w14:textId="7216AE7A" w:rsidR="00344BB7" w:rsidRPr="00965DD7" w:rsidRDefault="00344BB7" w:rsidP="00344BB7">
      <w:pPr>
        <w:widowControl w:val="0"/>
        <w:autoSpaceDE w:val="0"/>
        <w:ind w:left="114" w:right="-17"/>
        <w:jc w:val="both"/>
        <w:rPr>
          <w:rFonts w:ascii="Tw Cen MT" w:hAnsi="Tw Cen MT" w:cs="Arial"/>
          <w:color w:val="000000" w:themeColor="text1"/>
        </w:rPr>
      </w:pPr>
      <w:r w:rsidRPr="00965DD7">
        <w:rPr>
          <w:rFonts w:ascii="Tw Cen MT" w:hAnsi="Tw Cen MT" w:cs="Arial"/>
          <w:color w:val="000000" w:themeColor="text1"/>
        </w:rPr>
        <w:t xml:space="preserve">Les documents attestant que le Soumissionnaire est </w:t>
      </w:r>
      <w:r w:rsidR="00516C25" w:rsidRPr="00965DD7">
        <w:rPr>
          <w:rFonts w:ascii="Tw Cen MT" w:hAnsi="Tw Cen MT" w:cs="Arial"/>
          <w:color w:val="000000" w:themeColor="text1"/>
        </w:rPr>
        <w:t>qualifié pour exécuter</w:t>
      </w:r>
      <w:r w:rsidRPr="00965DD7">
        <w:rPr>
          <w:rFonts w:ascii="Tw Cen MT" w:hAnsi="Tw Cen MT" w:cs="Arial"/>
          <w:color w:val="000000" w:themeColor="text1"/>
        </w:rPr>
        <w:t xml:space="preserve">  le  Marché</w:t>
      </w:r>
      <w:r w:rsidR="008508D7" w:rsidRPr="00965DD7">
        <w:rPr>
          <w:rFonts w:ascii="Tw Cen MT" w:hAnsi="Tw Cen MT" w:cs="Arial"/>
          <w:color w:val="000000" w:themeColor="text1"/>
        </w:rPr>
        <w:t xml:space="preserve">  si  son  offre  est acceptée </w:t>
      </w:r>
      <w:r w:rsidRPr="00965DD7">
        <w:rPr>
          <w:rFonts w:ascii="Tw Cen MT" w:hAnsi="Tw Cen MT" w:cs="Arial"/>
          <w:color w:val="000000" w:themeColor="text1"/>
        </w:rPr>
        <w:t xml:space="preserve">établiront, </w:t>
      </w:r>
      <w:r w:rsidR="00322BCF" w:rsidRPr="00965DD7">
        <w:rPr>
          <w:rFonts w:ascii="Tw Cen MT" w:hAnsi="Tw Cen MT" w:cs="Arial"/>
          <w:color w:val="000000" w:themeColor="text1"/>
        </w:rPr>
        <w:t>l</w:t>
      </w:r>
      <w:r w:rsidRPr="00965DD7">
        <w:rPr>
          <w:rFonts w:ascii="Tw Cen MT" w:hAnsi="Tw Cen MT" w:cs="Arial"/>
          <w:color w:val="000000" w:themeColor="text1"/>
        </w:rPr>
        <w:t>a  satisfaction de l’Autorité Contractante :</w:t>
      </w:r>
    </w:p>
    <w:p w14:paraId="7AB12504" w14:textId="77777777" w:rsidR="00344BB7" w:rsidRPr="00965DD7" w:rsidRDefault="00344BB7" w:rsidP="00344BB7">
      <w:pPr>
        <w:widowControl w:val="0"/>
        <w:autoSpaceDE w:val="0"/>
        <w:rPr>
          <w:rFonts w:ascii="Tw Cen MT" w:hAnsi="Tw Cen MT" w:cs="Arial"/>
          <w:color w:val="000000" w:themeColor="text1"/>
        </w:rPr>
      </w:pPr>
    </w:p>
    <w:p w14:paraId="78E6160B" w14:textId="77777777" w:rsidR="00344BB7" w:rsidRPr="00965DD7" w:rsidRDefault="00344BB7" w:rsidP="00344BB7">
      <w:pPr>
        <w:widowControl w:val="0"/>
        <w:autoSpaceDE w:val="0"/>
        <w:ind w:left="142" w:right="-16" w:hanging="28"/>
        <w:jc w:val="both"/>
        <w:rPr>
          <w:rFonts w:ascii="Tw Cen MT" w:hAnsi="Tw Cen MT" w:cs="Arial"/>
          <w:color w:val="000000" w:themeColor="text1"/>
        </w:rPr>
      </w:pPr>
      <w:r w:rsidRPr="00965DD7">
        <w:rPr>
          <w:rFonts w:ascii="Tw Cen MT" w:hAnsi="Tw Cen MT" w:cs="Arial"/>
          <w:color w:val="000000" w:themeColor="text1"/>
        </w:rPr>
        <w:t xml:space="preserve">a. Si le RPAO stipule que, dans le cas d’un Soumissionnaire offrant de livrer en exécution du Marché des </w:t>
      </w:r>
      <w:r w:rsidR="00664035" w:rsidRPr="00965DD7">
        <w:rPr>
          <w:rFonts w:ascii="Tw Cen MT" w:hAnsi="Tw Cen MT" w:cs="Arial"/>
          <w:color w:val="000000" w:themeColor="text1"/>
        </w:rPr>
        <w:t>Prestations</w:t>
      </w:r>
      <w:r w:rsidRPr="00965DD7">
        <w:rPr>
          <w:rFonts w:ascii="Tw Cen MT" w:hAnsi="Tw Cen MT" w:cs="Arial"/>
          <w:color w:val="000000" w:themeColor="text1"/>
        </w:rPr>
        <w:t xml:space="preserve"> qu’il ne fabrique ni ne produit par ailleurs, ledit soumissionnaire est dûment autorisé par le fabricant de ces </w:t>
      </w:r>
      <w:r w:rsidR="00664035" w:rsidRPr="00965DD7">
        <w:rPr>
          <w:rFonts w:ascii="Tw Cen MT" w:hAnsi="Tw Cen MT" w:cs="Arial"/>
          <w:color w:val="000000" w:themeColor="text1"/>
        </w:rPr>
        <w:t>Prestations</w:t>
      </w:r>
      <w:r w:rsidRPr="00965DD7">
        <w:rPr>
          <w:rFonts w:ascii="Tw Cen MT" w:hAnsi="Tw Cen MT" w:cs="Arial"/>
          <w:color w:val="000000" w:themeColor="text1"/>
        </w:rPr>
        <w:t xml:space="preserve"> à les livrer au Cameroun ;</w:t>
      </w:r>
    </w:p>
    <w:p w14:paraId="2DE88D1F" w14:textId="77777777" w:rsidR="00344BB7" w:rsidRPr="00965DD7" w:rsidRDefault="00344BB7" w:rsidP="00344BB7">
      <w:pPr>
        <w:widowControl w:val="0"/>
        <w:autoSpaceDE w:val="0"/>
        <w:ind w:left="142" w:right="-16" w:hanging="28"/>
        <w:jc w:val="both"/>
        <w:rPr>
          <w:rFonts w:ascii="Tw Cen MT" w:hAnsi="Tw Cen MT" w:cs="Arial"/>
          <w:color w:val="000000" w:themeColor="text1"/>
        </w:rPr>
      </w:pPr>
      <w:r w:rsidRPr="00965DD7">
        <w:rPr>
          <w:rFonts w:ascii="Tw Cen MT" w:hAnsi="Tw Cen MT" w:cs="Arial"/>
          <w:color w:val="000000" w:themeColor="text1"/>
        </w:rPr>
        <w:t>b. Que le Soumissionnaire a la capacité financière, technique et de production nécessaire pour exécuter le Marché ;</w:t>
      </w:r>
    </w:p>
    <w:p w14:paraId="4D7AB21B" w14:textId="77777777" w:rsidR="00344BB7" w:rsidRPr="00965DD7" w:rsidRDefault="00344BB7" w:rsidP="00344BB7">
      <w:pPr>
        <w:widowControl w:val="0"/>
        <w:autoSpaceDE w:val="0"/>
        <w:rPr>
          <w:rFonts w:ascii="Tw Cen MT" w:hAnsi="Tw Cen MT" w:cs="Arial"/>
          <w:color w:val="000000" w:themeColor="text1"/>
        </w:rPr>
      </w:pPr>
    </w:p>
    <w:p w14:paraId="770F9976" w14:textId="77777777" w:rsidR="00344BB7" w:rsidRPr="00965DD7" w:rsidRDefault="00344BB7" w:rsidP="00344BB7">
      <w:pPr>
        <w:widowControl w:val="0"/>
        <w:autoSpaceDE w:val="0"/>
        <w:ind w:left="142" w:right="-16" w:hanging="28"/>
        <w:jc w:val="both"/>
        <w:rPr>
          <w:rFonts w:ascii="Tw Cen MT" w:hAnsi="Tw Cen MT" w:cs="Arial"/>
          <w:color w:val="000000" w:themeColor="text1"/>
        </w:rPr>
      </w:pPr>
      <w:r w:rsidRPr="00965DD7">
        <w:rPr>
          <w:rFonts w:ascii="Tw Cen MT" w:hAnsi="Tw Cen MT" w:cs="Arial"/>
          <w:color w:val="000000" w:themeColor="text1"/>
        </w:rPr>
        <w:t>c</w:t>
      </w:r>
      <w:r w:rsidR="00EE2050" w:rsidRPr="00965DD7">
        <w:rPr>
          <w:rFonts w:ascii="Tw Cen MT" w:hAnsi="Tw Cen MT" w:cs="Arial"/>
          <w:color w:val="000000" w:themeColor="text1"/>
        </w:rPr>
        <w:t>.</w:t>
      </w:r>
      <w:r w:rsidRPr="00965DD7">
        <w:rPr>
          <w:rFonts w:ascii="Tw Cen MT" w:hAnsi="Tw Cen MT" w:cs="Arial"/>
          <w:color w:val="000000" w:themeColor="text1"/>
        </w:rPr>
        <w:t xml:space="preserve">  Que le soumissionnaire jouit d’une expérience pertinente pour des prestations similaires à celles prévues au DAO.</w:t>
      </w:r>
    </w:p>
    <w:p w14:paraId="2C7F3409" w14:textId="77777777" w:rsidR="00344BB7" w:rsidRPr="00965DD7" w:rsidRDefault="00344BB7" w:rsidP="00344BB7">
      <w:pPr>
        <w:widowControl w:val="0"/>
        <w:autoSpaceDE w:val="0"/>
        <w:ind w:right="-20"/>
        <w:rPr>
          <w:rFonts w:ascii="Tw Cen MT" w:hAnsi="Tw Cen MT" w:cs="Arial"/>
          <w:color w:val="000000" w:themeColor="text1"/>
        </w:rPr>
      </w:pPr>
    </w:p>
    <w:p w14:paraId="26FC13F7"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6" w:name="_Toc97044644"/>
      <w:r w:rsidRPr="00924F4F">
        <w:rPr>
          <w:rFonts w:ascii="Tw Cen MT" w:hAnsi="Tw Cen MT" w:cs="Tahoma"/>
          <w:color w:val="auto"/>
          <w:sz w:val="24"/>
          <w:szCs w:val="24"/>
        </w:rPr>
        <w:t>Article 19 : Caution de soumission</w:t>
      </w:r>
      <w:bookmarkEnd w:id="26"/>
    </w:p>
    <w:p w14:paraId="2F96A447" w14:textId="77777777" w:rsidR="00344BB7" w:rsidRPr="00965DD7" w:rsidRDefault="00344BB7" w:rsidP="00344BB7">
      <w:pPr>
        <w:widowControl w:val="0"/>
        <w:autoSpaceDE w:val="0"/>
        <w:rPr>
          <w:rFonts w:ascii="Tw Cen MT" w:hAnsi="Tw Cen MT" w:cs="Arial"/>
          <w:color w:val="000000" w:themeColor="text1"/>
        </w:rPr>
      </w:pPr>
    </w:p>
    <w:p w14:paraId="4128FE73"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19.1. En  application de  l'article  12  du  RGAO,  le Soumissionnaire   fournira une caution de soumission   du   montant  spécifié  dans   le Règlement   Particulier  de  l'Appel d'Offres, laquelle fera partie intégrante de son offre.</w:t>
      </w:r>
    </w:p>
    <w:p w14:paraId="5CB666A1" w14:textId="77777777" w:rsidR="00344BB7" w:rsidRPr="00965DD7" w:rsidRDefault="00344BB7" w:rsidP="00344BB7">
      <w:pPr>
        <w:widowControl w:val="0"/>
        <w:autoSpaceDE w:val="0"/>
        <w:rPr>
          <w:rFonts w:ascii="Tw Cen MT" w:hAnsi="Tw Cen MT" w:cs="Arial"/>
          <w:color w:val="000000" w:themeColor="text1"/>
        </w:rPr>
      </w:pPr>
    </w:p>
    <w:p w14:paraId="5C8C1B0F"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19.2.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14:paraId="05F6EFDC" w14:textId="77777777" w:rsidR="00344BB7" w:rsidRPr="00965DD7" w:rsidRDefault="00344BB7" w:rsidP="00344BB7">
      <w:pPr>
        <w:widowControl w:val="0"/>
        <w:autoSpaceDE w:val="0"/>
        <w:rPr>
          <w:rFonts w:ascii="Tw Cen MT" w:hAnsi="Tw Cen MT" w:cs="Arial"/>
          <w:color w:val="000000" w:themeColor="text1"/>
        </w:rPr>
      </w:pPr>
    </w:p>
    <w:p w14:paraId="6D5C837E"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19.3. Toute  offre  non  accompagnée  d’une  Caution de Soumission acceptable sera rejetée par la Commission des marchés compétente</w:t>
      </w:r>
      <w:r w:rsidR="00322BCF" w:rsidRPr="00965DD7">
        <w:rPr>
          <w:rFonts w:ascii="Tw Cen MT" w:hAnsi="Tw Cen MT" w:cs="Arial"/>
          <w:color w:val="000000" w:themeColor="text1"/>
        </w:rPr>
        <w:t xml:space="preserve"> comme</w:t>
      </w:r>
      <w:r w:rsidRPr="00965DD7">
        <w:rPr>
          <w:rFonts w:ascii="Tw Cen MT" w:hAnsi="Tw Cen MT" w:cs="Arial"/>
          <w:color w:val="000000" w:themeColor="text1"/>
        </w:rPr>
        <w:t xml:space="preserve"> non conforme. La  Caution  de  Soumission  d’un  groupement d’entreprises   doit   être   établie   au   nom   du mandataire  soumettant  l’offre</w:t>
      </w:r>
      <w:r w:rsidR="00322BCF" w:rsidRPr="00965DD7">
        <w:rPr>
          <w:rFonts w:ascii="Tw Cen MT" w:hAnsi="Tw Cen MT" w:cs="Arial"/>
          <w:color w:val="000000" w:themeColor="text1"/>
        </w:rPr>
        <w:t>.</w:t>
      </w:r>
      <w:r w:rsidRPr="00965DD7">
        <w:rPr>
          <w:rFonts w:ascii="Tw Cen MT" w:hAnsi="Tw Cen MT" w:cs="Arial"/>
          <w:color w:val="000000" w:themeColor="text1"/>
        </w:rPr>
        <w:t xml:space="preserve">  </w:t>
      </w:r>
    </w:p>
    <w:p w14:paraId="112D57F0"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19.4. Les Cautions de Soumission des soumissionnaires non retenus seront restituées dans un délai de quinze (15) jours, après la publication du résultat de l’attribution.</w:t>
      </w:r>
    </w:p>
    <w:p w14:paraId="139339AE" w14:textId="77777777" w:rsidR="00344BB7" w:rsidRPr="00965DD7" w:rsidRDefault="00344BB7" w:rsidP="00344BB7">
      <w:pPr>
        <w:widowControl w:val="0"/>
        <w:autoSpaceDE w:val="0"/>
        <w:rPr>
          <w:rFonts w:ascii="Tw Cen MT" w:hAnsi="Tw Cen MT" w:cs="Arial"/>
          <w:color w:val="000000" w:themeColor="text1"/>
        </w:rPr>
      </w:pPr>
    </w:p>
    <w:p w14:paraId="12187120"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19.5. La Caution de Soumission de l’attributaire du Marché sera libérée dès que ce dernier aura signé  le  marché  et  fourni  le  Cautionnement définitif requis.</w:t>
      </w:r>
    </w:p>
    <w:p w14:paraId="4EB892D8" w14:textId="77777777" w:rsidR="00344BB7" w:rsidRPr="00965DD7" w:rsidRDefault="00344BB7" w:rsidP="00344BB7">
      <w:pPr>
        <w:widowControl w:val="0"/>
        <w:autoSpaceDE w:val="0"/>
        <w:rPr>
          <w:rFonts w:ascii="Tw Cen MT" w:hAnsi="Tw Cen MT" w:cs="Arial"/>
          <w:color w:val="000000" w:themeColor="text1"/>
        </w:rPr>
      </w:pPr>
    </w:p>
    <w:p w14:paraId="19E6477B" w14:textId="77777777" w:rsidR="00344BB7" w:rsidRPr="00965DD7" w:rsidRDefault="00344BB7" w:rsidP="00344BB7">
      <w:pPr>
        <w:widowControl w:val="0"/>
        <w:autoSpaceDE w:val="0"/>
        <w:ind w:right="-20"/>
        <w:rPr>
          <w:rFonts w:ascii="Tw Cen MT" w:hAnsi="Tw Cen MT" w:cs="Arial"/>
          <w:color w:val="000000" w:themeColor="text1"/>
        </w:rPr>
      </w:pPr>
      <w:r w:rsidRPr="00965DD7">
        <w:rPr>
          <w:rFonts w:ascii="Tw Cen MT" w:hAnsi="Tw Cen MT" w:cs="Arial"/>
          <w:color w:val="000000" w:themeColor="text1"/>
        </w:rPr>
        <w:t>19.6. La caution de soumission peut être saisie :</w:t>
      </w:r>
    </w:p>
    <w:p w14:paraId="3250F973" w14:textId="77777777" w:rsidR="00344BB7" w:rsidRPr="00965DD7" w:rsidRDefault="00344BB7" w:rsidP="00344BB7">
      <w:pPr>
        <w:widowControl w:val="0"/>
        <w:autoSpaceDE w:val="0"/>
        <w:rPr>
          <w:rFonts w:ascii="Tw Cen MT" w:hAnsi="Tw Cen MT" w:cs="Arial"/>
          <w:color w:val="000000" w:themeColor="text1"/>
        </w:rPr>
      </w:pPr>
    </w:p>
    <w:p w14:paraId="677E7A5B" w14:textId="77777777" w:rsidR="00344BB7" w:rsidRPr="00965DD7" w:rsidRDefault="00344BB7" w:rsidP="00344BB7">
      <w:pPr>
        <w:widowControl w:val="0"/>
        <w:autoSpaceDE w:val="0"/>
        <w:ind w:right="-20" w:firstLine="340"/>
        <w:rPr>
          <w:rFonts w:ascii="Tw Cen MT" w:hAnsi="Tw Cen MT" w:cs="Arial"/>
          <w:color w:val="000000" w:themeColor="text1"/>
        </w:rPr>
      </w:pPr>
      <w:r w:rsidRPr="00965DD7">
        <w:rPr>
          <w:rFonts w:ascii="Tw Cen MT" w:hAnsi="Tw Cen MT" w:cs="Arial"/>
          <w:b/>
          <w:color w:val="000000" w:themeColor="text1"/>
        </w:rPr>
        <w:t>a. Si le Soumissionnaire</w:t>
      </w:r>
      <w:r w:rsidRPr="00965DD7">
        <w:rPr>
          <w:rFonts w:ascii="Tw Cen MT" w:hAnsi="Tw Cen MT" w:cs="Arial"/>
          <w:color w:val="000000" w:themeColor="text1"/>
        </w:rPr>
        <w:t xml:space="preserve"> :</w:t>
      </w:r>
    </w:p>
    <w:p w14:paraId="7A28DD21" w14:textId="77777777" w:rsidR="00344BB7" w:rsidRPr="00965DD7" w:rsidRDefault="00344BB7" w:rsidP="00344BB7">
      <w:pPr>
        <w:widowControl w:val="0"/>
        <w:autoSpaceDE w:val="0"/>
        <w:rPr>
          <w:rFonts w:ascii="Tw Cen MT" w:hAnsi="Tw Cen MT" w:cs="Arial"/>
          <w:color w:val="000000" w:themeColor="text1"/>
        </w:rPr>
      </w:pPr>
    </w:p>
    <w:p w14:paraId="0CB846A8" w14:textId="77777777" w:rsidR="00344BB7" w:rsidRPr="00965DD7" w:rsidRDefault="00344BB7" w:rsidP="005B7B16">
      <w:pPr>
        <w:pStyle w:val="Paragraphedeliste"/>
        <w:widowControl w:val="0"/>
        <w:numPr>
          <w:ilvl w:val="0"/>
          <w:numId w:val="8"/>
        </w:numPr>
        <w:tabs>
          <w:tab w:val="left" w:pos="851"/>
        </w:tabs>
        <w:autoSpaceDE w:val="0"/>
        <w:ind w:left="851" w:right="-34" w:hanging="284"/>
        <w:rPr>
          <w:rFonts w:ascii="Tw Cen MT" w:hAnsi="Tw Cen MT" w:cs="Arial"/>
          <w:color w:val="000000" w:themeColor="text1"/>
        </w:rPr>
      </w:pPr>
      <w:r w:rsidRPr="00965DD7">
        <w:rPr>
          <w:rFonts w:ascii="Tw Cen MT" w:hAnsi="Tw Cen MT" w:cs="Arial"/>
          <w:color w:val="000000" w:themeColor="text1"/>
        </w:rPr>
        <w:t xml:space="preserve">Retire son offre pendant le délai de validité qu’il aura spécifié dans son offre ; </w:t>
      </w:r>
    </w:p>
    <w:p w14:paraId="147B64B0" w14:textId="77777777" w:rsidR="00344BB7" w:rsidRPr="00965DD7" w:rsidRDefault="00344BB7" w:rsidP="005B7B16">
      <w:pPr>
        <w:pStyle w:val="Paragraphedeliste"/>
        <w:widowControl w:val="0"/>
        <w:numPr>
          <w:ilvl w:val="0"/>
          <w:numId w:val="8"/>
        </w:numPr>
        <w:tabs>
          <w:tab w:val="left" w:pos="851"/>
        </w:tabs>
        <w:autoSpaceDE w:val="0"/>
        <w:ind w:left="851" w:right="-34" w:hanging="284"/>
        <w:rPr>
          <w:rFonts w:ascii="Tw Cen MT" w:hAnsi="Tw Cen MT" w:cs="Arial"/>
          <w:color w:val="000000" w:themeColor="text1"/>
        </w:rPr>
      </w:pPr>
      <w:r w:rsidRPr="00965DD7">
        <w:rPr>
          <w:rFonts w:ascii="Tw Cen MT" w:hAnsi="Tw Cen MT" w:cs="Arial"/>
          <w:color w:val="000000" w:themeColor="text1"/>
        </w:rPr>
        <w:t xml:space="preserve">N’accepte pas la correction des erreurs en appli- cation de l'article 32  du RGAO ; </w:t>
      </w:r>
    </w:p>
    <w:p w14:paraId="5CD27C9E" w14:textId="77777777" w:rsidR="00344BB7" w:rsidRPr="00965DD7" w:rsidRDefault="00344BB7" w:rsidP="00344BB7">
      <w:pPr>
        <w:widowControl w:val="0"/>
        <w:autoSpaceDE w:val="0"/>
        <w:rPr>
          <w:rFonts w:ascii="Tw Cen MT" w:hAnsi="Tw Cen MT" w:cs="Arial"/>
          <w:color w:val="000000" w:themeColor="text1"/>
        </w:rPr>
      </w:pPr>
    </w:p>
    <w:p w14:paraId="12039A95" w14:textId="77777777" w:rsidR="00344BB7" w:rsidRPr="00965DD7" w:rsidRDefault="00344BB7" w:rsidP="00344BB7">
      <w:pPr>
        <w:widowControl w:val="0"/>
        <w:autoSpaceDE w:val="0"/>
        <w:ind w:right="-20" w:firstLine="283"/>
        <w:rPr>
          <w:rFonts w:ascii="Tw Cen MT" w:hAnsi="Tw Cen MT" w:cs="Arial"/>
          <w:b/>
          <w:color w:val="000000" w:themeColor="text1"/>
        </w:rPr>
      </w:pPr>
      <w:r w:rsidRPr="00965DD7">
        <w:rPr>
          <w:rFonts w:ascii="Tw Cen MT" w:hAnsi="Tw Cen MT" w:cs="Arial"/>
          <w:b/>
          <w:color w:val="000000" w:themeColor="text1"/>
        </w:rPr>
        <w:t xml:space="preserve">b. Si le Soumissionnaire retenu </w:t>
      </w:r>
    </w:p>
    <w:p w14:paraId="2F4E1029" w14:textId="77777777" w:rsidR="00344BB7" w:rsidRPr="00965DD7" w:rsidRDefault="00344BB7" w:rsidP="00344BB7">
      <w:pPr>
        <w:widowControl w:val="0"/>
        <w:autoSpaceDE w:val="0"/>
        <w:ind w:right="-20" w:firstLine="283"/>
        <w:rPr>
          <w:rFonts w:ascii="Tw Cen MT" w:hAnsi="Tw Cen MT" w:cs="Arial"/>
          <w:b/>
          <w:color w:val="000000" w:themeColor="text1"/>
        </w:rPr>
      </w:pPr>
    </w:p>
    <w:p w14:paraId="60CEBA0D" w14:textId="77777777" w:rsidR="00344BB7" w:rsidRPr="00965DD7" w:rsidRDefault="00344BB7" w:rsidP="005B7B16">
      <w:pPr>
        <w:pStyle w:val="Paragraphedeliste"/>
        <w:widowControl w:val="0"/>
        <w:numPr>
          <w:ilvl w:val="0"/>
          <w:numId w:val="7"/>
        </w:numPr>
        <w:autoSpaceDE w:val="0"/>
        <w:ind w:left="851" w:right="-34" w:hanging="284"/>
        <w:rPr>
          <w:rFonts w:ascii="Tw Cen MT" w:hAnsi="Tw Cen MT" w:cs="Arial"/>
          <w:color w:val="000000" w:themeColor="text1"/>
        </w:rPr>
      </w:pPr>
      <w:r w:rsidRPr="00965DD7">
        <w:rPr>
          <w:rFonts w:ascii="Tw Cen MT" w:hAnsi="Tw Cen MT" w:cs="Arial"/>
          <w:color w:val="000000" w:themeColor="text1"/>
        </w:rPr>
        <w:t>Manque à son obligation de souscrire le marché en application de l’article 38  du RGAO</w:t>
      </w:r>
      <w:r w:rsidR="008508D7" w:rsidRPr="00965DD7">
        <w:rPr>
          <w:rFonts w:ascii="Tw Cen MT" w:hAnsi="Tw Cen MT" w:cs="Arial"/>
          <w:color w:val="000000" w:themeColor="text1"/>
        </w:rPr>
        <w:t> ;</w:t>
      </w:r>
      <w:r w:rsidRPr="00965DD7">
        <w:rPr>
          <w:rFonts w:ascii="Tw Cen MT" w:hAnsi="Tw Cen MT" w:cs="Arial"/>
          <w:color w:val="000000" w:themeColor="text1"/>
        </w:rPr>
        <w:t xml:space="preserve"> </w:t>
      </w:r>
    </w:p>
    <w:p w14:paraId="75C477A9" w14:textId="77777777" w:rsidR="00344BB7" w:rsidRPr="00965DD7" w:rsidRDefault="00344BB7" w:rsidP="005B7B16">
      <w:pPr>
        <w:pStyle w:val="Paragraphedeliste"/>
        <w:widowControl w:val="0"/>
        <w:numPr>
          <w:ilvl w:val="0"/>
          <w:numId w:val="7"/>
        </w:numPr>
        <w:autoSpaceDE w:val="0"/>
        <w:ind w:left="426" w:right="95" w:firstLine="141"/>
        <w:jc w:val="both"/>
        <w:rPr>
          <w:rFonts w:ascii="Tw Cen MT" w:hAnsi="Tw Cen MT" w:cs="Arial"/>
          <w:color w:val="000000" w:themeColor="text1"/>
        </w:rPr>
      </w:pPr>
      <w:r w:rsidRPr="00965DD7">
        <w:rPr>
          <w:rFonts w:ascii="Tw Cen MT" w:hAnsi="Tw Cen MT" w:cs="Arial"/>
          <w:color w:val="000000" w:themeColor="text1"/>
        </w:rPr>
        <w:t>Manque à son obligation de fournir le cautionnement définitif en application de l’article 39 du RGAO</w:t>
      </w:r>
      <w:r w:rsidR="008508D7" w:rsidRPr="00965DD7">
        <w:rPr>
          <w:rFonts w:ascii="Tw Cen MT" w:hAnsi="Tw Cen MT" w:cs="Arial"/>
          <w:color w:val="000000" w:themeColor="text1"/>
        </w:rPr>
        <w:t> ;</w:t>
      </w:r>
    </w:p>
    <w:p w14:paraId="0D2F80AA" w14:textId="77777777" w:rsidR="00344BB7" w:rsidRPr="00965DD7" w:rsidRDefault="00344BB7" w:rsidP="005B7B16">
      <w:pPr>
        <w:pStyle w:val="Paragraphedeliste"/>
        <w:widowControl w:val="0"/>
        <w:numPr>
          <w:ilvl w:val="0"/>
          <w:numId w:val="7"/>
        </w:numPr>
        <w:autoSpaceDE w:val="0"/>
        <w:ind w:left="851" w:right="95" w:hanging="284"/>
        <w:jc w:val="both"/>
        <w:rPr>
          <w:rFonts w:ascii="Tw Cen MT" w:hAnsi="Tw Cen MT" w:cs="Arial"/>
          <w:color w:val="000000" w:themeColor="text1"/>
        </w:rPr>
      </w:pPr>
      <w:r w:rsidRPr="00965DD7">
        <w:rPr>
          <w:rFonts w:ascii="Tw Cen MT" w:hAnsi="Tw Cen MT" w:cs="Arial"/>
          <w:color w:val="000000" w:themeColor="text1"/>
        </w:rPr>
        <w:t>Refuse de recevoir notification du marché ou de l’ordre de service de démarrage des prestations.</w:t>
      </w:r>
    </w:p>
    <w:p w14:paraId="7267AD61" w14:textId="77777777" w:rsidR="00344BB7" w:rsidRPr="00965DD7" w:rsidRDefault="00344BB7" w:rsidP="00344BB7">
      <w:pPr>
        <w:widowControl w:val="0"/>
        <w:autoSpaceDE w:val="0"/>
        <w:rPr>
          <w:rFonts w:ascii="Tw Cen MT" w:hAnsi="Tw Cen MT" w:cs="Arial"/>
          <w:color w:val="000000" w:themeColor="text1"/>
        </w:rPr>
      </w:pPr>
    </w:p>
    <w:p w14:paraId="0E736837"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7" w:name="_Toc97044645"/>
      <w:r w:rsidRPr="00924F4F">
        <w:rPr>
          <w:rFonts w:ascii="Tw Cen MT" w:hAnsi="Tw Cen MT" w:cs="Tahoma"/>
          <w:color w:val="auto"/>
          <w:sz w:val="24"/>
          <w:szCs w:val="24"/>
        </w:rPr>
        <w:t>Article 20 : Délai de validité des offres</w:t>
      </w:r>
      <w:bookmarkEnd w:id="27"/>
    </w:p>
    <w:p w14:paraId="7C71B0C3" w14:textId="77777777" w:rsidR="00344BB7" w:rsidRPr="00965DD7" w:rsidRDefault="00344BB7" w:rsidP="00344BB7">
      <w:pPr>
        <w:widowControl w:val="0"/>
        <w:autoSpaceDE w:val="0"/>
        <w:rPr>
          <w:rFonts w:ascii="Tw Cen MT" w:hAnsi="Tw Cen MT" w:cs="Arial"/>
          <w:color w:val="000000" w:themeColor="text1"/>
        </w:rPr>
      </w:pPr>
    </w:p>
    <w:p w14:paraId="30971E2E" w14:textId="77777777" w:rsidR="00344BB7" w:rsidRPr="00965DD7" w:rsidRDefault="00344BB7" w:rsidP="00344BB7">
      <w:pPr>
        <w:widowControl w:val="0"/>
        <w:autoSpaceDE w:val="0"/>
        <w:ind w:left="142" w:right="-20" w:hanging="28"/>
        <w:jc w:val="both"/>
        <w:rPr>
          <w:rFonts w:ascii="Tw Cen MT" w:hAnsi="Tw Cen MT" w:cs="Arial"/>
          <w:color w:val="000000" w:themeColor="text1"/>
        </w:rPr>
      </w:pPr>
      <w:r w:rsidRPr="00965DD7">
        <w:rPr>
          <w:rFonts w:ascii="Tw Cen MT" w:hAnsi="Tw Cen MT" w:cs="Arial"/>
          <w:color w:val="000000" w:themeColor="text1"/>
        </w:rPr>
        <w:t>20.1. 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14:paraId="306D8F92" w14:textId="77777777" w:rsidR="00344BB7" w:rsidRPr="00965DD7" w:rsidRDefault="00344BB7" w:rsidP="00344BB7">
      <w:pPr>
        <w:widowControl w:val="0"/>
        <w:autoSpaceDE w:val="0"/>
        <w:ind w:left="142" w:right="-15" w:hanging="28"/>
        <w:jc w:val="both"/>
        <w:rPr>
          <w:rFonts w:ascii="Tw Cen MT" w:hAnsi="Tw Cen MT" w:cs="Arial"/>
          <w:color w:val="000000" w:themeColor="text1"/>
        </w:rPr>
      </w:pPr>
      <w:r w:rsidRPr="00965DD7">
        <w:rPr>
          <w:rFonts w:ascii="Tw Cen MT" w:hAnsi="Tw Cen MT" w:cs="Arial"/>
          <w:color w:val="000000" w:themeColor="text1"/>
        </w:rPr>
        <w:t>20.2.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629AB1A" w14:textId="77777777" w:rsidR="00344BB7" w:rsidRPr="00965DD7" w:rsidRDefault="00344BB7" w:rsidP="00344BB7">
      <w:pPr>
        <w:widowControl w:val="0"/>
        <w:autoSpaceDE w:val="0"/>
        <w:rPr>
          <w:rFonts w:ascii="Tw Cen MT" w:hAnsi="Tw Cen MT" w:cs="Arial"/>
          <w:color w:val="000000" w:themeColor="text1"/>
        </w:rPr>
      </w:pPr>
    </w:p>
    <w:p w14:paraId="37960732" w14:textId="77777777" w:rsidR="00344BB7" w:rsidRPr="00965DD7" w:rsidRDefault="00344BB7" w:rsidP="00344BB7">
      <w:pPr>
        <w:widowControl w:val="0"/>
        <w:autoSpaceDE w:val="0"/>
        <w:ind w:left="142" w:right="-15" w:hanging="28"/>
        <w:jc w:val="both"/>
        <w:rPr>
          <w:rFonts w:ascii="Tw Cen MT" w:hAnsi="Tw Cen MT" w:cs="Arial"/>
          <w:color w:val="000000" w:themeColor="text1"/>
        </w:rPr>
      </w:pPr>
      <w:r w:rsidRPr="00965DD7">
        <w:rPr>
          <w:rFonts w:ascii="Tw Cen MT" w:hAnsi="Tw Cen MT" w:cs="Arial"/>
          <w:color w:val="000000" w:themeColor="text1"/>
        </w:rPr>
        <w:t>20.3. Lorsque  le  marché  ne  comporte  pas  d’article de révision de prix et que la période de validité des offres  est  prorogée  de  plus  de  soixante (60) jours, les montants payables au soumissionnaire  retenu, seront actualisés  par  application  de la formule y relative que l’Autorité-Contractante adressera au(x) soumissionnaire(s). La demande de 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119EE1A8" w14:textId="77777777" w:rsidR="00344BB7" w:rsidRPr="00965DD7" w:rsidRDefault="00344BB7" w:rsidP="00344BB7">
      <w:pPr>
        <w:widowControl w:val="0"/>
        <w:autoSpaceDE w:val="0"/>
        <w:rPr>
          <w:rFonts w:ascii="Tw Cen MT" w:hAnsi="Tw Cen MT" w:cs="Arial"/>
          <w:color w:val="000000" w:themeColor="text1"/>
        </w:rPr>
      </w:pPr>
    </w:p>
    <w:p w14:paraId="1743B15E"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8" w:name="_Toc97044646"/>
      <w:r w:rsidRPr="00924F4F">
        <w:rPr>
          <w:rFonts w:ascii="Tw Cen MT" w:hAnsi="Tw Cen MT" w:cs="Tahoma"/>
          <w:color w:val="auto"/>
          <w:sz w:val="24"/>
          <w:szCs w:val="24"/>
        </w:rPr>
        <w:t>Article 21 : Forme et signature de l’offre</w:t>
      </w:r>
      <w:bookmarkEnd w:id="28"/>
    </w:p>
    <w:p w14:paraId="1AF813A1" w14:textId="77777777" w:rsidR="00344BB7" w:rsidRPr="00965DD7" w:rsidRDefault="00344BB7" w:rsidP="00344BB7">
      <w:pPr>
        <w:widowControl w:val="0"/>
        <w:autoSpaceDE w:val="0"/>
        <w:rPr>
          <w:rFonts w:ascii="Tw Cen MT" w:hAnsi="Tw Cen MT" w:cs="Arial"/>
          <w:color w:val="000000" w:themeColor="text1"/>
        </w:rPr>
      </w:pPr>
    </w:p>
    <w:p w14:paraId="3A15CEF8"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21.1. Le Soumissionnaire préparera un original des documents   constitutifs   de   l’offre   décrits   à l’Article  12  du  RGAO,  en  un  volume  portant clairement  l’indication  “ORIGINAL”. De  plus, le  Soumissionnaire soumettra le nombre de copies requis dans  le RPAO,  portant l’indication  “COPIE”.  En  cas  de divergence entre l’original et les copies, l’original fera foi.</w:t>
      </w:r>
    </w:p>
    <w:p w14:paraId="71B1E4DF" w14:textId="77777777" w:rsidR="00344BB7" w:rsidRPr="00965DD7" w:rsidRDefault="00344BB7" w:rsidP="00344BB7">
      <w:pPr>
        <w:widowControl w:val="0"/>
        <w:autoSpaceDE w:val="0"/>
        <w:rPr>
          <w:rFonts w:ascii="Tw Cen MT" w:hAnsi="Tw Cen MT" w:cs="Arial"/>
          <w:color w:val="000000" w:themeColor="text1"/>
        </w:rPr>
      </w:pPr>
    </w:p>
    <w:p w14:paraId="50A6249D" w14:textId="77777777" w:rsidR="00344BB7" w:rsidRPr="00965DD7" w:rsidRDefault="00344BB7" w:rsidP="00344BB7">
      <w:pPr>
        <w:widowControl w:val="0"/>
        <w:autoSpaceDE w:val="0"/>
        <w:ind w:right="90"/>
        <w:jc w:val="both"/>
        <w:rPr>
          <w:rFonts w:ascii="Tw Cen MT" w:hAnsi="Tw Cen MT" w:cs="Arial"/>
          <w:color w:val="000000" w:themeColor="text1"/>
        </w:rPr>
      </w:pPr>
      <w:r w:rsidRPr="00965DD7">
        <w:rPr>
          <w:rFonts w:ascii="Tw Cen MT" w:hAnsi="Tw Cen MT" w:cs="Arial"/>
          <w:color w:val="000000" w:themeColor="text1"/>
        </w:rPr>
        <w:t>21.2. L’original et toutes les copies de l’offre devront être  dactylographiés  ou  écrits  à  l’encre  indélébile  (dans  le cas  des  copies,  des  photo- 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10D78091" w14:textId="77777777" w:rsidR="00344BB7" w:rsidRPr="00965DD7" w:rsidRDefault="00344BB7" w:rsidP="00344BB7">
      <w:pPr>
        <w:widowControl w:val="0"/>
        <w:autoSpaceDE w:val="0"/>
        <w:rPr>
          <w:rFonts w:ascii="Tw Cen MT" w:hAnsi="Tw Cen MT" w:cs="Arial"/>
          <w:color w:val="000000" w:themeColor="text1"/>
        </w:rPr>
      </w:pPr>
    </w:p>
    <w:p w14:paraId="366BF2DF" w14:textId="77777777" w:rsidR="00344BB7" w:rsidRPr="00965DD7" w:rsidRDefault="00344BB7" w:rsidP="00344BB7">
      <w:pPr>
        <w:widowControl w:val="0"/>
        <w:autoSpaceDE w:val="0"/>
        <w:rPr>
          <w:rFonts w:ascii="Tw Cen MT" w:hAnsi="Tw Cen MT" w:cs="Arial"/>
          <w:color w:val="000000" w:themeColor="text1"/>
        </w:rPr>
      </w:pPr>
      <w:r w:rsidRPr="00965DD7">
        <w:rPr>
          <w:rFonts w:ascii="Tw Cen MT" w:hAnsi="Tw Cen MT" w:cs="Arial"/>
          <w:color w:val="000000" w:themeColor="text1"/>
        </w:rPr>
        <w:t>21.3. L’offre ne doit comporter aucune modification, suppression  ni  surcharge,  à  moins  que  de telles  corrections  ne  soient  paraphées  par  le ou les signataires de la soumission.</w:t>
      </w:r>
    </w:p>
    <w:p w14:paraId="665137B1" w14:textId="77777777" w:rsidR="00490F3D" w:rsidRPr="00C30570" w:rsidRDefault="00490F3D" w:rsidP="00344BB7">
      <w:pPr>
        <w:widowControl w:val="0"/>
        <w:autoSpaceDE w:val="0"/>
        <w:rPr>
          <w:rFonts w:ascii="Tw Cen MT" w:hAnsi="Tw Cen MT" w:cs="Arial"/>
          <w:color w:val="000000" w:themeColor="text1"/>
          <w:highlight w:val="red"/>
        </w:rPr>
      </w:pPr>
    </w:p>
    <w:p w14:paraId="1D386DC9"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29" w:name="_Toc97044647"/>
      <w:r w:rsidRPr="00924F4F">
        <w:rPr>
          <w:rFonts w:ascii="Tw Cen MT" w:hAnsi="Tw Cen MT" w:cs="Tahoma"/>
          <w:color w:val="auto"/>
          <w:sz w:val="24"/>
          <w:szCs w:val="24"/>
        </w:rPr>
        <w:t>D. Dépôt des offres</w:t>
      </w:r>
      <w:bookmarkEnd w:id="29"/>
    </w:p>
    <w:p w14:paraId="18D88A38" w14:textId="77777777" w:rsidR="00344BB7" w:rsidRPr="00C30570" w:rsidRDefault="00344BB7" w:rsidP="00344BB7">
      <w:pPr>
        <w:widowControl w:val="0"/>
        <w:autoSpaceDE w:val="0"/>
        <w:rPr>
          <w:rFonts w:ascii="Tw Cen MT" w:hAnsi="Tw Cen MT" w:cs="Arial"/>
          <w:color w:val="000000" w:themeColor="text1"/>
        </w:rPr>
      </w:pPr>
    </w:p>
    <w:p w14:paraId="463B43C9"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0" w:name="_Toc97044648"/>
      <w:r w:rsidRPr="00924F4F">
        <w:rPr>
          <w:rFonts w:ascii="Tw Cen MT" w:hAnsi="Tw Cen MT" w:cs="Tahoma"/>
          <w:color w:val="auto"/>
          <w:sz w:val="24"/>
          <w:szCs w:val="24"/>
        </w:rPr>
        <w:t>Article 22 : Cachetage et marquage des offres</w:t>
      </w:r>
      <w:bookmarkEnd w:id="30"/>
    </w:p>
    <w:p w14:paraId="6AA44DC2" w14:textId="77777777" w:rsidR="00344BB7" w:rsidRPr="00C30570" w:rsidRDefault="00344BB7" w:rsidP="00344BB7">
      <w:pPr>
        <w:widowControl w:val="0"/>
        <w:autoSpaceDE w:val="0"/>
        <w:rPr>
          <w:rFonts w:ascii="Tw Cen MT" w:hAnsi="Tw Cen MT" w:cs="Arial"/>
          <w:color w:val="000000" w:themeColor="text1"/>
        </w:rPr>
      </w:pPr>
    </w:p>
    <w:p w14:paraId="3C480037"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 xml:space="preserve">22.1. Le  Soumissionnaire  placera  l’original  et  les copies  des  documents  constitutifs  de  l’offre dans  deux  enveloppes  séparées et scellées portant la mention «ORIGINAL» et «COPIE», selon le cas. Ces enveloppes seront ensuite placées dans  une  enveloppe  extérieure  qui devra également </w:t>
      </w:r>
      <w:r w:rsidRPr="00C30570">
        <w:rPr>
          <w:rFonts w:ascii="Tw Cen MT" w:hAnsi="Tw Cen MT" w:cs="Arial"/>
          <w:color w:val="000000" w:themeColor="text1"/>
        </w:rPr>
        <w:lastRenderedPageBreak/>
        <w:t xml:space="preserve">être scellée, mais qui ne devra donner aucune indication  sur  l’identité du soumissionnaire. </w:t>
      </w:r>
    </w:p>
    <w:p w14:paraId="313D17AC" w14:textId="77777777" w:rsidR="00344BB7" w:rsidRPr="00C30570" w:rsidRDefault="00344BB7" w:rsidP="00344BB7">
      <w:pPr>
        <w:widowControl w:val="0"/>
        <w:autoSpaceDE w:val="0"/>
        <w:ind w:left="738" w:right="-15" w:hanging="624"/>
        <w:jc w:val="both"/>
        <w:rPr>
          <w:rFonts w:ascii="Tw Cen MT" w:hAnsi="Tw Cen MT" w:cs="Arial"/>
          <w:color w:val="000000" w:themeColor="text1"/>
        </w:rPr>
      </w:pPr>
    </w:p>
    <w:p w14:paraId="0FC1E539" w14:textId="77777777" w:rsidR="00344BB7" w:rsidRPr="00C30570" w:rsidRDefault="00344BB7" w:rsidP="00344BB7">
      <w:pPr>
        <w:widowControl w:val="0"/>
        <w:autoSpaceDE w:val="0"/>
        <w:ind w:left="114" w:right="-20"/>
        <w:rPr>
          <w:rFonts w:ascii="Tw Cen MT" w:hAnsi="Tw Cen MT" w:cs="Arial"/>
          <w:color w:val="000000" w:themeColor="text1"/>
        </w:rPr>
      </w:pPr>
      <w:r w:rsidRPr="00C30570">
        <w:rPr>
          <w:rFonts w:ascii="Tw Cen MT" w:hAnsi="Tw Cen MT" w:cs="Arial"/>
          <w:color w:val="000000" w:themeColor="text1"/>
        </w:rPr>
        <w:t>22.2.  Les enveloppes intérieures et extérieures :</w:t>
      </w:r>
    </w:p>
    <w:p w14:paraId="1C8376FA" w14:textId="77777777" w:rsidR="00344BB7" w:rsidRPr="00C30570" w:rsidRDefault="00344BB7" w:rsidP="00344BB7">
      <w:pPr>
        <w:widowControl w:val="0"/>
        <w:autoSpaceDE w:val="0"/>
        <w:rPr>
          <w:rFonts w:ascii="Tw Cen MT" w:hAnsi="Tw Cen MT" w:cs="Arial"/>
          <w:color w:val="000000" w:themeColor="text1"/>
        </w:rPr>
      </w:pPr>
    </w:p>
    <w:p w14:paraId="7A78224B" w14:textId="77777777" w:rsidR="00344BB7" w:rsidRPr="00C30570" w:rsidRDefault="00344BB7" w:rsidP="00F911F4">
      <w:pPr>
        <w:pStyle w:val="Paragraphedeliste"/>
        <w:widowControl w:val="0"/>
        <w:numPr>
          <w:ilvl w:val="1"/>
          <w:numId w:val="27"/>
        </w:numPr>
        <w:autoSpaceDE w:val="0"/>
        <w:ind w:left="142" w:right="-20" w:firstLine="0"/>
        <w:jc w:val="both"/>
        <w:rPr>
          <w:rFonts w:ascii="Tw Cen MT" w:hAnsi="Tw Cen MT" w:cs="Arial"/>
          <w:color w:val="000000" w:themeColor="text1"/>
        </w:rPr>
      </w:pPr>
      <w:r w:rsidRPr="00C30570">
        <w:rPr>
          <w:rFonts w:ascii="Tw Cen MT" w:hAnsi="Tw Cen MT" w:cs="Arial"/>
          <w:color w:val="000000" w:themeColor="text1"/>
        </w:rPr>
        <w:t>Seront adressées à  l’Autorité Contractante  à l’adresse indiquée dans le Règlement Particulier de l'Appel d'Offres ;</w:t>
      </w:r>
    </w:p>
    <w:p w14:paraId="6DC89067" w14:textId="77777777" w:rsidR="00322BCF" w:rsidRPr="00C30570" w:rsidRDefault="00322BCF" w:rsidP="00322BCF">
      <w:pPr>
        <w:pStyle w:val="Paragraphedeliste"/>
        <w:widowControl w:val="0"/>
        <w:autoSpaceDE w:val="0"/>
        <w:ind w:left="1440" w:right="-20"/>
        <w:jc w:val="both"/>
        <w:rPr>
          <w:rFonts w:ascii="Tw Cen MT" w:hAnsi="Tw Cen MT" w:cs="Arial"/>
          <w:color w:val="000000" w:themeColor="text1"/>
        </w:rPr>
      </w:pPr>
    </w:p>
    <w:p w14:paraId="4258B4AE" w14:textId="77777777" w:rsidR="00344BB7" w:rsidRPr="00C30570" w:rsidRDefault="00344BB7" w:rsidP="00344BB7">
      <w:pPr>
        <w:widowControl w:val="0"/>
        <w:autoSpaceDE w:val="0"/>
        <w:ind w:left="142" w:right="-20" w:hanging="28"/>
        <w:jc w:val="both"/>
        <w:rPr>
          <w:rFonts w:ascii="Tw Cen MT" w:hAnsi="Tw Cen MT" w:cs="Arial"/>
          <w:color w:val="000000" w:themeColor="text1"/>
        </w:rPr>
      </w:pPr>
      <w:r w:rsidRPr="00C30570">
        <w:rPr>
          <w:rFonts w:ascii="Tw Cen MT" w:hAnsi="Tw Cen MT" w:cs="Arial"/>
          <w:color w:val="000000" w:themeColor="text1"/>
        </w:rPr>
        <w:t xml:space="preserve">b.  </w:t>
      </w:r>
      <w:r w:rsidR="008508D7" w:rsidRPr="00C30570">
        <w:rPr>
          <w:rFonts w:ascii="Tw Cen MT" w:hAnsi="Tw Cen MT" w:cs="Arial"/>
          <w:color w:val="000000" w:themeColor="text1"/>
        </w:rPr>
        <w:t xml:space="preserve">   </w:t>
      </w:r>
      <w:r w:rsidRPr="00C30570">
        <w:rPr>
          <w:rFonts w:ascii="Tw Cen MT" w:hAnsi="Tw Cen MT" w:cs="Arial"/>
          <w:color w:val="000000" w:themeColor="text1"/>
        </w:rPr>
        <w:t>Porteront le nom du projet ainsi que l’objet et le numéro de l’Avis d’Appel d’Offres indiqués dans le RPAO et la mention “A n’ouvrir qu’en séance de dépouillement”.</w:t>
      </w:r>
    </w:p>
    <w:p w14:paraId="60185B63" w14:textId="77777777" w:rsidR="00344BB7" w:rsidRPr="00C30570" w:rsidRDefault="00344BB7" w:rsidP="00344BB7">
      <w:pPr>
        <w:widowControl w:val="0"/>
        <w:autoSpaceDE w:val="0"/>
        <w:rPr>
          <w:rFonts w:ascii="Tw Cen MT" w:hAnsi="Tw Cen MT" w:cs="Arial"/>
          <w:color w:val="000000" w:themeColor="text1"/>
        </w:rPr>
      </w:pPr>
    </w:p>
    <w:p w14:paraId="2176DF8D"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 xml:space="preserve">22.3. Les enveloppes intérieures porteront également  le  nom  et  l’adresse  du  soumissionnaire de façon à permettre à l’Autorité Contractante  de  renvoyer  l’offre  scellée conformément aux dispositions des articles 24 et 25  du RGAO. </w:t>
      </w:r>
    </w:p>
    <w:p w14:paraId="686ADDFD" w14:textId="77777777" w:rsidR="00344BB7" w:rsidRPr="00C30570" w:rsidRDefault="00344BB7" w:rsidP="00344BB7">
      <w:pPr>
        <w:widowControl w:val="0"/>
        <w:autoSpaceDE w:val="0"/>
        <w:rPr>
          <w:rFonts w:ascii="Tw Cen MT" w:hAnsi="Tw Cen MT" w:cs="Arial"/>
          <w:color w:val="000000" w:themeColor="text1"/>
        </w:rPr>
      </w:pPr>
    </w:p>
    <w:p w14:paraId="66D334D5"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22.4. Si  l’enveloppe  extérieure  n’est  pas  scellée et  marquée  comme  indiqué  à  l'article  22.2 susvisé, l’Autorité Contractante ne sera nullement responsable si l’offre est égarée ou ouverte prématurément.</w:t>
      </w:r>
    </w:p>
    <w:p w14:paraId="4F9ECE3B" w14:textId="77777777" w:rsidR="00344BB7" w:rsidRPr="00C30570" w:rsidRDefault="00344BB7" w:rsidP="00344BB7">
      <w:pPr>
        <w:widowControl w:val="0"/>
        <w:autoSpaceDE w:val="0"/>
        <w:rPr>
          <w:rFonts w:ascii="Tw Cen MT" w:hAnsi="Tw Cen MT" w:cs="Arial"/>
          <w:color w:val="000000" w:themeColor="text1"/>
        </w:rPr>
      </w:pPr>
    </w:p>
    <w:p w14:paraId="1A5A9B22"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1" w:name="_Toc97044649"/>
      <w:r w:rsidRPr="00924F4F">
        <w:rPr>
          <w:rFonts w:ascii="Tw Cen MT" w:hAnsi="Tw Cen MT" w:cs="Tahoma"/>
          <w:color w:val="auto"/>
          <w:sz w:val="24"/>
          <w:szCs w:val="24"/>
        </w:rPr>
        <w:t>Article 23 : Date et heure limite</w:t>
      </w:r>
      <w:r w:rsidR="008508D7" w:rsidRPr="00924F4F">
        <w:rPr>
          <w:rFonts w:ascii="Tw Cen MT" w:hAnsi="Tw Cen MT" w:cs="Tahoma"/>
          <w:color w:val="auto"/>
          <w:sz w:val="24"/>
          <w:szCs w:val="24"/>
        </w:rPr>
        <w:t>s</w:t>
      </w:r>
      <w:r w:rsidRPr="00924F4F">
        <w:rPr>
          <w:rFonts w:ascii="Tw Cen MT" w:hAnsi="Tw Cen MT" w:cs="Tahoma"/>
          <w:color w:val="auto"/>
          <w:sz w:val="24"/>
          <w:szCs w:val="24"/>
        </w:rPr>
        <w:t xml:space="preserve"> de dépôt des offres</w:t>
      </w:r>
      <w:r w:rsidR="008508D7" w:rsidRPr="00924F4F">
        <w:rPr>
          <w:rFonts w:ascii="Tw Cen MT" w:hAnsi="Tw Cen MT" w:cs="Tahoma"/>
          <w:color w:val="auto"/>
          <w:sz w:val="24"/>
          <w:szCs w:val="24"/>
        </w:rPr>
        <w:t>.</w:t>
      </w:r>
      <w:bookmarkEnd w:id="31"/>
    </w:p>
    <w:p w14:paraId="20FE17D5" w14:textId="77777777" w:rsidR="00344BB7" w:rsidRPr="00C30570" w:rsidRDefault="00344BB7" w:rsidP="00344BB7">
      <w:pPr>
        <w:widowControl w:val="0"/>
        <w:autoSpaceDE w:val="0"/>
        <w:rPr>
          <w:rFonts w:ascii="Tw Cen MT" w:hAnsi="Tw Cen MT" w:cs="Arial"/>
          <w:color w:val="000000" w:themeColor="text1"/>
        </w:rPr>
      </w:pPr>
    </w:p>
    <w:p w14:paraId="4EE50DDC"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23.1.  Les  offres  doivent  être  reçues par  l’Autorité Contractante  à l’adresse spécifiée à l'article 22.2 (a)  du  RPAO au plus tard à  la date  et  à l’heure spécifiée</w:t>
      </w:r>
      <w:r w:rsidR="00C30570">
        <w:rPr>
          <w:rFonts w:ascii="Tw Cen MT" w:hAnsi="Tw Cen MT" w:cs="Arial"/>
          <w:color w:val="000000" w:themeColor="text1"/>
        </w:rPr>
        <w:t>s</w:t>
      </w:r>
      <w:r w:rsidRPr="00C30570">
        <w:rPr>
          <w:rFonts w:ascii="Tw Cen MT" w:hAnsi="Tw Cen MT" w:cs="Arial"/>
          <w:color w:val="000000" w:themeColor="text1"/>
        </w:rPr>
        <w:t xml:space="preserve"> dans le Règlement Particulier de l'Appel d'Offres.</w:t>
      </w:r>
    </w:p>
    <w:p w14:paraId="445195B3" w14:textId="77777777" w:rsidR="00344BB7" w:rsidRPr="00C30570" w:rsidRDefault="00344BB7" w:rsidP="00344BB7">
      <w:pPr>
        <w:widowControl w:val="0"/>
        <w:autoSpaceDE w:val="0"/>
        <w:rPr>
          <w:rFonts w:ascii="Tw Cen MT" w:hAnsi="Tw Cen MT" w:cs="Arial"/>
          <w:color w:val="000000" w:themeColor="text1"/>
        </w:rPr>
      </w:pPr>
    </w:p>
    <w:p w14:paraId="08E8D9A2"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 xml:space="preserve">23.2. L’Autorité Contractante peut, à son gré, reporter la date limite fixée pour le dépôt des offres en publiant un  additif  conformément  aux dispositions de l'article 9 du RGAO. Dans ce cas, tous les droits et obligations de l’Autorité Contractante et des soumissionnaires précédemment régis par la date limite initiale seront régis par la nouvelle date limite. </w:t>
      </w:r>
    </w:p>
    <w:p w14:paraId="67F1DB04" w14:textId="77777777" w:rsidR="00344BB7" w:rsidRPr="00C30570" w:rsidRDefault="00344BB7" w:rsidP="00344BB7">
      <w:pPr>
        <w:widowControl w:val="0"/>
        <w:autoSpaceDE w:val="0"/>
        <w:ind w:right="-20"/>
        <w:rPr>
          <w:rFonts w:ascii="Tw Cen MT" w:hAnsi="Tw Cen MT" w:cs="Arial"/>
          <w:color w:val="000000" w:themeColor="text1"/>
        </w:rPr>
      </w:pPr>
    </w:p>
    <w:p w14:paraId="446C0703"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2" w:name="_Toc97044650"/>
      <w:r w:rsidRPr="00924F4F">
        <w:rPr>
          <w:rFonts w:ascii="Tw Cen MT" w:hAnsi="Tw Cen MT" w:cs="Tahoma"/>
          <w:color w:val="auto"/>
          <w:sz w:val="24"/>
          <w:szCs w:val="24"/>
        </w:rPr>
        <w:t>Article 24 : Offres hors délai</w:t>
      </w:r>
      <w:bookmarkEnd w:id="32"/>
    </w:p>
    <w:p w14:paraId="7F55E0C4" w14:textId="77777777" w:rsidR="00344BB7" w:rsidRPr="00C30570" w:rsidRDefault="00344BB7" w:rsidP="00344BB7">
      <w:pPr>
        <w:widowControl w:val="0"/>
        <w:autoSpaceDE w:val="0"/>
        <w:rPr>
          <w:rFonts w:ascii="Tw Cen MT" w:hAnsi="Tw Cen MT" w:cs="Arial"/>
          <w:color w:val="000000" w:themeColor="text1"/>
        </w:rPr>
      </w:pPr>
    </w:p>
    <w:p w14:paraId="1C9CC7E0" w14:textId="77777777" w:rsidR="00344BB7" w:rsidRPr="00C30570" w:rsidRDefault="00344BB7" w:rsidP="00344BB7">
      <w:pPr>
        <w:widowControl w:val="0"/>
        <w:autoSpaceDE w:val="0"/>
        <w:ind w:right="95"/>
        <w:jc w:val="both"/>
        <w:rPr>
          <w:rFonts w:ascii="Tw Cen MT" w:hAnsi="Tw Cen MT" w:cs="Arial"/>
          <w:color w:val="000000" w:themeColor="text1"/>
        </w:rPr>
      </w:pPr>
      <w:r w:rsidRPr="00C30570">
        <w:rPr>
          <w:rFonts w:ascii="Tw Cen MT" w:hAnsi="Tw Cen MT" w:cs="Arial"/>
          <w:color w:val="000000" w:themeColor="text1"/>
        </w:rPr>
        <w:t>Toute offre parvenue à l’Autorité Contractante  après les dates et heures limites fixées pour le dépôt des offres conformément à l’Article 23 du RGAO sera déclarée hors délai et, par conséquent, rejetée.</w:t>
      </w:r>
    </w:p>
    <w:p w14:paraId="45AC9BD7" w14:textId="77777777" w:rsidR="00344BB7" w:rsidRPr="00C30570" w:rsidRDefault="00344BB7" w:rsidP="00344BB7">
      <w:pPr>
        <w:widowControl w:val="0"/>
        <w:autoSpaceDE w:val="0"/>
        <w:rPr>
          <w:rFonts w:ascii="Tw Cen MT" w:hAnsi="Tw Cen MT" w:cs="Arial"/>
          <w:color w:val="000000" w:themeColor="text1"/>
        </w:rPr>
      </w:pPr>
    </w:p>
    <w:p w14:paraId="09E35B2E"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3" w:name="_Toc97044651"/>
      <w:r w:rsidRPr="00924F4F">
        <w:rPr>
          <w:rFonts w:ascii="Tw Cen MT" w:hAnsi="Tw Cen MT" w:cs="Tahoma"/>
          <w:color w:val="auto"/>
          <w:sz w:val="24"/>
          <w:szCs w:val="24"/>
        </w:rPr>
        <w:t>Article 25 : Modification,   substitution   et   retrait des offres</w:t>
      </w:r>
      <w:bookmarkEnd w:id="33"/>
    </w:p>
    <w:p w14:paraId="722D9F8B" w14:textId="77777777" w:rsidR="00344BB7" w:rsidRPr="00C30570" w:rsidRDefault="00344BB7" w:rsidP="00344BB7">
      <w:pPr>
        <w:widowControl w:val="0"/>
        <w:autoSpaceDE w:val="0"/>
        <w:rPr>
          <w:rFonts w:ascii="Tw Cen MT" w:hAnsi="Tw Cen MT" w:cs="Arial"/>
          <w:color w:val="000000" w:themeColor="text1"/>
        </w:rPr>
      </w:pPr>
    </w:p>
    <w:p w14:paraId="5B4E7B4D" w14:textId="77777777" w:rsidR="00344BB7" w:rsidRPr="00C30570" w:rsidRDefault="00344BB7" w:rsidP="00344BB7">
      <w:pPr>
        <w:widowControl w:val="0"/>
        <w:autoSpaceDE w:val="0"/>
        <w:ind w:right="90"/>
        <w:jc w:val="both"/>
        <w:rPr>
          <w:rFonts w:ascii="Tw Cen MT" w:hAnsi="Tw Cen MT" w:cs="Arial"/>
          <w:b/>
          <w:color w:val="000000" w:themeColor="text1"/>
        </w:rPr>
      </w:pPr>
      <w:r w:rsidRPr="00C30570">
        <w:rPr>
          <w:rFonts w:ascii="Tw Cen MT" w:hAnsi="Tw Cen MT" w:cs="Arial"/>
          <w:color w:val="000000" w:themeColor="text1"/>
        </w:rPr>
        <w:t xml:space="preserve">25.1.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w:t>
      </w:r>
      <w:r w:rsidRPr="00C30570">
        <w:rPr>
          <w:rFonts w:ascii="Tw Cen MT" w:hAnsi="Tw Cen MT" w:cs="Arial"/>
          <w:b/>
          <w:color w:val="000000" w:themeColor="text1"/>
        </w:rPr>
        <w:t>« RETRAIT » et «   OFFRE   DE   REMPLACEMENT   »   ou          « MODIFICATION ».</w:t>
      </w:r>
    </w:p>
    <w:p w14:paraId="6CDD10B6" w14:textId="77777777" w:rsidR="00344BB7" w:rsidRPr="00C30570" w:rsidRDefault="00344BB7" w:rsidP="00344BB7">
      <w:pPr>
        <w:widowControl w:val="0"/>
        <w:autoSpaceDE w:val="0"/>
        <w:rPr>
          <w:rFonts w:ascii="Tw Cen MT" w:hAnsi="Tw Cen MT" w:cs="Arial"/>
          <w:color w:val="000000" w:themeColor="text1"/>
        </w:rPr>
      </w:pPr>
    </w:p>
    <w:p w14:paraId="77D70ADA"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FC84D67" w14:textId="77777777" w:rsidR="00344BB7" w:rsidRPr="00C30570" w:rsidRDefault="00344BB7" w:rsidP="00344BB7">
      <w:pPr>
        <w:widowControl w:val="0"/>
        <w:autoSpaceDE w:val="0"/>
        <w:rPr>
          <w:rFonts w:ascii="Tw Cen MT" w:hAnsi="Tw Cen MT" w:cs="Arial"/>
          <w:color w:val="000000" w:themeColor="text1"/>
        </w:rPr>
      </w:pPr>
    </w:p>
    <w:p w14:paraId="124E13CE" w14:textId="77777777" w:rsidR="00344BB7" w:rsidRPr="00C30570" w:rsidRDefault="00344BB7" w:rsidP="00344BB7">
      <w:pPr>
        <w:widowControl w:val="0"/>
        <w:autoSpaceDE w:val="0"/>
        <w:ind w:left="624" w:right="95" w:hanging="624"/>
        <w:jc w:val="both"/>
        <w:rPr>
          <w:rFonts w:ascii="Tw Cen MT" w:hAnsi="Tw Cen MT" w:cs="Arial"/>
          <w:color w:val="000000" w:themeColor="text1"/>
        </w:rPr>
      </w:pPr>
      <w:r w:rsidRPr="00C30570">
        <w:rPr>
          <w:rFonts w:ascii="Tw Cen MT" w:hAnsi="Tw Cen MT" w:cs="Arial"/>
          <w:color w:val="000000" w:themeColor="text1"/>
        </w:rPr>
        <w:t>25.3. Les offres dont les soumissionnaires demandent  le  retrait  en  application  de  l’article  25.1 leur seront retournées sans avoir été ouvertes.</w:t>
      </w:r>
    </w:p>
    <w:p w14:paraId="585A7FD4" w14:textId="77777777" w:rsidR="00344BB7" w:rsidRPr="00C30570" w:rsidRDefault="00344BB7" w:rsidP="00344BB7">
      <w:pPr>
        <w:widowControl w:val="0"/>
        <w:autoSpaceDE w:val="0"/>
        <w:rPr>
          <w:rFonts w:ascii="Tw Cen MT" w:hAnsi="Tw Cen MT" w:cs="Arial"/>
          <w:color w:val="000000" w:themeColor="text1"/>
        </w:rPr>
      </w:pPr>
    </w:p>
    <w:p w14:paraId="22E6D87C"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25.4.  Aucune offre ne peut être retirée dans l’intervalle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 19.6 du RGAO.</w:t>
      </w:r>
    </w:p>
    <w:p w14:paraId="0D0BD92D" w14:textId="77777777" w:rsidR="00344BB7" w:rsidRPr="00C30570" w:rsidRDefault="00344BB7" w:rsidP="00344BB7">
      <w:pPr>
        <w:widowControl w:val="0"/>
        <w:autoSpaceDE w:val="0"/>
        <w:ind w:left="2226" w:right="-20" w:hanging="1942"/>
        <w:rPr>
          <w:rFonts w:ascii="Tw Cen MT" w:hAnsi="Tw Cen MT" w:cs="Arial"/>
          <w:color w:val="000000" w:themeColor="text1"/>
        </w:rPr>
      </w:pPr>
    </w:p>
    <w:p w14:paraId="1A975BCE" w14:textId="77777777" w:rsidR="008508D7" w:rsidRDefault="008508D7" w:rsidP="00344BB7">
      <w:pPr>
        <w:widowControl w:val="0"/>
        <w:autoSpaceDE w:val="0"/>
        <w:ind w:left="2226" w:right="-20" w:hanging="1942"/>
        <w:rPr>
          <w:rFonts w:ascii="Tw Cen MT" w:hAnsi="Tw Cen MT" w:cs="Arial"/>
          <w:color w:val="000000" w:themeColor="text1"/>
        </w:rPr>
      </w:pPr>
    </w:p>
    <w:p w14:paraId="3BA9BA1D"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4" w:name="_Toc97044652"/>
      <w:r w:rsidRPr="00924F4F">
        <w:rPr>
          <w:rFonts w:ascii="Tw Cen MT" w:hAnsi="Tw Cen MT" w:cs="Tahoma"/>
          <w:color w:val="auto"/>
          <w:sz w:val="24"/>
          <w:szCs w:val="24"/>
        </w:rPr>
        <w:lastRenderedPageBreak/>
        <w:t>E. Ouverture des plis et évaluation des offres</w:t>
      </w:r>
      <w:bookmarkEnd w:id="34"/>
    </w:p>
    <w:p w14:paraId="7955C0ED" w14:textId="77777777" w:rsidR="00344BB7" w:rsidRPr="00C30570" w:rsidRDefault="00344BB7" w:rsidP="00344BB7">
      <w:pPr>
        <w:widowControl w:val="0"/>
        <w:autoSpaceDE w:val="0"/>
        <w:ind w:left="114" w:right="-20"/>
        <w:jc w:val="center"/>
        <w:rPr>
          <w:rFonts w:ascii="Tw Cen MT" w:hAnsi="Tw Cen MT" w:cs="Arial"/>
          <w:b/>
          <w:color w:val="000000" w:themeColor="text1"/>
        </w:rPr>
      </w:pPr>
    </w:p>
    <w:p w14:paraId="69D72E7E"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5" w:name="_Toc97044653"/>
      <w:r w:rsidRPr="00924F4F">
        <w:rPr>
          <w:rFonts w:ascii="Tw Cen MT" w:hAnsi="Tw Cen MT" w:cs="Tahoma"/>
          <w:color w:val="auto"/>
          <w:sz w:val="24"/>
          <w:szCs w:val="24"/>
        </w:rPr>
        <w:t>Article 26 : Ouverture des plis et recours</w:t>
      </w:r>
      <w:bookmarkEnd w:id="35"/>
    </w:p>
    <w:p w14:paraId="7F1F9546" w14:textId="77777777" w:rsidR="00344BB7" w:rsidRPr="00C30570" w:rsidRDefault="00344BB7" w:rsidP="00344BB7">
      <w:pPr>
        <w:widowControl w:val="0"/>
        <w:autoSpaceDE w:val="0"/>
        <w:rPr>
          <w:rFonts w:ascii="Tw Cen MT" w:hAnsi="Tw Cen MT" w:cs="Arial"/>
          <w:color w:val="000000" w:themeColor="text1"/>
          <w:sz w:val="16"/>
          <w:szCs w:val="16"/>
        </w:rPr>
      </w:pPr>
    </w:p>
    <w:p w14:paraId="79AEA825" w14:textId="77777777" w:rsidR="00344BB7" w:rsidRPr="00C30570"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26.1. La Commission de Passation des Marchés compétente procédera à l’ouverture des plis en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C758E40" w14:textId="77777777" w:rsidR="00344BB7" w:rsidRPr="00C30570" w:rsidRDefault="00344BB7" w:rsidP="00344BB7">
      <w:pPr>
        <w:widowControl w:val="0"/>
        <w:autoSpaceDE w:val="0"/>
        <w:rPr>
          <w:rFonts w:ascii="Tw Cen MT" w:hAnsi="Tw Cen MT"/>
          <w:color w:val="000000" w:themeColor="text1"/>
          <w:sz w:val="26"/>
          <w:szCs w:val="26"/>
        </w:rPr>
      </w:pPr>
    </w:p>
    <w:p w14:paraId="04DEFC01" w14:textId="77777777" w:rsidR="00344BB7" w:rsidRPr="00CD298B" w:rsidRDefault="00344BB7" w:rsidP="00344BB7">
      <w:pPr>
        <w:widowControl w:val="0"/>
        <w:autoSpaceDE w:val="0"/>
        <w:ind w:right="90"/>
        <w:jc w:val="both"/>
        <w:rPr>
          <w:rFonts w:ascii="Tw Cen MT" w:hAnsi="Tw Cen MT" w:cs="Arial"/>
          <w:color w:val="000000" w:themeColor="text1"/>
        </w:rPr>
      </w:pPr>
      <w:r w:rsidRPr="00C30570">
        <w:rPr>
          <w:rFonts w:ascii="Tw Cen MT" w:hAnsi="Tw Cen MT" w:cs="Arial"/>
          <w:color w:val="000000" w:themeColor="text1"/>
        </w:rPr>
        <w:t xml:space="preserve">26.2. Dans un premier temps, les enveloppes marquées  «  </w:t>
      </w:r>
      <w:r w:rsidRPr="00C30570">
        <w:rPr>
          <w:rFonts w:ascii="Tw Cen MT" w:hAnsi="Tw Cen MT" w:cs="Arial"/>
          <w:b/>
          <w:color w:val="000000" w:themeColor="text1"/>
        </w:rPr>
        <w:t xml:space="preserve">Retrait </w:t>
      </w:r>
      <w:r w:rsidRPr="00C30570">
        <w:rPr>
          <w:rFonts w:ascii="Tw Cen MT" w:hAnsi="Tw Cen MT" w:cs="Arial"/>
          <w:color w:val="000000" w:themeColor="text1"/>
        </w:rPr>
        <w:t xml:space="preserve"> »  seront  ouvertes  et  leur contenu  annoncé à  haute  voix,  tandis que l’enveloppe  contenant  l’offre</w:t>
      </w:r>
      <w:r w:rsidRPr="00CD298B">
        <w:rPr>
          <w:rFonts w:ascii="Tw Cen MT" w:hAnsi="Tw Cen MT" w:cs="Arial"/>
          <w:color w:val="000000" w:themeColor="text1"/>
        </w:rPr>
        <w:t xml:space="preserv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Pr="00CD298B">
        <w:rPr>
          <w:rFonts w:ascii="Tw Cen MT" w:hAnsi="Tw Cen MT" w:cs="Arial"/>
          <w:b/>
          <w:color w:val="000000" w:themeColor="text1"/>
        </w:rPr>
        <w:t>Offre de Remplacement</w:t>
      </w:r>
      <w:r w:rsidRPr="00CD298B">
        <w:rPr>
          <w:rFonts w:ascii="Tw Cen MT" w:hAnsi="Tw Cen MT" w:cs="Arial"/>
          <w:color w:val="000000" w:themeColor="text1"/>
        </w:rPr>
        <w:t xml:space="preserve"> » seront ouvertes et  annoncées  à haute voix  et  la nouvelle offre correspondante substituée à la précédente qui sera retournée au Soumissionnaire concerné  sans   avoir   été ouverte.</w:t>
      </w:r>
    </w:p>
    <w:p w14:paraId="7976622A" w14:textId="77777777" w:rsidR="00344BB7" w:rsidRPr="00CD298B" w:rsidRDefault="00344BB7" w:rsidP="00344BB7">
      <w:pPr>
        <w:widowControl w:val="0"/>
        <w:autoSpaceDE w:val="0"/>
        <w:rPr>
          <w:rFonts w:ascii="Tw Cen MT" w:hAnsi="Tw Cen MT" w:cs="Arial"/>
          <w:color w:val="000000" w:themeColor="text1"/>
        </w:rPr>
      </w:pPr>
    </w:p>
    <w:p w14:paraId="4DA0E11D"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Le remplacement d’offre ne sera autorisé que si  la  notification  correspondante contient  une habilitation valide du signataire à demander le remplacement et  est  lue  à  haute voix. Enfin, les enveloppes  marquées  « </w:t>
      </w:r>
      <w:r w:rsidRPr="00CD298B">
        <w:rPr>
          <w:rFonts w:ascii="Tw Cen MT" w:hAnsi="Tw Cen MT" w:cs="Arial"/>
          <w:b/>
          <w:color w:val="000000" w:themeColor="text1"/>
        </w:rPr>
        <w:t xml:space="preserve">modification </w:t>
      </w:r>
      <w:r w:rsidRPr="00CD298B">
        <w:rPr>
          <w:rFonts w:ascii="Tw Cen MT" w:hAnsi="Tw Cen MT" w:cs="Arial"/>
          <w:color w:val="000000" w:themeColor="text1"/>
        </w:rPr>
        <w:t>»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FE8F91E" w14:textId="77777777" w:rsidR="00344BB7" w:rsidRPr="00CD298B" w:rsidRDefault="00344BB7" w:rsidP="00344BB7">
      <w:pPr>
        <w:widowControl w:val="0"/>
        <w:autoSpaceDE w:val="0"/>
        <w:rPr>
          <w:rFonts w:ascii="Tw Cen MT" w:hAnsi="Tw Cen MT" w:cs="Arial"/>
          <w:color w:val="000000" w:themeColor="text1"/>
        </w:rPr>
      </w:pPr>
    </w:p>
    <w:p w14:paraId="17A9B6BD"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26.3. Toutes les enveloppes seront  ouvertes l’une après  l’autre  et  le  nom  du  soumissionnaire annoncé à haute voix  ainsi  que  la  mention éventuelle d’une modification, le prix de l’offre, y compris toutes remises [en cas d’ouverture des offres financières]  et  toute variante  le  cas  échéant, l’existence d’une gara</w:t>
      </w:r>
      <w:r w:rsidR="00322BCF" w:rsidRPr="00CD298B">
        <w:rPr>
          <w:rFonts w:ascii="Tw Cen MT" w:hAnsi="Tw Cen MT" w:cs="Arial"/>
          <w:color w:val="000000" w:themeColor="text1"/>
        </w:rPr>
        <w:t>ntie d’offre si elle est exigée et tout autre détail</w:t>
      </w:r>
      <w:r w:rsidRPr="00CD298B">
        <w:rPr>
          <w:rFonts w:ascii="Tw Cen MT" w:hAnsi="Tw Cen MT" w:cs="Arial"/>
          <w:color w:val="000000" w:themeColor="text1"/>
        </w:rPr>
        <w:t xml:space="preserve"> que l’Autorité Contractante </w:t>
      </w:r>
      <w:r w:rsidR="003B48D1" w:rsidRPr="00CD298B">
        <w:rPr>
          <w:rFonts w:ascii="Tw Cen MT" w:hAnsi="Tw Cen MT" w:cs="Arial"/>
          <w:color w:val="000000" w:themeColor="text1"/>
        </w:rPr>
        <w:t>peut</w:t>
      </w:r>
      <w:r w:rsidRPr="00CD298B">
        <w:rPr>
          <w:rFonts w:ascii="Tw Cen MT" w:hAnsi="Tw Cen MT" w:cs="Arial"/>
          <w:color w:val="000000" w:themeColor="text1"/>
        </w:rPr>
        <w:t xml:space="preserve"> juger  utile </w:t>
      </w:r>
      <w:r w:rsidR="003B48D1" w:rsidRPr="00CD298B">
        <w:rPr>
          <w:rFonts w:ascii="Tw Cen MT" w:hAnsi="Tw Cen MT" w:cs="Arial"/>
          <w:color w:val="000000" w:themeColor="text1"/>
        </w:rPr>
        <w:t>de</w:t>
      </w:r>
      <w:r w:rsidRPr="00CD298B">
        <w:rPr>
          <w:rFonts w:ascii="Tw Cen MT" w:hAnsi="Tw Cen MT" w:cs="Arial"/>
          <w:color w:val="000000" w:themeColor="text1"/>
        </w:rPr>
        <w:t xml:space="preserve"> mentionner. Seul</w:t>
      </w:r>
      <w:r w:rsidR="00C80F00" w:rsidRPr="00CD298B">
        <w:rPr>
          <w:rFonts w:ascii="Tw Cen MT" w:hAnsi="Tw Cen MT" w:cs="Arial"/>
          <w:color w:val="000000" w:themeColor="text1"/>
        </w:rPr>
        <w:t>e</w:t>
      </w:r>
      <w:r w:rsidRPr="00CD298B">
        <w:rPr>
          <w:rFonts w:ascii="Tw Cen MT" w:hAnsi="Tw Cen MT" w:cs="Arial"/>
          <w:color w:val="000000" w:themeColor="text1"/>
        </w:rPr>
        <w:t>s les remises et variantes de l’offre annoncé</w:t>
      </w:r>
      <w:r w:rsidR="003B48D1" w:rsidRPr="00CD298B">
        <w:rPr>
          <w:rFonts w:ascii="Tw Cen MT" w:hAnsi="Tw Cen MT" w:cs="Arial"/>
          <w:color w:val="000000" w:themeColor="text1"/>
        </w:rPr>
        <w:t>e</w:t>
      </w:r>
      <w:r w:rsidRPr="00CD298B">
        <w:rPr>
          <w:rFonts w:ascii="Tw Cen MT" w:hAnsi="Tw Cen MT" w:cs="Arial"/>
          <w:color w:val="000000" w:themeColor="text1"/>
        </w:rPr>
        <w:t xml:space="preserve">s à haute  voix lors </w:t>
      </w:r>
      <w:r w:rsidR="003B48D1" w:rsidRPr="00CD298B">
        <w:rPr>
          <w:rFonts w:ascii="Tw Cen MT" w:hAnsi="Tw Cen MT" w:cs="Arial"/>
          <w:color w:val="000000" w:themeColor="text1"/>
        </w:rPr>
        <w:t>de</w:t>
      </w:r>
      <w:r w:rsidRPr="00CD298B">
        <w:rPr>
          <w:rFonts w:ascii="Tw Cen MT" w:hAnsi="Tw Cen MT" w:cs="Arial"/>
          <w:color w:val="000000" w:themeColor="text1"/>
        </w:rPr>
        <w:t xml:space="preserve"> l’ouverture des  plis seront soumis</w:t>
      </w:r>
      <w:r w:rsidR="00C80F00" w:rsidRPr="00CD298B">
        <w:rPr>
          <w:rFonts w:ascii="Tw Cen MT" w:hAnsi="Tw Cen MT" w:cs="Arial"/>
          <w:color w:val="000000" w:themeColor="text1"/>
        </w:rPr>
        <w:t>es</w:t>
      </w:r>
      <w:r w:rsidRPr="00CD298B">
        <w:rPr>
          <w:rFonts w:ascii="Tw Cen MT" w:hAnsi="Tw Cen MT" w:cs="Arial"/>
          <w:color w:val="000000" w:themeColor="text1"/>
        </w:rPr>
        <w:t xml:space="preserve"> à évaluation.</w:t>
      </w:r>
    </w:p>
    <w:p w14:paraId="64D42508" w14:textId="77777777" w:rsidR="00344BB7" w:rsidRPr="00CD298B" w:rsidRDefault="00344BB7" w:rsidP="00344BB7">
      <w:pPr>
        <w:widowControl w:val="0"/>
        <w:autoSpaceDE w:val="0"/>
        <w:ind w:left="681" w:right="-20"/>
        <w:jc w:val="both"/>
        <w:rPr>
          <w:rFonts w:ascii="Tw Cen MT" w:hAnsi="Tw Cen MT" w:cs="Arial"/>
          <w:color w:val="000000" w:themeColor="text1"/>
        </w:rPr>
      </w:pPr>
    </w:p>
    <w:p w14:paraId="399DA2D6"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26.4. Les offres (et les modifications reçues conformément  aux  dispositions  de  l'article  24  du RGAO)  qui  n’ont  pas  été  ouvertes  et  lues  à haute  voix  durant  la  séance  d’ouverture  des plis, quelle qu’en soit la raison, ne seront pas soumises à évaluation.</w:t>
      </w:r>
    </w:p>
    <w:p w14:paraId="6F7CBA0A" w14:textId="77777777" w:rsidR="00344BB7" w:rsidRPr="00CD298B" w:rsidRDefault="00344BB7" w:rsidP="00344BB7">
      <w:pPr>
        <w:widowControl w:val="0"/>
        <w:autoSpaceDE w:val="0"/>
        <w:rPr>
          <w:rFonts w:ascii="Tw Cen MT" w:hAnsi="Tw Cen MT" w:cs="Arial"/>
          <w:color w:val="000000" w:themeColor="text1"/>
        </w:rPr>
      </w:pPr>
    </w:p>
    <w:p w14:paraId="1EFA0AB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26.5. Il est établi, séance tenante un procès-verbal d’ouverture  des plis qui mentionne la recevabilité des offres, leur régularité administrative, leurs prix, </w:t>
      </w:r>
      <w:r w:rsidR="003B48D1" w:rsidRPr="00CD298B">
        <w:rPr>
          <w:rFonts w:ascii="Tw Cen MT" w:hAnsi="Tw Cen MT" w:cs="Arial"/>
          <w:color w:val="000000" w:themeColor="text1"/>
        </w:rPr>
        <w:t>(leurs</w:t>
      </w:r>
      <w:r w:rsidRPr="00CD298B">
        <w:rPr>
          <w:rFonts w:ascii="Tw Cen MT" w:hAnsi="Tw Cen MT" w:cs="Arial"/>
          <w:color w:val="000000" w:themeColor="text1"/>
        </w:rPr>
        <w:t xml:space="preserve"> remises</w:t>
      </w:r>
      <w:r w:rsidR="003B48D1" w:rsidRPr="00CD298B">
        <w:rPr>
          <w:rFonts w:ascii="Tw Cen MT" w:hAnsi="Tw Cen MT" w:cs="Arial"/>
          <w:color w:val="000000" w:themeColor="text1"/>
        </w:rPr>
        <w:t xml:space="preserve"> éventuelles</w:t>
      </w:r>
      <w:r w:rsidRPr="00CD298B">
        <w:rPr>
          <w:rFonts w:ascii="Tw Cen MT" w:hAnsi="Tw Cen MT" w:cs="Arial"/>
          <w:color w:val="000000" w:themeColor="text1"/>
        </w:rPr>
        <w:t>) et leurs délais</w:t>
      </w:r>
      <w:r w:rsidR="003B48D1" w:rsidRPr="00CD298B">
        <w:rPr>
          <w:rFonts w:ascii="Tw Cen MT" w:hAnsi="Tw Cen MT" w:cs="Arial"/>
          <w:color w:val="000000" w:themeColor="text1"/>
        </w:rPr>
        <w:t>.</w:t>
      </w:r>
      <w:r w:rsidRPr="00CD298B">
        <w:rPr>
          <w:rFonts w:ascii="Tw Cen MT" w:hAnsi="Tw Cen MT" w:cs="Arial"/>
          <w:color w:val="000000" w:themeColor="text1"/>
        </w:rPr>
        <w:t xml:space="preserve"> Une copie dudit procès-verbal à laquelle est annexée la feuille de présence est remise à tous les participants à la fin de la séance.</w:t>
      </w:r>
    </w:p>
    <w:p w14:paraId="7979FCB2" w14:textId="77777777" w:rsidR="00344BB7" w:rsidRPr="00CD298B" w:rsidRDefault="00344BB7" w:rsidP="00344BB7">
      <w:pPr>
        <w:widowControl w:val="0"/>
        <w:autoSpaceDE w:val="0"/>
        <w:rPr>
          <w:rFonts w:ascii="Tw Cen MT" w:hAnsi="Tw Cen MT" w:cs="Arial"/>
          <w:color w:val="000000" w:themeColor="text1"/>
          <w:sz w:val="12"/>
          <w:szCs w:val="12"/>
        </w:rPr>
      </w:pPr>
    </w:p>
    <w:p w14:paraId="57E0404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26.6   A  la  fin  de  chaque  séance  d’ouverture  des plis, le Président de la commission met immédiatement à la disposition du point focal désigné par l’organisme en charge de la régulation, une copie paraphée des offres des soumissionnaires et une copie au Ministre chargé des Marchés publics pour les dossiers nécessitant son visa préalable.</w:t>
      </w:r>
    </w:p>
    <w:p w14:paraId="510F01AB" w14:textId="77777777" w:rsidR="00C80F00" w:rsidRPr="00CD298B" w:rsidRDefault="00C80F00" w:rsidP="00344BB7">
      <w:pPr>
        <w:widowControl w:val="0"/>
        <w:autoSpaceDE w:val="0"/>
        <w:ind w:right="90"/>
        <w:jc w:val="both"/>
        <w:rPr>
          <w:rFonts w:ascii="Tw Cen MT" w:hAnsi="Tw Cen MT" w:cs="Arial"/>
          <w:color w:val="000000" w:themeColor="text1"/>
        </w:rPr>
      </w:pPr>
    </w:p>
    <w:p w14:paraId="47BFCC1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26.7. En cas de recours, tel que prévu par la réglementation des Marchés Publics,  il  doit  être  adressé au Ministre Chargé des Marchés Publics avec copies à l’organisme chargé de la régulation des marchés publics</w:t>
      </w:r>
      <w:r w:rsidR="003B48D1" w:rsidRPr="00CD298B">
        <w:rPr>
          <w:rFonts w:ascii="Tw Cen MT" w:hAnsi="Tw Cen MT" w:cs="Arial"/>
          <w:color w:val="000000" w:themeColor="text1"/>
        </w:rPr>
        <w:t xml:space="preserve"> et</w:t>
      </w:r>
      <w:r w:rsidRPr="00CD298B">
        <w:rPr>
          <w:rFonts w:ascii="Tw Cen MT" w:hAnsi="Tw Cen MT" w:cs="Arial"/>
          <w:color w:val="000000" w:themeColor="text1"/>
        </w:rPr>
        <w:t xml:space="preserve"> au Chef de la structure auprès de laquelle  est placée la commission concernée.</w:t>
      </w:r>
    </w:p>
    <w:p w14:paraId="24059FCB" w14:textId="77777777" w:rsidR="00344BB7" w:rsidRPr="00CD298B" w:rsidRDefault="00344BB7" w:rsidP="00344BB7">
      <w:pPr>
        <w:widowControl w:val="0"/>
        <w:autoSpaceDE w:val="0"/>
        <w:rPr>
          <w:rFonts w:ascii="Tw Cen MT" w:hAnsi="Tw Cen MT" w:cs="Arial"/>
          <w:color w:val="000000" w:themeColor="text1"/>
        </w:rPr>
      </w:pPr>
    </w:p>
    <w:p w14:paraId="06CFF7E1"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3653100" w14:textId="77777777" w:rsidR="00344BB7" w:rsidRPr="00CD298B" w:rsidRDefault="00344BB7" w:rsidP="00344BB7">
      <w:pPr>
        <w:widowControl w:val="0"/>
        <w:autoSpaceDE w:val="0"/>
        <w:rPr>
          <w:rFonts w:ascii="Tw Cen MT" w:hAnsi="Tw Cen MT" w:cs="Arial"/>
          <w:color w:val="000000" w:themeColor="text1"/>
        </w:rPr>
      </w:pPr>
    </w:p>
    <w:p w14:paraId="0C15CB0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L’Observateur Indépendant annexe à son rapport, le feuillet qui lui a été remis, assorti des  commentaires ou  des  observations y afférents.</w:t>
      </w:r>
    </w:p>
    <w:p w14:paraId="3B1AB977" w14:textId="77777777" w:rsidR="00EE2050" w:rsidRPr="00CD298B" w:rsidRDefault="00EE2050" w:rsidP="00344BB7">
      <w:pPr>
        <w:widowControl w:val="0"/>
        <w:autoSpaceDE w:val="0"/>
        <w:ind w:right="90"/>
        <w:jc w:val="both"/>
        <w:rPr>
          <w:rFonts w:ascii="Tw Cen MT" w:hAnsi="Tw Cen MT" w:cs="Arial"/>
          <w:color w:val="000000" w:themeColor="text1"/>
        </w:rPr>
      </w:pPr>
    </w:p>
    <w:p w14:paraId="0B49CF9E" w14:textId="77777777" w:rsidR="00344BB7" w:rsidRDefault="00344BB7" w:rsidP="00344BB7">
      <w:pPr>
        <w:widowControl w:val="0"/>
        <w:autoSpaceDE w:val="0"/>
        <w:rPr>
          <w:rFonts w:ascii="Tw Cen MT" w:hAnsi="Tw Cen MT" w:cs="Arial"/>
          <w:color w:val="000000" w:themeColor="text1"/>
        </w:rPr>
      </w:pPr>
    </w:p>
    <w:p w14:paraId="29AE9B85" w14:textId="77777777" w:rsidR="00FF494B" w:rsidRPr="00CD298B" w:rsidRDefault="00FF494B" w:rsidP="00344BB7">
      <w:pPr>
        <w:widowControl w:val="0"/>
        <w:autoSpaceDE w:val="0"/>
        <w:rPr>
          <w:rFonts w:ascii="Tw Cen MT" w:hAnsi="Tw Cen MT" w:cs="Arial"/>
          <w:color w:val="000000" w:themeColor="text1"/>
        </w:rPr>
      </w:pPr>
    </w:p>
    <w:p w14:paraId="2A90FCDB"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6" w:name="_Toc97044654"/>
      <w:r w:rsidRPr="00924F4F">
        <w:rPr>
          <w:rFonts w:ascii="Tw Cen MT" w:hAnsi="Tw Cen MT" w:cs="Tahoma"/>
          <w:color w:val="auto"/>
          <w:sz w:val="24"/>
          <w:szCs w:val="24"/>
        </w:rPr>
        <w:lastRenderedPageBreak/>
        <w:t>Article 27 : Caractère confidentiel de la procédure</w:t>
      </w:r>
      <w:bookmarkEnd w:id="36"/>
    </w:p>
    <w:p w14:paraId="17413899" w14:textId="77777777" w:rsidR="00344BB7" w:rsidRPr="00CD298B" w:rsidRDefault="00344BB7" w:rsidP="00344BB7">
      <w:pPr>
        <w:widowControl w:val="0"/>
        <w:autoSpaceDE w:val="0"/>
        <w:rPr>
          <w:rFonts w:ascii="Tw Cen MT" w:hAnsi="Tw Cen MT" w:cs="Arial"/>
          <w:color w:val="000000" w:themeColor="text1"/>
          <w:sz w:val="16"/>
          <w:szCs w:val="16"/>
        </w:rPr>
      </w:pPr>
    </w:p>
    <w:p w14:paraId="3C2513A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27.1.  Aucune  information relative à  l’examen, à l’évaluatio</w:t>
      </w:r>
      <w:r w:rsidR="003B48D1" w:rsidRPr="00CD298B">
        <w:rPr>
          <w:rFonts w:ascii="Tw Cen MT" w:hAnsi="Tw Cen MT" w:cs="Arial"/>
          <w:color w:val="000000" w:themeColor="text1"/>
        </w:rPr>
        <w:t>n, à la comparaison des offres,</w:t>
      </w:r>
      <w:r w:rsidRPr="00CD298B">
        <w:rPr>
          <w:rFonts w:ascii="Tw Cen MT" w:hAnsi="Tw Cen MT" w:cs="Arial"/>
          <w:color w:val="000000" w:themeColor="text1"/>
        </w:rPr>
        <w:t xml:space="preserve"> à la vérification de la qualification des soumissionnaires et à la propos</w:t>
      </w:r>
      <w:r w:rsidR="003B48D1" w:rsidRPr="00CD298B">
        <w:rPr>
          <w:rFonts w:ascii="Tw Cen MT" w:hAnsi="Tw Cen MT" w:cs="Arial"/>
          <w:color w:val="000000" w:themeColor="text1"/>
        </w:rPr>
        <w:t>ition d’attribution du Marché ne</w:t>
      </w:r>
      <w:r w:rsidRPr="00CD298B">
        <w:rPr>
          <w:rFonts w:ascii="Tw Cen MT" w:hAnsi="Tw Cen MT" w:cs="Arial"/>
          <w:color w:val="000000" w:themeColor="text1"/>
        </w:rPr>
        <w:t xml:space="preserve"> sera </w:t>
      </w:r>
      <w:r w:rsidR="003B48D1" w:rsidRPr="00CD298B">
        <w:rPr>
          <w:rFonts w:ascii="Tw Cen MT" w:hAnsi="Tw Cen MT" w:cs="Arial"/>
          <w:color w:val="000000" w:themeColor="text1"/>
        </w:rPr>
        <w:t>donnée</w:t>
      </w:r>
      <w:r w:rsidRPr="00CD298B">
        <w:rPr>
          <w:rFonts w:ascii="Tw Cen MT" w:hAnsi="Tw Cen MT" w:cs="Arial"/>
          <w:color w:val="000000" w:themeColor="text1"/>
        </w:rPr>
        <w:t xml:space="preserve">  aux soumissionnaires ni à toute autre personne non concernée par ladite procédure tant que l’attribution du Marché n’aura pas été rendue publique, sous peine de disqualification de l’offre du soumissionnaire et de suspension des auteurs de toutes activités dans le domaine des  Marchés Publics.</w:t>
      </w:r>
    </w:p>
    <w:p w14:paraId="756FF835" w14:textId="77777777" w:rsidR="00344BB7" w:rsidRPr="00CD298B" w:rsidRDefault="00344BB7" w:rsidP="00344BB7">
      <w:pPr>
        <w:widowControl w:val="0"/>
        <w:autoSpaceDE w:val="0"/>
        <w:ind w:left="624" w:right="90" w:hanging="624"/>
        <w:jc w:val="both"/>
        <w:rPr>
          <w:rFonts w:ascii="Tw Cen MT" w:hAnsi="Tw Cen MT" w:cs="Arial"/>
          <w:color w:val="000000" w:themeColor="text1"/>
          <w:sz w:val="16"/>
          <w:szCs w:val="16"/>
        </w:rPr>
      </w:pPr>
    </w:p>
    <w:p w14:paraId="639203D6"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27.2. Toute  tentative faite  par  un  Soumissionnaire pour influencer  la  Commission  de  Passation des Marchés</w:t>
      </w:r>
      <w:r w:rsidR="003B48D1" w:rsidRPr="00CD298B">
        <w:rPr>
          <w:rFonts w:ascii="Tw Cen MT" w:hAnsi="Tw Cen MT" w:cs="Arial"/>
          <w:color w:val="000000" w:themeColor="text1"/>
        </w:rPr>
        <w:t>,</w:t>
      </w:r>
      <w:r w:rsidRPr="00CD298B">
        <w:rPr>
          <w:rFonts w:ascii="Tw Cen MT" w:hAnsi="Tw Cen MT" w:cs="Arial"/>
          <w:color w:val="000000" w:themeColor="text1"/>
        </w:rPr>
        <w:t xml:space="preserve"> </w:t>
      </w:r>
      <w:r w:rsidR="003B48D1" w:rsidRPr="00CD298B">
        <w:rPr>
          <w:rFonts w:ascii="Tw Cen MT" w:hAnsi="Tw Cen MT" w:cs="Arial"/>
          <w:color w:val="000000" w:themeColor="text1"/>
        </w:rPr>
        <w:t>o</w:t>
      </w:r>
      <w:r w:rsidRPr="00CD298B">
        <w:rPr>
          <w:rFonts w:ascii="Tw Cen MT" w:hAnsi="Tw Cen MT" w:cs="Arial"/>
          <w:color w:val="000000" w:themeColor="text1"/>
        </w:rPr>
        <w:t>u la Sous-commission d’analyse dans  l’évaluation des offres  ou  l’Autorité Contractante  dans la décision d’attribution peut entraîner le rejet de son offre.</w:t>
      </w:r>
    </w:p>
    <w:p w14:paraId="73AA08DF" w14:textId="77777777" w:rsidR="00344BB7" w:rsidRPr="00CD298B" w:rsidRDefault="00344BB7" w:rsidP="00344BB7">
      <w:pPr>
        <w:widowControl w:val="0"/>
        <w:autoSpaceDE w:val="0"/>
        <w:rPr>
          <w:rFonts w:ascii="Tw Cen MT" w:hAnsi="Tw Cen MT" w:cs="Arial"/>
          <w:color w:val="000000" w:themeColor="text1"/>
          <w:sz w:val="16"/>
          <w:szCs w:val="16"/>
        </w:rPr>
      </w:pPr>
    </w:p>
    <w:p w14:paraId="5D2354F0"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27.3.  Nonobstant  les  dispositions  de  l’alinéa  27.2, entre l’ouverture  des plis  et  l’attribution du marché, si un Soumissionnaire souhaite entrer en contact avec l’Autorité Contractante  pour des motifs ayant trait à son offre, il devra le faire par écrit.</w:t>
      </w:r>
    </w:p>
    <w:p w14:paraId="2F7E53D4" w14:textId="77777777" w:rsidR="00344BB7" w:rsidRPr="00CD298B" w:rsidRDefault="00344BB7" w:rsidP="00344BB7">
      <w:pPr>
        <w:widowControl w:val="0"/>
        <w:autoSpaceDE w:val="0"/>
        <w:rPr>
          <w:rFonts w:ascii="Tw Cen MT" w:hAnsi="Tw Cen MT" w:cs="Arial"/>
          <w:color w:val="000000" w:themeColor="text1"/>
        </w:rPr>
      </w:pPr>
    </w:p>
    <w:p w14:paraId="1C62C149"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7" w:name="_Toc97044655"/>
      <w:r w:rsidRPr="00924F4F">
        <w:rPr>
          <w:rFonts w:ascii="Tw Cen MT" w:hAnsi="Tw Cen MT" w:cs="Tahoma"/>
          <w:color w:val="auto"/>
          <w:sz w:val="24"/>
          <w:szCs w:val="24"/>
        </w:rPr>
        <w:t>Article 28 : Eclaircissements  sur  les  offres  et contacts avec l’Autorité contractante</w:t>
      </w:r>
      <w:bookmarkEnd w:id="37"/>
      <w:r w:rsidRPr="00924F4F">
        <w:rPr>
          <w:rFonts w:ascii="Tw Cen MT" w:hAnsi="Tw Cen MT" w:cs="Tahoma"/>
          <w:color w:val="auto"/>
          <w:sz w:val="24"/>
          <w:szCs w:val="24"/>
        </w:rPr>
        <w:t> </w:t>
      </w:r>
    </w:p>
    <w:p w14:paraId="139DDC1F" w14:textId="77777777" w:rsidR="00344BB7" w:rsidRPr="00CD298B" w:rsidRDefault="00344BB7" w:rsidP="00344BB7">
      <w:pPr>
        <w:widowControl w:val="0"/>
        <w:autoSpaceDE w:val="0"/>
        <w:rPr>
          <w:rFonts w:ascii="Tw Cen MT" w:hAnsi="Tw Cen MT" w:cs="Arial"/>
          <w:color w:val="000000" w:themeColor="text1"/>
          <w:sz w:val="16"/>
          <w:szCs w:val="16"/>
        </w:rPr>
      </w:pPr>
    </w:p>
    <w:p w14:paraId="2A12597F"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1D001483" w14:textId="77777777" w:rsidR="00344BB7" w:rsidRPr="00CD298B" w:rsidRDefault="00344BB7" w:rsidP="00344BB7">
      <w:pPr>
        <w:widowControl w:val="0"/>
        <w:autoSpaceDE w:val="0"/>
        <w:rPr>
          <w:rFonts w:ascii="Tw Cen MT" w:hAnsi="Tw Cen MT" w:cs="Arial"/>
          <w:color w:val="000000" w:themeColor="text1"/>
        </w:rPr>
      </w:pPr>
    </w:p>
    <w:p w14:paraId="271FA1FC"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03960376" w14:textId="77777777" w:rsidR="00D8134D" w:rsidRPr="00CD298B" w:rsidRDefault="00D8134D" w:rsidP="00344BB7">
      <w:pPr>
        <w:widowControl w:val="0"/>
        <w:autoSpaceDE w:val="0"/>
        <w:ind w:right="90"/>
        <w:jc w:val="both"/>
        <w:rPr>
          <w:rFonts w:ascii="Tw Cen MT" w:hAnsi="Tw Cen MT" w:cs="Arial"/>
          <w:color w:val="000000" w:themeColor="text1"/>
        </w:rPr>
      </w:pPr>
    </w:p>
    <w:p w14:paraId="2D0F8136"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8" w:name="_Toc97044656"/>
      <w:r w:rsidRPr="00924F4F">
        <w:rPr>
          <w:rFonts w:ascii="Tw Cen MT" w:hAnsi="Tw Cen MT" w:cs="Tahoma"/>
          <w:color w:val="auto"/>
          <w:sz w:val="24"/>
          <w:szCs w:val="24"/>
        </w:rPr>
        <w:t>Article 29 : Conformité des offres</w:t>
      </w:r>
      <w:bookmarkEnd w:id="38"/>
    </w:p>
    <w:p w14:paraId="46DCC910" w14:textId="77777777" w:rsidR="00344BB7" w:rsidRPr="00CD298B" w:rsidRDefault="00344BB7" w:rsidP="00344BB7">
      <w:pPr>
        <w:widowControl w:val="0"/>
        <w:autoSpaceDE w:val="0"/>
        <w:rPr>
          <w:rFonts w:ascii="Tw Cen MT" w:hAnsi="Tw Cen MT" w:cs="Arial"/>
          <w:color w:val="000000" w:themeColor="text1"/>
        </w:rPr>
      </w:pPr>
    </w:p>
    <w:p w14:paraId="1F1A397D"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C1C3F9C" w14:textId="77777777" w:rsidR="00344BB7" w:rsidRPr="00CD298B" w:rsidRDefault="00344BB7" w:rsidP="00344BB7">
      <w:pPr>
        <w:widowControl w:val="0"/>
        <w:autoSpaceDE w:val="0"/>
        <w:rPr>
          <w:rFonts w:ascii="Tw Cen MT" w:hAnsi="Tw Cen MT" w:cs="Arial"/>
          <w:color w:val="000000" w:themeColor="text1"/>
        </w:rPr>
      </w:pPr>
    </w:p>
    <w:p w14:paraId="72C11D49"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29.2.  La sous-commission  d’analyse  déterminera, si  l’offre  est  conforme  pour  l’essentiel  aux dispositions du Dossier d’Appel d’Offres en se basant sur son contenu sans avoir recours à des éléments de preuve extrinsèques.</w:t>
      </w:r>
    </w:p>
    <w:p w14:paraId="758D5CA6" w14:textId="77777777" w:rsidR="00344BB7" w:rsidRPr="00CD298B" w:rsidRDefault="00344BB7" w:rsidP="00344BB7">
      <w:pPr>
        <w:widowControl w:val="0"/>
        <w:autoSpaceDE w:val="0"/>
        <w:rPr>
          <w:rFonts w:ascii="Tw Cen MT" w:hAnsi="Tw Cen MT" w:cs="Arial"/>
          <w:color w:val="000000" w:themeColor="text1"/>
        </w:rPr>
      </w:pPr>
    </w:p>
    <w:p w14:paraId="4B283222"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29.3.  Une offre  conforme  pour  l’essentiel  est  une offre conforme à toutes les stipulations, spécifications  et  conditions  du  Dossier  d’Appel d’Offres, sans divergence, réserve ou omission substantielles.  Les  divergences  ou omission substantielles sont celles :</w:t>
      </w:r>
    </w:p>
    <w:p w14:paraId="6018167F" w14:textId="77777777" w:rsidR="00344BB7" w:rsidRPr="00CD298B" w:rsidRDefault="00344BB7" w:rsidP="00344BB7">
      <w:pPr>
        <w:widowControl w:val="0"/>
        <w:autoSpaceDE w:val="0"/>
        <w:rPr>
          <w:rFonts w:ascii="Tw Cen MT" w:hAnsi="Tw Cen MT" w:cs="Arial"/>
          <w:color w:val="000000" w:themeColor="text1"/>
        </w:rPr>
      </w:pPr>
    </w:p>
    <w:p w14:paraId="1723DF4E" w14:textId="0003A757" w:rsidR="00344BB7" w:rsidRPr="00CD298B" w:rsidRDefault="00344BB7" w:rsidP="00344BB7">
      <w:pPr>
        <w:widowControl w:val="0"/>
        <w:autoSpaceDE w:val="0"/>
        <w:ind w:left="709" w:right="102"/>
        <w:jc w:val="both"/>
        <w:rPr>
          <w:rFonts w:ascii="Tw Cen MT" w:hAnsi="Tw Cen MT" w:cs="Arial"/>
          <w:color w:val="000000" w:themeColor="text1"/>
        </w:rPr>
      </w:pPr>
      <w:r w:rsidRPr="00CD298B">
        <w:rPr>
          <w:rFonts w:ascii="Tw Cen MT" w:hAnsi="Tw Cen MT" w:cs="Arial"/>
          <w:color w:val="000000" w:themeColor="text1"/>
        </w:rPr>
        <w:t xml:space="preserve">a. Qui limitent de manière substantielle la portée, la </w:t>
      </w:r>
      <w:r w:rsidR="00F157B5" w:rsidRPr="00CD298B">
        <w:rPr>
          <w:rFonts w:ascii="Tw Cen MT" w:hAnsi="Tw Cen MT" w:cs="Arial"/>
          <w:color w:val="000000" w:themeColor="text1"/>
        </w:rPr>
        <w:t>qualité ou</w:t>
      </w:r>
      <w:r w:rsidRPr="00CD298B">
        <w:rPr>
          <w:rFonts w:ascii="Tw Cen MT" w:hAnsi="Tw Cen MT" w:cs="Arial"/>
          <w:color w:val="000000" w:themeColor="text1"/>
        </w:rPr>
        <w:t xml:space="preserve">  les  performances  des  </w:t>
      </w:r>
      <w:r w:rsidR="00664035">
        <w:rPr>
          <w:rFonts w:ascii="Tw Cen MT" w:hAnsi="Tw Cen MT" w:cs="Arial"/>
          <w:color w:val="000000" w:themeColor="text1"/>
        </w:rPr>
        <w:t>Prestations</w:t>
      </w:r>
      <w:r w:rsidRPr="00CD298B">
        <w:rPr>
          <w:rFonts w:ascii="Tw Cen MT" w:hAnsi="Tw Cen MT" w:cs="Arial"/>
          <w:color w:val="000000" w:themeColor="text1"/>
        </w:rPr>
        <w:t xml:space="preserve">  et Services connexes spécifiés dans le Marché ; </w:t>
      </w:r>
    </w:p>
    <w:p w14:paraId="563A6CA8" w14:textId="77777777" w:rsidR="00344BB7" w:rsidRPr="00CD298B" w:rsidRDefault="00344BB7" w:rsidP="00344BB7">
      <w:pPr>
        <w:widowControl w:val="0"/>
        <w:autoSpaceDE w:val="0"/>
        <w:ind w:left="993" w:hanging="284"/>
        <w:rPr>
          <w:rFonts w:ascii="Tw Cen MT" w:hAnsi="Tw Cen MT" w:cs="Arial"/>
          <w:color w:val="000000" w:themeColor="text1"/>
          <w:sz w:val="16"/>
          <w:szCs w:val="16"/>
        </w:rPr>
      </w:pPr>
    </w:p>
    <w:p w14:paraId="1A674126" w14:textId="77777777" w:rsidR="00344BB7" w:rsidRPr="00CD298B" w:rsidRDefault="00344BB7" w:rsidP="00344BB7">
      <w:pPr>
        <w:widowControl w:val="0"/>
        <w:autoSpaceDE w:val="0"/>
        <w:ind w:left="709" w:right="102"/>
        <w:jc w:val="both"/>
        <w:rPr>
          <w:rFonts w:ascii="Tw Cen MT" w:hAnsi="Tw Cen MT" w:cs="Arial"/>
          <w:color w:val="000000" w:themeColor="text1"/>
        </w:rPr>
      </w:pPr>
      <w:r w:rsidRPr="00CD298B">
        <w:rPr>
          <w:rFonts w:ascii="Tw Cen MT" w:hAnsi="Tw Cen MT" w:cs="Arial"/>
          <w:color w:val="000000" w:themeColor="text1"/>
        </w:rPr>
        <w:t>b. Qui limitent, d’une manière substantielle et non conforme au Dossier d’appel d’offres, les  droits  de l’Autorité Contractante ou du  Maître d’Ouvrage ou leurs obligations au titre du Marché;</w:t>
      </w:r>
    </w:p>
    <w:p w14:paraId="063B19A9" w14:textId="77777777" w:rsidR="00344BB7" w:rsidRPr="00CD298B" w:rsidRDefault="00344BB7" w:rsidP="00344BB7">
      <w:pPr>
        <w:widowControl w:val="0"/>
        <w:autoSpaceDE w:val="0"/>
        <w:ind w:left="993" w:hanging="284"/>
        <w:rPr>
          <w:rFonts w:ascii="Tw Cen MT" w:hAnsi="Tw Cen MT" w:cs="Arial"/>
          <w:color w:val="000000" w:themeColor="text1"/>
        </w:rPr>
      </w:pPr>
    </w:p>
    <w:p w14:paraId="24542D7B" w14:textId="77777777" w:rsidR="00344BB7" w:rsidRPr="00CD298B" w:rsidRDefault="00344BB7" w:rsidP="00344BB7">
      <w:pPr>
        <w:widowControl w:val="0"/>
        <w:autoSpaceDE w:val="0"/>
        <w:ind w:left="709" w:right="102"/>
        <w:jc w:val="both"/>
        <w:rPr>
          <w:rFonts w:ascii="Tw Cen MT" w:hAnsi="Tw Cen MT" w:cs="Arial"/>
          <w:color w:val="000000" w:themeColor="text1"/>
        </w:rPr>
      </w:pPr>
      <w:r w:rsidRPr="00CD298B">
        <w:rPr>
          <w:rFonts w:ascii="Tw Cen MT" w:hAnsi="Tw Cen MT" w:cs="Arial"/>
          <w:color w:val="000000" w:themeColor="text1"/>
        </w:rPr>
        <w:t>c. Dont l’acceptation serait préjudiciable aux autres Soumissionnaires   ayant   présenté   des   offres conformes pour l’essentiel.</w:t>
      </w:r>
    </w:p>
    <w:p w14:paraId="4C618D4B" w14:textId="77777777" w:rsidR="00344BB7" w:rsidRPr="00CD298B" w:rsidRDefault="00344BB7" w:rsidP="00344BB7">
      <w:pPr>
        <w:widowControl w:val="0"/>
        <w:autoSpaceDE w:val="0"/>
        <w:rPr>
          <w:rFonts w:ascii="Tw Cen MT" w:hAnsi="Tw Cen MT" w:cs="Arial"/>
          <w:color w:val="000000" w:themeColor="text1"/>
        </w:rPr>
      </w:pPr>
    </w:p>
    <w:p w14:paraId="55764645"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29.4. Si une  offre n’est pas  conforme pour l’essentiel, elle sera écartée par la Commission des Marchés Compétente et ne pourra être par la suite rendue conforme.</w:t>
      </w:r>
    </w:p>
    <w:p w14:paraId="35729E9B" w14:textId="77777777" w:rsidR="00344BB7" w:rsidRPr="00CD298B" w:rsidRDefault="00344BB7" w:rsidP="00344BB7">
      <w:pPr>
        <w:widowControl w:val="0"/>
        <w:autoSpaceDE w:val="0"/>
        <w:rPr>
          <w:rFonts w:ascii="Tw Cen MT" w:hAnsi="Tw Cen MT" w:cs="Arial"/>
          <w:color w:val="000000" w:themeColor="text1"/>
        </w:rPr>
      </w:pPr>
    </w:p>
    <w:p w14:paraId="093B7C79"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4A22F178" w14:textId="77777777" w:rsidR="00344BB7" w:rsidRPr="00CD298B" w:rsidRDefault="00344BB7" w:rsidP="00344BB7">
      <w:pPr>
        <w:widowControl w:val="0"/>
        <w:autoSpaceDE w:val="0"/>
        <w:rPr>
          <w:rFonts w:ascii="Tw Cen MT" w:hAnsi="Tw Cen MT" w:cs="Arial"/>
          <w:color w:val="000000" w:themeColor="text1"/>
        </w:rPr>
      </w:pPr>
    </w:p>
    <w:p w14:paraId="39965552"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39" w:name="_Toc97044657"/>
      <w:r w:rsidRPr="00924F4F">
        <w:rPr>
          <w:rFonts w:ascii="Tw Cen MT" w:hAnsi="Tw Cen MT" w:cs="Tahoma"/>
          <w:color w:val="auto"/>
          <w:sz w:val="24"/>
          <w:szCs w:val="24"/>
        </w:rPr>
        <w:t>Article 30 : Evaluation de l’offre technique</w:t>
      </w:r>
      <w:bookmarkEnd w:id="39"/>
    </w:p>
    <w:p w14:paraId="575404A1" w14:textId="77777777" w:rsidR="00344BB7" w:rsidRPr="00CD298B" w:rsidRDefault="00344BB7" w:rsidP="00344BB7">
      <w:pPr>
        <w:widowControl w:val="0"/>
        <w:autoSpaceDE w:val="0"/>
        <w:rPr>
          <w:rFonts w:ascii="Tw Cen MT" w:hAnsi="Tw Cen MT" w:cs="Arial"/>
          <w:color w:val="000000" w:themeColor="text1"/>
        </w:rPr>
      </w:pPr>
    </w:p>
    <w:p w14:paraId="4D426629"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30.1.  La   Sous-commission  d’Analyse examinera l’offre pour confirmer que toutes les conditions spécifiées dans le RPAO et le CCAP ont été acceptées par le Soumissionnaire sans divergence ou réserve substantielle.</w:t>
      </w:r>
    </w:p>
    <w:p w14:paraId="07560C4A" w14:textId="77777777" w:rsidR="00344BB7" w:rsidRPr="00CD298B" w:rsidRDefault="00344BB7" w:rsidP="00344BB7">
      <w:pPr>
        <w:widowControl w:val="0"/>
        <w:autoSpaceDE w:val="0"/>
        <w:rPr>
          <w:rFonts w:ascii="Tw Cen MT" w:hAnsi="Tw Cen MT" w:cs="Arial"/>
          <w:color w:val="000000" w:themeColor="text1"/>
        </w:rPr>
      </w:pPr>
    </w:p>
    <w:p w14:paraId="0B221AC0"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30.2.  La  Sous-commission  d’Analyse évaluera  les aspects techniques  de l’offre présentée conformément à la clause 17 du RGAO afin de  s’assurer  que  toutes  les  stipulations  du Bordereau des prix</w:t>
      </w:r>
      <w:r w:rsidR="00C66A84">
        <w:rPr>
          <w:rFonts w:ascii="Tw Cen MT" w:hAnsi="Tw Cen MT" w:cs="Arial"/>
          <w:color w:val="000000" w:themeColor="text1"/>
        </w:rPr>
        <w:t xml:space="preserve"> et</w:t>
      </w:r>
      <w:r w:rsidRPr="00CD298B">
        <w:rPr>
          <w:rFonts w:ascii="Tw Cen MT" w:hAnsi="Tw Cen MT" w:cs="Arial"/>
          <w:color w:val="000000" w:themeColor="text1"/>
        </w:rPr>
        <w:t xml:space="preserve"> </w:t>
      </w:r>
      <w:r w:rsidR="009857CE">
        <w:rPr>
          <w:rFonts w:ascii="Tw Cen MT" w:hAnsi="Tw Cen MT" w:cs="Arial"/>
          <w:color w:val="000000" w:themeColor="text1"/>
        </w:rPr>
        <w:t>du plan d’actions</w:t>
      </w:r>
      <w:r w:rsidRPr="00CD298B">
        <w:rPr>
          <w:rFonts w:ascii="Tw Cen MT" w:hAnsi="Tw Cen MT" w:cs="Arial"/>
          <w:color w:val="000000" w:themeColor="text1"/>
        </w:rPr>
        <w:t>, sont  respectées  sans  divergence ou réserve substantielle.</w:t>
      </w:r>
    </w:p>
    <w:p w14:paraId="3668DD24" w14:textId="77777777" w:rsidR="00344BB7" w:rsidRPr="00CD298B" w:rsidRDefault="00344BB7" w:rsidP="00344BB7">
      <w:pPr>
        <w:widowControl w:val="0"/>
        <w:autoSpaceDE w:val="0"/>
        <w:rPr>
          <w:rFonts w:ascii="Tw Cen MT" w:hAnsi="Tw Cen MT" w:cs="Arial"/>
          <w:color w:val="000000" w:themeColor="text1"/>
        </w:rPr>
      </w:pPr>
    </w:p>
    <w:p w14:paraId="6FF87A0E"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14:paraId="2A6F4BF8" w14:textId="77777777" w:rsidR="00344BB7" w:rsidRPr="00CD298B" w:rsidRDefault="00344BB7" w:rsidP="00344BB7">
      <w:pPr>
        <w:widowControl w:val="0"/>
        <w:autoSpaceDE w:val="0"/>
        <w:ind w:left="107" w:right="-20"/>
        <w:rPr>
          <w:rFonts w:ascii="Tw Cen MT" w:hAnsi="Tw Cen MT" w:cs="Arial"/>
          <w:color w:val="000000" w:themeColor="text1"/>
        </w:rPr>
      </w:pPr>
    </w:p>
    <w:p w14:paraId="0AC23DB1"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0" w:name="_Toc97044658"/>
      <w:r w:rsidRPr="00924F4F">
        <w:rPr>
          <w:rFonts w:ascii="Tw Cen MT" w:hAnsi="Tw Cen MT" w:cs="Tahoma"/>
          <w:color w:val="auto"/>
          <w:sz w:val="24"/>
          <w:szCs w:val="24"/>
        </w:rPr>
        <w:t>Article 31 : Qualification du soumissionnaire</w:t>
      </w:r>
      <w:bookmarkEnd w:id="40"/>
    </w:p>
    <w:p w14:paraId="58C5658C" w14:textId="77777777" w:rsidR="00344BB7" w:rsidRPr="00CD298B" w:rsidRDefault="00344BB7" w:rsidP="00344BB7">
      <w:pPr>
        <w:widowControl w:val="0"/>
        <w:autoSpaceDE w:val="0"/>
        <w:rPr>
          <w:rFonts w:ascii="Tw Cen MT" w:hAnsi="Tw Cen MT" w:cs="Arial"/>
          <w:b/>
          <w:color w:val="000000" w:themeColor="text1"/>
        </w:rPr>
      </w:pPr>
    </w:p>
    <w:p w14:paraId="27D5992E" w14:textId="77777777" w:rsidR="00344BB7" w:rsidRPr="00CD298B" w:rsidRDefault="00344BB7" w:rsidP="00344BB7">
      <w:pPr>
        <w:widowControl w:val="0"/>
        <w:tabs>
          <w:tab w:val="left" w:pos="680"/>
          <w:tab w:val="left" w:pos="2880"/>
          <w:tab w:val="left" w:pos="4280"/>
          <w:tab w:val="left" w:pos="5000"/>
        </w:tabs>
        <w:autoSpaceDE w:val="0"/>
        <w:ind w:left="107" w:right="-20"/>
        <w:jc w:val="both"/>
        <w:rPr>
          <w:rFonts w:ascii="Tw Cen MT" w:hAnsi="Tw Cen MT" w:cs="Arial"/>
          <w:color w:val="000000" w:themeColor="text1"/>
        </w:rPr>
      </w:pPr>
      <w:r w:rsidRPr="00CD298B">
        <w:rPr>
          <w:rFonts w:ascii="Tw Cen MT" w:hAnsi="Tw Cen MT" w:cs="Arial"/>
          <w:color w:val="000000" w:themeColor="text1"/>
        </w:rPr>
        <w:t xml:space="preserve">La </w:t>
      </w:r>
      <w:r w:rsidR="00EA6F5A" w:rsidRPr="00CD298B">
        <w:rPr>
          <w:rFonts w:ascii="Tw Cen MT" w:hAnsi="Tw Cen MT" w:cs="Arial"/>
          <w:color w:val="000000" w:themeColor="text1"/>
        </w:rPr>
        <w:t>Sous-commission</w:t>
      </w:r>
      <w:r w:rsidRPr="00CD298B">
        <w:rPr>
          <w:rFonts w:ascii="Tw Cen MT" w:hAnsi="Tw Cen MT" w:cs="Arial"/>
          <w:color w:val="000000" w:themeColor="text1"/>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48625413" w14:textId="77777777" w:rsidR="00D8134D" w:rsidRPr="00CD298B" w:rsidRDefault="00D8134D" w:rsidP="00344BB7">
      <w:pPr>
        <w:widowControl w:val="0"/>
        <w:tabs>
          <w:tab w:val="left" w:pos="680"/>
          <w:tab w:val="left" w:pos="2880"/>
          <w:tab w:val="left" w:pos="4280"/>
          <w:tab w:val="left" w:pos="5000"/>
        </w:tabs>
        <w:autoSpaceDE w:val="0"/>
        <w:ind w:left="107" w:right="-20"/>
        <w:jc w:val="both"/>
        <w:rPr>
          <w:rFonts w:ascii="Tw Cen MT" w:hAnsi="Tw Cen MT" w:cs="Arial"/>
          <w:color w:val="000000" w:themeColor="text1"/>
        </w:rPr>
      </w:pPr>
    </w:p>
    <w:p w14:paraId="7F4038FC"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1" w:name="_Toc97044659"/>
      <w:r w:rsidRPr="00924F4F">
        <w:rPr>
          <w:rFonts w:ascii="Tw Cen MT" w:hAnsi="Tw Cen MT" w:cs="Tahoma"/>
          <w:color w:val="auto"/>
          <w:sz w:val="24"/>
          <w:szCs w:val="24"/>
        </w:rPr>
        <w:t>Article 32 : Correction des erreurs</w:t>
      </w:r>
      <w:bookmarkEnd w:id="41"/>
    </w:p>
    <w:p w14:paraId="5DD724D0" w14:textId="77777777" w:rsidR="00344BB7" w:rsidRPr="00CD298B" w:rsidRDefault="00344BB7" w:rsidP="00344BB7">
      <w:pPr>
        <w:widowControl w:val="0"/>
        <w:autoSpaceDE w:val="0"/>
        <w:rPr>
          <w:rFonts w:ascii="Tw Cen MT" w:hAnsi="Tw Cen MT" w:cs="Arial"/>
          <w:color w:val="000000" w:themeColor="text1"/>
        </w:rPr>
      </w:pPr>
    </w:p>
    <w:p w14:paraId="21AC36C7"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32.1.  La  Sous-commission d’Analyse vérifiera  les offres  reconnues  conformes  pour  l’essentiel au  Dossier d’Appel  d’Offres pour  en  rectifier les  erreurs  de  calcul  éventuelles.  La  Sous- commission  d’Analyse  corrigera  les  erreurs de la façon suivante :</w:t>
      </w:r>
    </w:p>
    <w:p w14:paraId="66BE2364" w14:textId="77777777" w:rsidR="00344BB7" w:rsidRPr="00CD298B" w:rsidRDefault="00344BB7" w:rsidP="00344BB7">
      <w:pPr>
        <w:widowControl w:val="0"/>
        <w:autoSpaceDE w:val="0"/>
        <w:rPr>
          <w:rFonts w:ascii="Tw Cen MT" w:hAnsi="Tw Cen MT" w:cs="Arial"/>
          <w:color w:val="000000" w:themeColor="text1"/>
        </w:rPr>
      </w:pPr>
    </w:p>
    <w:p w14:paraId="2760AEE3" w14:textId="77777777" w:rsidR="00344BB7" w:rsidRPr="00CD298B" w:rsidRDefault="00344BB7" w:rsidP="00344BB7">
      <w:pPr>
        <w:widowControl w:val="0"/>
        <w:autoSpaceDE w:val="0"/>
        <w:ind w:left="567" w:right="-16"/>
        <w:jc w:val="both"/>
        <w:rPr>
          <w:rFonts w:ascii="Tw Cen MT" w:hAnsi="Tw Cen MT" w:cs="Arial"/>
          <w:color w:val="000000" w:themeColor="text1"/>
        </w:rPr>
      </w:pPr>
      <w:r w:rsidRPr="00CD298B">
        <w:rPr>
          <w:rFonts w:ascii="Tw Cen MT" w:hAnsi="Tw Cen MT" w:cs="Arial"/>
          <w:color w:val="000000" w:themeColor="text1"/>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43220219" w14:textId="77777777" w:rsidR="00344BB7" w:rsidRPr="00CD298B" w:rsidRDefault="00344BB7" w:rsidP="00344BB7">
      <w:pPr>
        <w:widowControl w:val="0"/>
        <w:autoSpaceDE w:val="0"/>
        <w:ind w:left="851" w:hanging="284"/>
        <w:rPr>
          <w:rFonts w:ascii="Tw Cen MT" w:hAnsi="Tw Cen MT" w:cs="Arial"/>
          <w:color w:val="000000" w:themeColor="text1"/>
        </w:rPr>
      </w:pPr>
    </w:p>
    <w:p w14:paraId="0AB74570" w14:textId="77777777" w:rsidR="00344BB7" w:rsidRPr="00CD298B" w:rsidRDefault="00344BB7" w:rsidP="00344BB7">
      <w:pPr>
        <w:widowControl w:val="0"/>
        <w:autoSpaceDE w:val="0"/>
        <w:ind w:left="567" w:right="-16"/>
        <w:jc w:val="both"/>
        <w:rPr>
          <w:rFonts w:ascii="Tw Cen MT" w:hAnsi="Tw Cen MT" w:cs="Arial"/>
          <w:color w:val="000000" w:themeColor="text1"/>
        </w:rPr>
      </w:pPr>
      <w:r w:rsidRPr="00CD298B">
        <w:rPr>
          <w:rFonts w:ascii="Tw Cen MT" w:hAnsi="Tw Cen MT" w:cs="Arial"/>
          <w:color w:val="000000" w:themeColor="text1"/>
        </w:rPr>
        <w:t>b.  Si  le  total  obtenu  par  addition  ou  soustraction des sous totaux n’est pas exact, les sous totaux feront foi et le total sera corrigé ;</w:t>
      </w:r>
    </w:p>
    <w:p w14:paraId="33EF90B0" w14:textId="77777777" w:rsidR="00344BB7" w:rsidRPr="00CD298B" w:rsidRDefault="00344BB7" w:rsidP="00344BB7">
      <w:pPr>
        <w:widowControl w:val="0"/>
        <w:autoSpaceDE w:val="0"/>
        <w:ind w:left="851" w:hanging="284"/>
        <w:rPr>
          <w:rFonts w:ascii="Tw Cen MT" w:hAnsi="Tw Cen MT" w:cs="Arial"/>
          <w:color w:val="000000" w:themeColor="text1"/>
        </w:rPr>
      </w:pPr>
    </w:p>
    <w:p w14:paraId="088E6FDB" w14:textId="77777777" w:rsidR="00344BB7" w:rsidRPr="00CD298B" w:rsidRDefault="00344BB7" w:rsidP="00344BB7">
      <w:pPr>
        <w:widowControl w:val="0"/>
        <w:autoSpaceDE w:val="0"/>
        <w:ind w:left="567" w:right="-16"/>
        <w:jc w:val="both"/>
        <w:rPr>
          <w:rFonts w:ascii="Tw Cen MT" w:hAnsi="Tw Cen MT" w:cs="Arial"/>
          <w:color w:val="000000" w:themeColor="text1"/>
        </w:rPr>
      </w:pPr>
      <w:r w:rsidRPr="00CD298B">
        <w:rPr>
          <w:rFonts w:ascii="Tw Cen MT" w:hAnsi="Tw Cen MT" w:cs="Arial"/>
          <w:color w:val="000000" w:themeColor="text1"/>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5B65D5B6" w14:textId="77777777" w:rsidR="00344BB7" w:rsidRPr="00CD298B" w:rsidRDefault="00344BB7" w:rsidP="00344BB7">
      <w:pPr>
        <w:widowControl w:val="0"/>
        <w:autoSpaceDE w:val="0"/>
        <w:rPr>
          <w:rFonts w:ascii="Tw Cen MT" w:hAnsi="Tw Cen MT" w:cs="Arial"/>
          <w:color w:val="000000" w:themeColor="text1"/>
        </w:rPr>
      </w:pPr>
    </w:p>
    <w:p w14:paraId="6CC486F3"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32.2. Le montant figurant dans la soumission sera corrigé  par  la Sous-commission  d’analyse, conformément à la  procédure  de  correction d’erreurs  susmentionnée  et, avec  la  confirmation   du   Soumissionnaire, ledit   montant sera réputé l’engager.</w:t>
      </w:r>
    </w:p>
    <w:p w14:paraId="4A79FE54" w14:textId="77777777" w:rsidR="00344BB7" w:rsidRPr="00CD298B" w:rsidRDefault="00344BB7" w:rsidP="00344BB7">
      <w:pPr>
        <w:widowControl w:val="0"/>
        <w:autoSpaceDE w:val="0"/>
        <w:ind w:left="731" w:right="-17" w:hanging="624"/>
        <w:jc w:val="both"/>
        <w:rPr>
          <w:rFonts w:ascii="Tw Cen MT" w:hAnsi="Tw Cen MT" w:cs="Arial"/>
          <w:color w:val="000000" w:themeColor="text1"/>
        </w:rPr>
      </w:pPr>
    </w:p>
    <w:p w14:paraId="451EC5A4" w14:textId="1E25527D"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32.3. Si  le Soumissionnaire  ayant  présenté  l’offre évaluée  la  m</w:t>
      </w:r>
      <w:r w:rsidR="00F157B5">
        <w:rPr>
          <w:rFonts w:ascii="Tw Cen MT" w:hAnsi="Tw Cen MT" w:cs="Arial"/>
          <w:color w:val="000000" w:themeColor="text1"/>
        </w:rPr>
        <w:t>ieux</w:t>
      </w:r>
      <w:r w:rsidRPr="00CD298B">
        <w:rPr>
          <w:rFonts w:ascii="Tw Cen MT" w:hAnsi="Tw Cen MT" w:cs="Arial"/>
          <w:color w:val="000000" w:themeColor="text1"/>
        </w:rPr>
        <w:t>-disante,  n’accepte  pas  les corrections apportées, son offre sera écartée et sa garantie pourra être saisie.</w:t>
      </w:r>
    </w:p>
    <w:p w14:paraId="4890F859" w14:textId="77777777" w:rsidR="00344BB7" w:rsidRPr="00CD298B" w:rsidRDefault="00344BB7" w:rsidP="00344BB7">
      <w:pPr>
        <w:widowControl w:val="0"/>
        <w:autoSpaceDE w:val="0"/>
        <w:rPr>
          <w:rFonts w:ascii="Tw Cen MT" w:hAnsi="Tw Cen MT" w:cs="Arial"/>
          <w:color w:val="000000" w:themeColor="text1"/>
        </w:rPr>
      </w:pPr>
    </w:p>
    <w:p w14:paraId="7C944B04"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2" w:name="_Toc97044660"/>
      <w:r w:rsidRPr="00924F4F">
        <w:rPr>
          <w:rFonts w:ascii="Tw Cen MT" w:hAnsi="Tw Cen MT" w:cs="Tahoma"/>
          <w:color w:val="auto"/>
          <w:sz w:val="24"/>
          <w:szCs w:val="24"/>
        </w:rPr>
        <w:t>Article 33 : Evaluation des offres au plan financier</w:t>
      </w:r>
      <w:bookmarkEnd w:id="42"/>
    </w:p>
    <w:p w14:paraId="600ECCBD" w14:textId="77777777" w:rsidR="00344BB7" w:rsidRPr="00CD298B" w:rsidRDefault="00344BB7" w:rsidP="00344BB7">
      <w:pPr>
        <w:widowControl w:val="0"/>
        <w:autoSpaceDE w:val="0"/>
        <w:rPr>
          <w:rFonts w:ascii="Tw Cen MT" w:hAnsi="Tw Cen MT" w:cs="Arial"/>
          <w:color w:val="000000" w:themeColor="text1"/>
        </w:rPr>
      </w:pPr>
    </w:p>
    <w:p w14:paraId="32D16B44"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33.1.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14:paraId="270CEC2B" w14:textId="77777777" w:rsidR="00344BB7" w:rsidRPr="00CD298B" w:rsidRDefault="00344BB7" w:rsidP="00344BB7">
      <w:pPr>
        <w:widowControl w:val="0"/>
        <w:autoSpaceDE w:val="0"/>
        <w:rPr>
          <w:rFonts w:ascii="Tw Cen MT" w:hAnsi="Tw Cen MT" w:cs="Arial"/>
          <w:color w:val="000000" w:themeColor="text1"/>
        </w:rPr>
      </w:pPr>
    </w:p>
    <w:p w14:paraId="35CCE6A4" w14:textId="77777777" w:rsidR="00344BB7" w:rsidRPr="00CD298B" w:rsidRDefault="00344BB7" w:rsidP="00344BB7">
      <w:pPr>
        <w:widowControl w:val="0"/>
        <w:autoSpaceDE w:val="0"/>
        <w:ind w:left="624" w:right="102" w:hanging="624"/>
        <w:jc w:val="both"/>
        <w:rPr>
          <w:rFonts w:ascii="Tw Cen MT" w:hAnsi="Tw Cen MT" w:cs="Arial"/>
          <w:color w:val="000000" w:themeColor="text1"/>
        </w:rPr>
      </w:pPr>
      <w:r w:rsidRPr="00CD298B">
        <w:rPr>
          <w:rFonts w:ascii="Tw Cen MT" w:hAnsi="Tw Cen MT" w:cs="Arial"/>
          <w:color w:val="000000" w:themeColor="text1"/>
        </w:rPr>
        <w:t>33.2. Pour  cette  évaluation,  la  Sous-commission d’Analyse prendra en  compte  les  éléments ci-après :</w:t>
      </w:r>
    </w:p>
    <w:p w14:paraId="10B90430" w14:textId="77777777" w:rsidR="00344BB7" w:rsidRPr="00CD298B" w:rsidRDefault="00344BB7" w:rsidP="00344BB7">
      <w:pPr>
        <w:widowControl w:val="0"/>
        <w:autoSpaceDE w:val="0"/>
        <w:rPr>
          <w:rFonts w:ascii="Tw Cen MT" w:hAnsi="Tw Cen MT" w:cs="Arial"/>
          <w:color w:val="000000" w:themeColor="text1"/>
        </w:rPr>
      </w:pPr>
    </w:p>
    <w:p w14:paraId="24E25A6A" w14:textId="77777777" w:rsidR="00344BB7" w:rsidRPr="00CD298B" w:rsidRDefault="00344BB7" w:rsidP="00344BB7">
      <w:pPr>
        <w:widowControl w:val="0"/>
        <w:autoSpaceDE w:val="0"/>
        <w:ind w:left="851" w:right="-27" w:hanging="284"/>
        <w:rPr>
          <w:rFonts w:ascii="Tw Cen MT" w:hAnsi="Tw Cen MT" w:cs="Arial"/>
          <w:color w:val="000000" w:themeColor="text1"/>
        </w:rPr>
      </w:pPr>
      <w:r w:rsidRPr="00CD298B">
        <w:rPr>
          <w:rFonts w:ascii="Tw Cen MT" w:hAnsi="Tw Cen MT" w:cs="Arial"/>
          <w:color w:val="000000" w:themeColor="text1"/>
        </w:rPr>
        <w:t>a.  Le prix de l’offre, indiqué suivant les dispositions de la clause 13 du RGAO ;</w:t>
      </w:r>
    </w:p>
    <w:p w14:paraId="1AB35819" w14:textId="77777777" w:rsidR="00344BB7" w:rsidRPr="00CD298B" w:rsidRDefault="00344BB7" w:rsidP="00344BB7">
      <w:pPr>
        <w:widowControl w:val="0"/>
        <w:autoSpaceDE w:val="0"/>
        <w:ind w:left="851" w:hanging="284"/>
        <w:rPr>
          <w:rFonts w:ascii="Tw Cen MT" w:hAnsi="Tw Cen MT" w:cs="Arial"/>
          <w:color w:val="000000" w:themeColor="text1"/>
        </w:rPr>
      </w:pPr>
    </w:p>
    <w:p w14:paraId="6D476469" w14:textId="77777777" w:rsidR="00344BB7" w:rsidRPr="00CD298B" w:rsidRDefault="00344BB7" w:rsidP="00344BB7">
      <w:pPr>
        <w:widowControl w:val="0"/>
        <w:autoSpaceDE w:val="0"/>
        <w:ind w:left="851" w:right="102" w:hanging="284"/>
        <w:jc w:val="both"/>
        <w:rPr>
          <w:rFonts w:ascii="Tw Cen MT" w:hAnsi="Tw Cen MT" w:cs="Arial"/>
          <w:color w:val="000000" w:themeColor="text1"/>
        </w:rPr>
      </w:pPr>
      <w:r w:rsidRPr="00CD298B">
        <w:rPr>
          <w:rFonts w:ascii="Tw Cen MT" w:hAnsi="Tw Cen MT" w:cs="Arial"/>
          <w:color w:val="000000" w:themeColor="text1"/>
        </w:rPr>
        <w:t>b.  Les  ajustements  apportés  au  prix  pour  corriger les erreurs arithmétiques en application de l’article 32 du RGAO ;</w:t>
      </w:r>
    </w:p>
    <w:p w14:paraId="66E40C39" w14:textId="77777777" w:rsidR="00344BB7" w:rsidRPr="00CD298B" w:rsidRDefault="00344BB7" w:rsidP="00344BB7">
      <w:pPr>
        <w:widowControl w:val="0"/>
        <w:autoSpaceDE w:val="0"/>
        <w:ind w:left="851" w:hanging="284"/>
        <w:rPr>
          <w:rFonts w:ascii="Tw Cen MT" w:hAnsi="Tw Cen MT" w:cs="Arial"/>
          <w:color w:val="000000" w:themeColor="text1"/>
        </w:rPr>
      </w:pPr>
    </w:p>
    <w:p w14:paraId="55B5DF1E" w14:textId="77777777" w:rsidR="00344BB7" w:rsidRPr="00CD298B" w:rsidRDefault="00344BB7" w:rsidP="00344BB7">
      <w:pPr>
        <w:widowControl w:val="0"/>
        <w:autoSpaceDE w:val="0"/>
        <w:ind w:left="851" w:right="-34" w:hanging="284"/>
        <w:rPr>
          <w:rFonts w:ascii="Tw Cen MT" w:hAnsi="Tw Cen MT" w:cs="Arial"/>
          <w:color w:val="000000" w:themeColor="text1"/>
        </w:rPr>
      </w:pPr>
      <w:r w:rsidRPr="00CD298B">
        <w:rPr>
          <w:rFonts w:ascii="Tw Cen MT" w:hAnsi="Tw Cen MT" w:cs="Arial"/>
          <w:color w:val="000000" w:themeColor="text1"/>
        </w:rPr>
        <w:t>c.  Les  ajustements  du  prix  imputables  aux  remises offertes en application de l’alinéa 13.4 du RGAO;</w:t>
      </w:r>
    </w:p>
    <w:p w14:paraId="3D3D57C4" w14:textId="77777777" w:rsidR="00344BB7" w:rsidRPr="00CD298B" w:rsidRDefault="00344BB7" w:rsidP="00344BB7">
      <w:pPr>
        <w:widowControl w:val="0"/>
        <w:autoSpaceDE w:val="0"/>
        <w:rPr>
          <w:rFonts w:ascii="Tw Cen MT" w:hAnsi="Tw Cen MT" w:cs="Arial"/>
          <w:color w:val="000000" w:themeColor="text1"/>
        </w:rPr>
      </w:pPr>
    </w:p>
    <w:p w14:paraId="755CDA2F"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33.3. Pour  évaluer  le  montant  de  l’offre,  la</w:t>
      </w:r>
      <w:r w:rsidR="00EA6F5A" w:rsidRPr="00CD298B">
        <w:rPr>
          <w:rFonts w:ascii="Tw Cen MT" w:hAnsi="Tw Cen MT" w:cs="Arial"/>
          <w:color w:val="000000" w:themeColor="text1"/>
        </w:rPr>
        <w:t xml:space="preserve">  Sous-commission</w:t>
      </w:r>
      <w:r w:rsidRPr="00CD298B">
        <w:rPr>
          <w:rFonts w:ascii="Tw Cen MT" w:hAnsi="Tw Cen MT" w:cs="Arial"/>
          <w:color w:val="000000" w:themeColor="text1"/>
        </w:rPr>
        <w:t xml:space="preserve">  d’Analyse  peut  devoir  prendre également  en   considération   des   facteurs autres que le prix de l’offre, dont les caractéristiques, la performance des </w:t>
      </w:r>
      <w:r w:rsidR="00664035">
        <w:rPr>
          <w:rFonts w:ascii="Tw Cen MT" w:hAnsi="Tw Cen MT" w:cs="Arial"/>
          <w:color w:val="000000" w:themeColor="text1"/>
        </w:rPr>
        <w:t>Prestations</w:t>
      </w:r>
      <w:r w:rsidRPr="00CD298B">
        <w:rPr>
          <w:rFonts w:ascii="Tw Cen MT" w:hAnsi="Tw Cen MT" w:cs="Arial"/>
          <w:color w:val="000000" w:themeColor="text1"/>
        </w:rPr>
        <w:t xml:space="preserve"> et services connexes et leurs conditions d’achat.</w:t>
      </w:r>
    </w:p>
    <w:p w14:paraId="062B3111" w14:textId="77777777" w:rsidR="00344BB7" w:rsidRPr="00CD298B" w:rsidRDefault="00344BB7" w:rsidP="00344BB7">
      <w:pPr>
        <w:widowControl w:val="0"/>
        <w:autoSpaceDE w:val="0"/>
        <w:rPr>
          <w:rFonts w:ascii="Tw Cen MT" w:hAnsi="Tw Cen MT" w:cs="Arial"/>
          <w:color w:val="000000" w:themeColor="text1"/>
        </w:rPr>
      </w:pPr>
    </w:p>
    <w:p w14:paraId="4206138C" w14:textId="77777777" w:rsidR="00344BB7" w:rsidRPr="00CD298B" w:rsidRDefault="00344BB7" w:rsidP="00344BB7">
      <w:pPr>
        <w:widowControl w:val="0"/>
        <w:autoSpaceDE w:val="0"/>
        <w:ind w:right="102"/>
        <w:jc w:val="both"/>
        <w:rPr>
          <w:rFonts w:ascii="Tw Cen MT" w:hAnsi="Tw Cen MT" w:cs="Arial"/>
          <w:color w:val="000000" w:themeColor="text1"/>
        </w:rPr>
      </w:pPr>
      <w:r w:rsidRPr="00CD298B">
        <w:rPr>
          <w:rFonts w:ascii="Tw Cen MT" w:hAnsi="Tw Cen MT" w:cs="Arial"/>
          <w:color w:val="000000" w:themeColor="text1"/>
        </w:rPr>
        <w:t>Les facteurs retenus et précisés dans le RPAO, le cas échéant, seront exprimés en termes monétaires de manière à faciliter la comparaison des offres.</w:t>
      </w:r>
    </w:p>
    <w:p w14:paraId="7E28A870" w14:textId="77777777" w:rsidR="00344BB7" w:rsidRPr="00CD298B" w:rsidRDefault="00344BB7" w:rsidP="00344BB7">
      <w:pPr>
        <w:widowControl w:val="0"/>
        <w:autoSpaceDE w:val="0"/>
        <w:rPr>
          <w:rFonts w:ascii="Tw Cen MT" w:hAnsi="Tw Cen MT" w:cs="Arial"/>
          <w:color w:val="000000" w:themeColor="text1"/>
        </w:rPr>
      </w:pPr>
    </w:p>
    <w:p w14:paraId="78D2D4EF"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3" w:name="_Toc97044661"/>
      <w:r w:rsidRPr="00924F4F">
        <w:rPr>
          <w:rFonts w:ascii="Tw Cen MT" w:hAnsi="Tw Cen MT" w:cs="Tahoma"/>
          <w:color w:val="auto"/>
          <w:sz w:val="24"/>
          <w:szCs w:val="24"/>
        </w:rPr>
        <w:t>Article 34 : Comparaison des offres</w:t>
      </w:r>
      <w:bookmarkEnd w:id="43"/>
    </w:p>
    <w:p w14:paraId="4B3FC597" w14:textId="77777777" w:rsidR="00344BB7" w:rsidRPr="00CD298B" w:rsidRDefault="00344BB7" w:rsidP="00344BB7">
      <w:pPr>
        <w:widowControl w:val="0"/>
        <w:autoSpaceDE w:val="0"/>
        <w:rPr>
          <w:rFonts w:ascii="Tw Cen MT" w:hAnsi="Tw Cen MT" w:cs="Arial"/>
          <w:b/>
          <w:color w:val="000000" w:themeColor="text1"/>
        </w:rPr>
      </w:pPr>
    </w:p>
    <w:p w14:paraId="688C19EE" w14:textId="77777777" w:rsidR="00344BB7" w:rsidRPr="00CD298B" w:rsidRDefault="00344BB7" w:rsidP="00344BB7">
      <w:pPr>
        <w:widowControl w:val="0"/>
        <w:autoSpaceDE w:val="0"/>
        <w:rPr>
          <w:rFonts w:ascii="Tw Cen MT" w:hAnsi="Tw Cen MT" w:cs="Arial"/>
          <w:color w:val="000000" w:themeColor="text1"/>
        </w:rPr>
      </w:pPr>
      <w:r w:rsidRPr="00CD298B">
        <w:rPr>
          <w:rFonts w:ascii="Tw Cen MT" w:hAnsi="Tw Cen MT" w:cs="Arial"/>
          <w:color w:val="000000" w:themeColor="text1"/>
        </w:rPr>
        <w:t>La  Sous-commission  d’Analyse  comparera  toutes les  offres  substantiellement  conformes  pour  déterminer l’offre  évaluée la m</w:t>
      </w:r>
      <w:r w:rsidR="00D60838">
        <w:rPr>
          <w:rFonts w:ascii="Tw Cen MT" w:hAnsi="Tw Cen MT" w:cs="Arial"/>
          <w:color w:val="000000" w:themeColor="text1"/>
        </w:rPr>
        <w:t>ieux</w:t>
      </w:r>
      <w:r w:rsidRPr="00CD298B">
        <w:rPr>
          <w:rFonts w:ascii="Tw Cen MT" w:hAnsi="Tw Cen MT" w:cs="Arial"/>
          <w:color w:val="000000" w:themeColor="text1"/>
        </w:rPr>
        <w:t>-disante, en application de l’article 33 ci-dessus</w:t>
      </w:r>
      <w:r w:rsidR="00682875" w:rsidRPr="00CD298B">
        <w:rPr>
          <w:rFonts w:ascii="Tw Cen MT" w:hAnsi="Tw Cen MT" w:cs="Arial"/>
          <w:color w:val="000000" w:themeColor="text1"/>
        </w:rPr>
        <w:t>.</w:t>
      </w:r>
    </w:p>
    <w:p w14:paraId="61CBA4C3" w14:textId="77777777" w:rsidR="00344BB7" w:rsidRPr="00CD298B" w:rsidRDefault="00344BB7" w:rsidP="00344BB7">
      <w:pPr>
        <w:widowControl w:val="0"/>
        <w:autoSpaceDE w:val="0"/>
        <w:rPr>
          <w:rFonts w:ascii="Tw Cen MT" w:hAnsi="Tw Cen MT" w:cs="Arial"/>
          <w:color w:val="000000" w:themeColor="text1"/>
        </w:rPr>
      </w:pPr>
    </w:p>
    <w:p w14:paraId="5C7CBCDB" w14:textId="77777777" w:rsidR="00682875" w:rsidRPr="00924F4F" w:rsidRDefault="00682875" w:rsidP="00924F4F">
      <w:pPr>
        <w:pStyle w:val="Titre1"/>
        <w:keepLines w:val="0"/>
        <w:suppressAutoHyphens w:val="0"/>
        <w:autoSpaceDN/>
        <w:spacing w:before="0"/>
        <w:ind w:right="-285"/>
        <w:textAlignment w:val="auto"/>
        <w:rPr>
          <w:rFonts w:ascii="Tw Cen MT" w:hAnsi="Tw Cen MT" w:cs="Tahoma"/>
          <w:color w:val="auto"/>
          <w:sz w:val="24"/>
          <w:szCs w:val="24"/>
        </w:rPr>
      </w:pPr>
    </w:p>
    <w:p w14:paraId="38660C9A"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4" w:name="_Toc97044662"/>
      <w:r w:rsidRPr="00924F4F">
        <w:rPr>
          <w:rFonts w:ascii="Tw Cen MT" w:hAnsi="Tw Cen MT" w:cs="Tahoma"/>
          <w:color w:val="auto"/>
          <w:sz w:val="24"/>
          <w:szCs w:val="24"/>
        </w:rPr>
        <w:t>F. Attribution du Marché</w:t>
      </w:r>
      <w:bookmarkEnd w:id="44"/>
    </w:p>
    <w:p w14:paraId="3DFE5121" w14:textId="77777777" w:rsidR="00344BB7" w:rsidRPr="00CD298B" w:rsidRDefault="00344BB7" w:rsidP="00344BB7">
      <w:pPr>
        <w:widowControl w:val="0"/>
        <w:autoSpaceDE w:val="0"/>
        <w:ind w:left="2226" w:right="-20"/>
        <w:jc w:val="center"/>
        <w:rPr>
          <w:rFonts w:ascii="Tw Cen MT" w:hAnsi="Tw Cen MT"/>
          <w:b/>
          <w:color w:val="000000" w:themeColor="text1"/>
          <w:sz w:val="30"/>
          <w:szCs w:val="30"/>
        </w:rPr>
      </w:pPr>
    </w:p>
    <w:p w14:paraId="607B2904"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5" w:name="_Toc97044663"/>
      <w:r w:rsidRPr="00924F4F">
        <w:rPr>
          <w:rFonts w:ascii="Tw Cen MT" w:hAnsi="Tw Cen MT" w:cs="Tahoma"/>
          <w:color w:val="auto"/>
          <w:sz w:val="24"/>
          <w:szCs w:val="24"/>
        </w:rPr>
        <w:t>Article 35 : Attribution</w:t>
      </w:r>
      <w:bookmarkEnd w:id="45"/>
    </w:p>
    <w:p w14:paraId="6FE169F9" w14:textId="77777777" w:rsidR="00344BB7" w:rsidRPr="00CD298B" w:rsidRDefault="00344BB7" w:rsidP="00344BB7">
      <w:pPr>
        <w:widowControl w:val="0"/>
        <w:autoSpaceDE w:val="0"/>
        <w:rPr>
          <w:rFonts w:ascii="Tw Cen MT" w:hAnsi="Tw Cen MT" w:cs="Arial"/>
          <w:color w:val="000000" w:themeColor="text1"/>
        </w:rPr>
      </w:pPr>
    </w:p>
    <w:p w14:paraId="35AB6866" w14:textId="4D1602E6"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w:t>
      </w:r>
      <w:r w:rsidR="00D60838">
        <w:rPr>
          <w:rFonts w:ascii="Tw Cen MT" w:hAnsi="Tw Cen MT" w:cs="Arial"/>
          <w:color w:val="000000" w:themeColor="text1"/>
        </w:rPr>
        <w:t>ieux</w:t>
      </w:r>
      <w:r w:rsidRPr="00CD298B">
        <w:rPr>
          <w:rFonts w:ascii="Tw Cen MT" w:hAnsi="Tw Cen MT" w:cs="Arial"/>
          <w:color w:val="000000" w:themeColor="text1"/>
        </w:rPr>
        <w:t>-disante en incluant le cas échéant les  remises proposées.</w:t>
      </w:r>
    </w:p>
    <w:p w14:paraId="0BD0DD1C" w14:textId="77777777" w:rsidR="00344BB7" w:rsidRPr="00CD298B" w:rsidRDefault="00344BB7" w:rsidP="00344BB7">
      <w:pPr>
        <w:widowControl w:val="0"/>
        <w:autoSpaceDE w:val="0"/>
        <w:rPr>
          <w:rFonts w:ascii="Tw Cen MT" w:hAnsi="Tw Cen MT" w:cs="Arial"/>
          <w:color w:val="000000" w:themeColor="text1"/>
        </w:rPr>
      </w:pPr>
    </w:p>
    <w:p w14:paraId="66BF3CA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35.2.  Si l’appel d’offres porte sur plusieurs lots, l’offre la </w:t>
      </w:r>
      <w:r w:rsidR="00D60838">
        <w:rPr>
          <w:rFonts w:ascii="Tw Cen MT" w:hAnsi="Tw Cen MT" w:cs="Arial"/>
          <w:color w:val="000000" w:themeColor="text1"/>
        </w:rPr>
        <w:t>mieux</w:t>
      </w:r>
      <w:r w:rsidRPr="00CD298B">
        <w:rPr>
          <w:rFonts w:ascii="Tw Cen MT" w:hAnsi="Tw Cen MT" w:cs="Arial"/>
          <w:color w:val="000000" w:themeColor="text1"/>
        </w:rPr>
        <w:t>-disante sera déterminée en évaluant ce marché en liaison avec les autres lots à  attribuer  concurremment,  en  prenant  en compte les remises offertes par les soumissionnaires  en  cas  d’attribution  de  plus  d’un  lot.</w:t>
      </w:r>
    </w:p>
    <w:p w14:paraId="5186EFCB" w14:textId="77777777" w:rsidR="00344BB7" w:rsidRPr="00CD298B" w:rsidRDefault="00344BB7" w:rsidP="00344BB7">
      <w:pPr>
        <w:widowControl w:val="0"/>
        <w:autoSpaceDE w:val="0"/>
        <w:ind w:left="738" w:right="-15"/>
        <w:jc w:val="both"/>
        <w:rPr>
          <w:rFonts w:ascii="Tw Cen MT" w:hAnsi="Tw Cen MT" w:cs="Arial"/>
          <w:color w:val="000000" w:themeColor="text1"/>
        </w:rPr>
      </w:pPr>
      <w:r w:rsidRPr="00CD298B">
        <w:rPr>
          <w:rFonts w:ascii="Tw Cen MT" w:hAnsi="Tw Cen MT" w:cs="Arial"/>
          <w:color w:val="000000" w:themeColor="text1"/>
        </w:rPr>
        <w:t xml:space="preserve"> </w:t>
      </w:r>
    </w:p>
    <w:p w14:paraId="40AA14C4"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35.3  Toute attribution des marchés de </w:t>
      </w:r>
      <w:r w:rsidR="00664035">
        <w:rPr>
          <w:rFonts w:ascii="Tw Cen MT" w:hAnsi="Tw Cen MT" w:cs="Arial"/>
          <w:color w:val="000000" w:themeColor="text1"/>
        </w:rPr>
        <w:t>Prestations</w:t>
      </w:r>
      <w:r w:rsidRPr="00CD298B">
        <w:rPr>
          <w:rFonts w:ascii="Tw Cen MT" w:hAnsi="Tw Cen MT" w:cs="Arial"/>
          <w:color w:val="000000" w:themeColor="text1"/>
        </w:rPr>
        <w:t xml:space="preserve"> se fait au soumissionnaire remplissant les capacités techniques et financières requises résultant des critères dits essentiels ou de ceux éliminatoires et présentant l’offre évaluée la </w:t>
      </w:r>
      <w:r w:rsidR="00D60838">
        <w:rPr>
          <w:rFonts w:ascii="Tw Cen MT" w:hAnsi="Tw Cen MT" w:cs="Arial"/>
          <w:color w:val="000000" w:themeColor="text1"/>
        </w:rPr>
        <w:t>mieux</w:t>
      </w:r>
      <w:r w:rsidR="00E1634C" w:rsidRPr="00CD298B">
        <w:rPr>
          <w:rFonts w:ascii="Tw Cen MT" w:hAnsi="Tw Cen MT" w:cs="Arial"/>
          <w:color w:val="000000" w:themeColor="text1"/>
        </w:rPr>
        <w:t>-</w:t>
      </w:r>
      <w:r w:rsidRPr="00CD298B">
        <w:rPr>
          <w:rFonts w:ascii="Tw Cen MT" w:hAnsi="Tw Cen MT" w:cs="Arial"/>
          <w:color w:val="000000" w:themeColor="text1"/>
        </w:rPr>
        <w:t>disante ;</w:t>
      </w:r>
    </w:p>
    <w:p w14:paraId="57EB6AC2" w14:textId="77777777" w:rsidR="00344BB7" w:rsidRPr="00CD298B" w:rsidRDefault="00344BB7" w:rsidP="00344BB7">
      <w:pPr>
        <w:widowControl w:val="0"/>
        <w:autoSpaceDE w:val="0"/>
        <w:ind w:left="738" w:right="-15"/>
        <w:jc w:val="both"/>
        <w:rPr>
          <w:rFonts w:ascii="Tw Cen MT" w:hAnsi="Tw Cen MT" w:cs="Arial"/>
          <w:color w:val="000000" w:themeColor="text1"/>
        </w:rPr>
      </w:pPr>
    </w:p>
    <w:p w14:paraId="7D6B8038"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6" w:name="_Toc97044664"/>
      <w:r w:rsidRPr="00924F4F">
        <w:rPr>
          <w:rFonts w:ascii="Tw Cen MT" w:hAnsi="Tw Cen MT" w:cs="Tahoma"/>
          <w:color w:val="auto"/>
          <w:sz w:val="24"/>
          <w:szCs w:val="24"/>
        </w:rPr>
        <w:t>Article 36 : Droit de l’Autorité Contractante  de déclarer un appel d’offres infructueux ou d’annuler une procédure</w:t>
      </w:r>
      <w:bookmarkEnd w:id="46"/>
    </w:p>
    <w:p w14:paraId="2022EC31" w14:textId="77777777" w:rsidR="00344BB7" w:rsidRPr="00CD298B" w:rsidRDefault="00344BB7" w:rsidP="00344BB7">
      <w:pPr>
        <w:widowControl w:val="0"/>
        <w:autoSpaceDE w:val="0"/>
        <w:rPr>
          <w:rFonts w:ascii="Tw Cen MT" w:hAnsi="Tw Cen MT" w:cs="Arial"/>
          <w:color w:val="000000" w:themeColor="text1"/>
          <w:sz w:val="16"/>
          <w:szCs w:val="16"/>
        </w:rPr>
      </w:pPr>
    </w:p>
    <w:p w14:paraId="76CBD369" w14:textId="77777777" w:rsidR="00344BB7" w:rsidRPr="00CD298B" w:rsidRDefault="00344BB7" w:rsidP="00344BB7">
      <w:pPr>
        <w:widowControl w:val="0"/>
        <w:tabs>
          <w:tab w:val="left" w:pos="600"/>
          <w:tab w:val="left" w:pos="1500"/>
          <w:tab w:val="left" w:pos="2800"/>
          <w:tab w:val="left" w:pos="3300"/>
          <w:tab w:val="left" w:pos="4320"/>
          <w:tab w:val="left" w:pos="4740"/>
        </w:tabs>
        <w:autoSpaceDE w:val="0"/>
        <w:ind w:left="114" w:right="-19"/>
        <w:jc w:val="both"/>
        <w:rPr>
          <w:rFonts w:ascii="Tw Cen MT" w:hAnsi="Tw Cen MT" w:cs="Arial"/>
          <w:color w:val="000000" w:themeColor="text1"/>
        </w:rPr>
      </w:pPr>
      <w:r w:rsidRPr="00CD298B">
        <w:rPr>
          <w:rFonts w:ascii="Tw Cen MT" w:hAnsi="Tw Cen MT" w:cs="Arial"/>
          <w:color w:val="000000" w:themeColor="text1"/>
        </w:rPr>
        <w:t>l’Autorité Contractante se réserve le droit d’annuler une procédure d’Appel d’Offres après autorisation  du Ministre chargé des marchés publics lorsque  les  offres ont  été ouvertes ou de déclarer un appel d’offres infructueux après avis  de  la  commission des  marchés  compétente,  sans  qu’il  y’ait  lieu  à réclamation.</w:t>
      </w:r>
    </w:p>
    <w:p w14:paraId="047A6B85" w14:textId="77777777" w:rsidR="00344BB7" w:rsidRPr="00CD298B" w:rsidRDefault="00344BB7" w:rsidP="00344BB7">
      <w:pPr>
        <w:widowControl w:val="0"/>
        <w:autoSpaceDE w:val="0"/>
        <w:ind w:left="1305" w:right="-144" w:hanging="1191"/>
        <w:rPr>
          <w:rFonts w:ascii="Tw Cen MT" w:hAnsi="Tw Cen MT" w:cs="Arial"/>
          <w:color w:val="000000" w:themeColor="text1"/>
          <w:sz w:val="16"/>
          <w:szCs w:val="16"/>
        </w:rPr>
      </w:pPr>
    </w:p>
    <w:p w14:paraId="677B70E8"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7" w:name="_Toc97044665"/>
      <w:r w:rsidRPr="00924F4F">
        <w:rPr>
          <w:rFonts w:ascii="Tw Cen MT" w:hAnsi="Tw Cen MT" w:cs="Tahoma"/>
          <w:color w:val="auto"/>
          <w:sz w:val="24"/>
          <w:szCs w:val="24"/>
        </w:rPr>
        <w:t>Article 37 : Droit de modification des quantités lors de l’attribution du Marché</w:t>
      </w:r>
      <w:bookmarkEnd w:id="47"/>
    </w:p>
    <w:p w14:paraId="05A758D7" w14:textId="77777777" w:rsidR="00344BB7" w:rsidRPr="00CD298B" w:rsidRDefault="00344BB7" w:rsidP="00344BB7">
      <w:pPr>
        <w:widowControl w:val="0"/>
        <w:autoSpaceDE w:val="0"/>
        <w:ind w:left="1305" w:right="-144" w:hanging="1191"/>
        <w:rPr>
          <w:rFonts w:ascii="Tw Cen MT" w:hAnsi="Tw Cen MT" w:cs="Arial"/>
          <w:b/>
          <w:color w:val="000000" w:themeColor="text1"/>
          <w:sz w:val="16"/>
          <w:szCs w:val="16"/>
        </w:rPr>
      </w:pPr>
    </w:p>
    <w:p w14:paraId="0007DA72" w14:textId="77777777" w:rsidR="00344BB7" w:rsidRPr="00CD298B" w:rsidRDefault="00344BB7" w:rsidP="00344BB7">
      <w:pPr>
        <w:widowControl w:val="0"/>
        <w:autoSpaceDE w:val="0"/>
        <w:ind w:left="114" w:right="-15"/>
        <w:jc w:val="both"/>
        <w:rPr>
          <w:rFonts w:ascii="Tw Cen MT" w:hAnsi="Tw Cen MT" w:cs="Arial"/>
          <w:color w:val="000000" w:themeColor="text1"/>
        </w:rPr>
      </w:pPr>
      <w:r w:rsidRPr="00CD298B">
        <w:rPr>
          <w:rFonts w:ascii="Tw Cen MT" w:hAnsi="Tw Cen MT" w:cs="Arial"/>
          <w:color w:val="000000" w:themeColor="text1"/>
        </w:rPr>
        <w:t xml:space="preserve">L’Autorité Contractante à l’initiative du Maitre d’Ouvrage, lors de l’attribution du Marché, se réserve le droit d’augmenter ou de diminuer, d’un pourcentage  ne  dépassant  pas  15  %, la quantité des </w:t>
      </w:r>
      <w:r w:rsidR="00664035">
        <w:rPr>
          <w:rFonts w:ascii="Tw Cen MT" w:hAnsi="Tw Cen MT" w:cs="Arial"/>
          <w:color w:val="000000" w:themeColor="text1"/>
        </w:rPr>
        <w:t>Prestations</w:t>
      </w:r>
      <w:r w:rsidRPr="00CD298B">
        <w:rPr>
          <w:rFonts w:ascii="Tw Cen MT" w:hAnsi="Tw Cen MT" w:cs="Arial"/>
          <w:color w:val="000000" w:themeColor="text1"/>
        </w:rPr>
        <w:t xml:space="preserve"> et des services initialement spécifiée dans le bordereau des quantités, sans changement de prix unitaires ou d’autres termes et conditions.</w:t>
      </w:r>
    </w:p>
    <w:p w14:paraId="4853EC94" w14:textId="77777777" w:rsidR="00344BB7" w:rsidRPr="00CD298B" w:rsidRDefault="00344BB7" w:rsidP="00344BB7">
      <w:pPr>
        <w:widowControl w:val="0"/>
        <w:autoSpaceDE w:val="0"/>
        <w:ind w:left="1305" w:right="-144" w:hanging="1191"/>
        <w:rPr>
          <w:rFonts w:ascii="Tw Cen MT" w:hAnsi="Tw Cen MT" w:cs="Arial"/>
          <w:color w:val="000000" w:themeColor="text1"/>
          <w:sz w:val="16"/>
          <w:szCs w:val="16"/>
        </w:rPr>
      </w:pPr>
    </w:p>
    <w:p w14:paraId="56A7C734"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8" w:name="_Toc97044666"/>
      <w:r w:rsidRPr="00924F4F">
        <w:rPr>
          <w:rFonts w:ascii="Tw Cen MT" w:hAnsi="Tw Cen MT" w:cs="Tahoma"/>
          <w:color w:val="auto"/>
          <w:sz w:val="24"/>
          <w:szCs w:val="24"/>
        </w:rPr>
        <w:t>Article 38 : Notification de l’attribution du marché</w:t>
      </w:r>
      <w:bookmarkEnd w:id="48"/>
    </w:p>
    <w:p w14:paraId="7D91EA68" w14:textId="77777777" w:rsidR="00344BB7" w:rsidRPr="00CD298B" w:rsidRDefault="00344BB7" w:rsidP="00344BB7">
      <w:pPr>
        <w:widowControl w:val="0"/>
        <w:autoSpaceDE w:val="0"/>
        <w:rPr>
          <w:rFonts w:ascii="Tw Cen MT" w:hAnsi="Tw Cen MT" w:cs="Arial"/>
          <w:color w:val="000000" w:themeColor="text1"/>
          <w:sz w:val="16"/>
          <w:szCs w:val="16"/>
        </w:rPr>
      </w:pPr>
    </w:p>
    <w:p w14:paraId="61DA93C9" w14:textId="77777777" w:rsidR="00344BB7" w:rsidRPr="00CD298B" w:rsidRDefault="00344BB7" w:rsidP="00344BB7">
      <w:pPr>
        <w:widowControl w:val="0"/>
        <w:autoSpaceDE w:val="0"/>
        <w:ind w:left="114" w:right="-15"/>
        <w:jc w:val="both"/>
        <w:rPr>
          <w:rFonts w:ascii="Tw Cen MT" w:hAnsi="Tw Cen MT" w:cs="Arial"/>
          <w:color w:val="000000" w:themeColor="text1"/>
        </w:rPr>
      </w:pPr>
      <w:r w:rsidRPr="00CD298B">
        <w:rPr>
          <w:rFonts w:ascii="Tw Cen MT" w:hAnsi="Tw Cen MT" w:cs="Arial"/>
          <w:color w:val="000000" w:themeColor="text1"/>
        </w:rPr>
        <w:t xml:space="preserve">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au titre de l’exécution du marché et le délai d’exécution.</w:t>
      </w:r>
    </w:p>
    <w:p w14:paraId="1964778A" w14:textId="77777777" w:rsidR="0014012F" w:rsidRPr="00CD298B" w:rsidRDefault="0014012F" w:rsidP="00344BB7">
      <w:pPr>
        <w:widowControl w:val="0"/>
        <w:autoSpaceDE w:val="0"/>
        <w:ind w:left="114" w:right="-15"/>
        <w:jc w:val="both"/>
        <w:rPr>
          <w:rFonts w:ascii="Tw Cen MT" w:hAnsi="Tw Cen MT" w:cs="Arial"/>
          <w:color w:val="000000" w:themeColor="text1"/>
          <w:sz w:val="16"/>
          <w:szCs w:val="16"/>
        </w:rPr>
      </w:pPr>
    </w:p>
    <w:p w14:paraId="3E4AA3BA" w14:textId="77777777" w:rsidR="00344BB7" w:rsidRPr="00924F4F" w:rsidRDefault="00344BB7" w:rsidP="00924F4F">
      <w:pPr>
        <w:pStyle w:val="Titre1"/>
        <w:keepLines w:val="0"/>
        <w:suppressAutoHyphens w:val="0"/>
        <w:autoSpaceDN/>
        <w:spacing w:before="0"/>
        <w:ind w:right="-285"/>
        <w:textAlignment w:val="auto"/>
        <w:rPr>
          <w:rFonts w:ascii="Tw Cen MT" w:hAnsi="Tw Cen MT" w:cs="Tahoma"/>
          <w:color w:val="auto"/>
          <w:sz w:val="24"/>
          <w:szCs w:val="24"/>
        </w:rPr>
      </w:pPr>
      <w:bookmarkStart w:id="49" w:name="_Toc97044667"/>
      <w:r w:rsidRPr="00924F4F">
        <w:rPr>
          <w:rFonts w:ascii="Tw Cen MT" w:hAnsi="Tw Cen MT" w:cs="Tahoma"/>
          <w:color w:val="auto"/>
          <w:sz w:val="24"/>
          <w:szCs w:val="24"/>
        </w:rPr>
        <w:t>Article 39 : Publication des résultats d’attribution du marché et recours</w:t>
      </w:r>
      <w:bookmarkEnd w:id="49"/>
    </w:p>
    <w:p w14:paraId="5077F20F" w14:textId="77777777" w:rsidR="00344BB7" w:rsidRPr="00CD298B" w:rsidRDefault="00344BB7" w:rsidP="00344BB7">
      <w:pPr>
        <w:widowControl w:val="0"/>
        <w:autoSpaceDE w:val="0"/>
        <w:rPr>
          <w:rFonts w:ascii="Tw Cen MT" w:hAnsi="Tw Cen MT" w:cs="Arial"/>
          <w:color w:val="000000" w:themeColor="text1"/>
          <w:sz w:val="16"/>
          <w:szCs w:val="16"/>
        </w:rPr>
      </w:pPr>
    </w:p>
    <w:p w14:paraId="248DFAF9"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 xml:space="preserve">39.1. Toute décision d’attribution d’un marché public par le Maître d’Ouvrage ou le Maître d’Ouvrage </w:t>
      </w:r>
      <w:r w:rsidRPr="00CD298B">
        <w:rPr>
          <w:rFonts w:ascii="Tw Cen MT" w:hAnsi="Tw Cen MT" w:cs="Arial"/>
          <w:color w:val="000000" w:themeColor="text1"/>
        </w:rPr>
        <w:lastRenderedPageBreak/>
        <w:t>Délégué est insérée, avec indication de prix et de délai, dans le journal des marchés publics édité par l’organisme chargé de la régulation des marchés publics ou dans toute autre publication habilitée.</w:t>
      </w:r>
    </w:p>
    <w:p w14:paraId="75E1EDE8" w14:textId="77777777" w:rsidR="00344BB7" w:rsidRPr="00CD298B" w:rsidRDefault="00344BB7" w:rsidP="00344BB7">
      <w:pPr>
        <w:widowControl w:val="0"/>
        <w:autoSpaceDE w:val="0"/>
        <w:ind w:left="738" w:right="-17" w:hanging="624"/>
        <w:jc w:val="both"/>
        <w:rPr>
          <w:rFonts w:ascii="Tw Cen MT" w:hAnsi="Tw Cen MT" w:cs="Arial"/>
          <w:color w:val="000000" w:themeColor="text1"/>
        </w:rPr>
      </w:pPr>
    </w:p>
    <w:p w14:paraId="7770DA1C"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39.2 l’Autorité Contractante  communique à  tout soumissionnaire ou administration concernée, sur  requête  à  lui  adressée dans un délai maximal de cinq (5) jours après la publication des résultats d’attribution, le rapport de l’observateur  indépendant  ainsi  que  le  procès- verbal de la séance d’attribution du marché y relatif auquel est annexé le rapport d’analyse des offres.</w:t>
      </w:r>
    </w:p>
    <w:p w14:paraId="3F6C55B0" w14:textId="77777777" w:rsidR="00344BB7" w:rsidRPr="00CD298B" w:rsidRDefault="00344BB7" w:rsidP="00344BB7">
      <w:pPr>
        <w:widowControl w:val="0"/>
        <w:autoSpaceDE w:val="0"/>
        <w:rPr>
          <w:rFonts w:ascii="Tw Cen MT" w:hAnsi="Tw Cen MT" w:cs="Arial"/>
          <w:color w:val="000000" w:themeColor="text1"/>
        </w:rPr>
      </w:pPr>
    </w:p>
    <w:p w14:paraId="3A2021F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39.3. l’Autorité Contractante  est  tenu  de  communiquer les  motifs  de  rejet  des  offres  des soumissionnaires  concernés  qui  en  font  la demande.</w:t>
      </w:r>
    </w:p>
    <w:p w14:paraId="7DC4098C" w14:textId="77777777" w:rsidR="00344BB7" w:rsidRPr="00CD298B" w:rsidRDefault="00344BB7" w:rsidP="00344BB7">
      <w:pPr>
        <w:widowControl w:val="0"/>
        <w:autoSpaceDE w:val="0"/>
        <w:rPr>
          <w:rFonts w:ascii="Tw Cen MT" w:hAnsi="Tw Cen MT" w:cs="Arial"/>
          <w:color w:val="000000" w:themeColor="text1"/>
        </w:rPr>
      </w:pPr>
    </w:p>
    <w:p w14:paraId="64AF339F"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39.4.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305C4D07" w14:textId="77777777" w:rsidR="00344BB7" w:rsidRPr="00CD298B" w:rsidRDefault="00344BB7" w:rsidP="00344BB7">
      <w:pPr>
        <w:widowControl w:val="0"/>
        <w:autoSpaceDE w:val="0"/>
        <w:rPr>
          <w:rFonts w:ascii="Tw Cen MT" w:hAnsi="Tw Cen MT" w:cs="Arial"/>
          <w:color w:val="000000" w:themeColor="text1"/>
        </w:rPr>
      </w:pPr>
    </w:p>
    <w:p w14:paraId="6003DF75"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39.5. En cas de recours, il doit  être adressé au Ministre chargé des Marchés publics, avec copies à l’organisme chargé de la régulation des Marchés Publics, à l’Autorité Contractante et au Président de ladite Commission.</w:t>
      </w:r>
    </w:p>
    <w:p w14:paraId="0FA06426" w14:textId="77777777" w:rsidR="00344BB7" w:rsidRPr="00CD298B" w:rsidRDefault="00344BB7" w:rsidP="00344BB7">
      <w:pPr>
        <w:widowControl w:val="0"/>
        <w:autoSpaceDE w:val="0"/>
        <w:ind w:left="624" w:right="94" w:hanging="624"/>
        <w:jc w:val="both"/>
        <w:rPr>
          <w:rFonts w:ascii="Tw Cen MT" w:hAnsi="Tw Cen MT" w:cs="Arial"/>
          <w:color w:val="000000" w:themeColor="text1"/>
        </w:rPr>
      </w:pPr>
    </w:p>
    <w:p w14:paraId="172EB4B6" w14:textId="77777777" w:rsidR="00344BB7" w:rsidRPr="00CD298B" w:rsidRDefault="00344BB7" w:rsidP="00955EE1">
      <w:pPr>
        <w:widowControl w:val="0"/>
        <w:autoSpaceDE w:val="0"/>
        <w:ind w:right="-46"/>
        <w:rPr>
          <w:rFonts w:ascii="Tw Cen MT" w:hAnsi="Tw Cen MT" w:cs="Arial"/>
          <w:color w:val="000000" w:themeColor="text1"/>
        </w:rPr>
      </w:pPr>
      <w:r w:rsidRPr="00CD298B">
        <w:rPr>
          <w:rFonts w:ascii="Tw Cen MT" w:hAnsi="Tw Cen MT" w:cs="Arial"/>
          <w:color w:val="000000" w:themeColor="text1"/>
        </w:rPr>
        <w:t>Il doit intervenir dans un délai maximum de cinq (05) jours ouvrables après la publication des résultats.</w:t>
      </w:r>
    </w:p>
    <w:p w14:paraId="75D778B7" w14:textId="77777777" w:rsidR="00344BB7" w:rsidRPr="00CD298B" w:rsidRDefault="00344BB7" w:rsidP="00344BB7">
      <w:pPr>
        <w:widowControl w:val="0"/>
        <w:autoSpaceDE w:val="0"/>
        <w:ind w:left="624" w:right="-46"/>
        <w:rPr>
          <w:rFonts w:ascii="Tw Cen MT" w:hAnsi="Tw Cen MT" w:cs="Arial"/>
          <w:color w:val="000000" w:themeColor="text1"/>
        </w:rPr>
      </w:pPr>
    </w:p>
    <w:p w14:paraId="663EF313"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50" w:name="_Toc97044668"/>
      <w:r w:rsidRPr="00B67231">
        <w:rPr>
          <w:rFonts w:ascii="Tw Cen MT" w:hAnsi="Tw Cen MT" w:cs="Tahoma"/>
          <w:color w:val="auto"/>
          <w:sz w:val="24"/>
          <w:szCs w:val="24"/>
        </w:rPr>
        <w:t>Article 40 : Signature du marché</w:t>
      </w:r>
      <w:bookmarkEnd w:id="50"/>
    </w:p>
    <w:p w14:paraId="17FFFDA4" w14:textId="77777777" w:rsidR="00344BB7" w:rsidRPr="00CD298B" w:rsidRDefault="00344BB7" w:rsidP="00344BB7">
      <w:pPr>
        <w:widowControl w:val="0"/>
        <w:autoSpaceDE w:val="0"/>
        <w:rPr>
          <w:rFonts w:ascii="Tw Cen MT" w:hAnsi="Tw Cen MT" w:cs="Arial"/>
          <w:color w:val="000000" w:themeColor="text1"/>
        </w:rPr>
      </w:pPr>
    </w:p>
    <w:p w14:paraId="52B238F8"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40.</w:t>
      </w:r>
      <w:r w:rsidR="00955EE1">
        <w:rPr>
          <w:rFonts w:ascii="Tw Cen MT" w:hAnsi="Tw Cen MT" w:cs="Arial"/>
          <w:color w:val="000000" w:themeColor="text1"/>
        </w:rPr>
        <w:t>1</w:t>
      </w:r>
      <w:r w:rsidRPr="00CD298B">
        <w:rPr>
          <w:rFonts w:ascii="Tw Cen MT" w:hAnsi="Tw Cen MT" w:cs="Arial"/>
          <w:color w:val="000000" w:themeColor="text1"/>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1A406B5F" w14:textId="77777777" w:rsidR="00344BB7" w:rsidRPr="00CD298B" w:rsidRDefault="00344BB7" w:rsidP="00344BB7">
      <w:pPr>
        <w:widowControl w:val="0"/>
        <w:autoSpaceDE w:val="0"/>
        <w:rPr>
          <w:rFonts w:ascii="Tw Cen MT" w:hAnsi="Tw Cen MT" w:cs="Arial"/>
          <w:color w:val="000000" w:themeColor="text1"/>
          <w:sz w:val="12"/>
          <w:szCs w:val="12"/>
        </w:rPr>
      </w:pPr>
    </w:p>
    <w:p w14:paraId="3463D6DB" w14:textId="77777777" w:rsidR="00344BB7" w:rsidRPr="00CD298B" w:rsidRDefault="00344BB7" w:rsidP="00344BB7">
      <w:pPr>
        <w:widowControl w:val="0"/>
        <w:autoSpaceDE w:val="0"/>
        <w:ind w:left="567" w:right="95" w:hanging="567"/>
        <w:jc w:val="both"/>
        <w:rPr>
          <w:rFonts w:ascii="Tw Cen MT" w:hAnsi="Tw Cen MT" w:cs="Arial"/>
          <w:color w:val="000000" w:themeColor="text1"/>
        </w:rPr>
      </w:pPr>
      <w:r w:rsidRPr="00CD298B">
        <w:rPr>
          <w:rFonts w:ascii="Tw Cen MT" w:hAnsi="Tw Cen MT" w:cs="Arial"/>
          <w:color w:val="000000" w:themeColor="text1"/>
        </w:rPr>
        <w:t>40.</w:t>
      </w:r>
      <w:r w:rsidR="00955EE1">
        <w:rPr>
          <w:rFonts w:ascii="Tw Cen MT" w:hAnsi="Tw Cen MT" w:cs="Arial"/>
          <w:color w:val="000000" w:themeColor="text1"/>
        </w:rPr>
        <w:t>2</w:t>
      </w:r>
      <w:r w:rsidRPr="00CD298B">
        <w:rPr>
          <w:rFonts w:ascii="Tw Cen MT" w:hAnsi="Tw Cen MT" w:cs="Arial"/>
          <w:color w:val="000000" w:themeColor="text1"/>
        </w:rPr>
        <w:t>. Le marché doit être notifié à son titulaire dans les  cinq  (5)  jours  qui  suivent  la  date  de  sa signature.</w:t>
      </w:r>
    </w:p>
    <w:p w14:paraId="75366400" w14:textId="77777777" w:rsidR="00344BB7" w:rsidRPr="00CD298B" w:rsidRDefault="00344BB7" w:rsidP="00344BB7">
      <w:pPr>
        <w:widowControl w:val="0"/>
        <w:autoSpaceDE w:val="0"/>
        <w:rPr>
          <w:rFonts w:ascii="Tw Cen MT" w:hAnsi="Tw Cen MT" w:cs="Arial"/>
          <w:color w:val="000000" w:themeColor="text1"/>
          <w:sz w:val="12"/>
          <w:szCs w:val="12"/>
        </w:rPr>
      </w:pPr>
    </w:p>
    <w:p w14:paraId="42A7490A"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51" w:name="_Toc97044669"/>
      <w:r w:rsidRPr="00B67231">
        <w:rPr>
          <w:rFonts w:ascii="Tw Cen MT" w:hAnsi="Tw Cen MT" w:cs="Tahoma"/>
          <w:color w:val="auto"/>
          <w:sz w:val="24"/>
          <w:szCs w:val="24"/>
        </w:rPr>
        <w:t>Article 41 : Cautionnement définitif</w:t>
      </w:r>
      <w:bookmarkEnd w:id="51"/>
    </w:p>
    <w:p w14:paraId="26A9D3FC" w14:textId="77777777" w:rsidR="00344BB7" w:rsidRPr="00CD298B" w:rsidRDefault="00344BB7" w:rsidP="00344BB7">
      <w:pPr>
        <w:widowControl w:val="0"/>
        <w:autoSpaceDE w:val="0"/>
        <w:rPr>
          <w:rFonts w:ascii="Tw Cen MT" w:hAnsi="Tw Cen MT" w:cs="Arial"/>
          <w:color w:val="000000" w:themeColor="text1"/>
          <w:sz w:val="8"/>
          <w:szCs w:val="8"/>
        </w:rPr>
      </w:pPr>
    </w:p>
    <w:p w14:paraId="5C362BBC"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41.1. Dans les vingt (20) jours suivant la notification du marché par l’Autorité Contractante, le cocontractant fournira au Maître d’Ouvrage un Cautionnement définitif, sous la forme stipulée dans le RPAO, conformément au modèle fourni dans le Dossier d’Appel d’Offres.</w:t>
      </w:r>
    </w:p>
    <w:p w14:paraId="2538A630" w14:textId="77777777" w:rsidR="00344BB7" w:rsidRPr="00CD298B" w:rsidRDefault="00344BB7" w:rsidP="00344BB7">
      <w:pPr>
        <w:widowControl w:val="0"/>
        <w:autoSpaceDE w:val="0"/>
        <w:ind w:left="731" w:right="-20" w:hanging="624"/>
        <w:jc w:val="both"/>
        <w:rPr>
          <w:rFonts w:ascii="Tw Cen MT" w:hAnsi="Tw Cen MT" w:cs="Arial"/>
          <w:color w:val="000000" w:themeColor="text1"/>
        </w:rPr>
      </w:pPr>
    </w:p>
    <w:p w14:paraId="094C3F94"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41.2.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4D2FD6D3" w14:textId="77777777" w:rsidR="00344BB7" w:rsidRPr="00CD298B" w:rsidRDefault="00344BB7" w:rsidP="00344BB7">
      <w:pPr>
        <w:widowControl w:val="0"/>
        <w:autoSpaceDE w:val="0"/>
        <w:ind w:left="567" w:right="-20" w:hanging="567"/>
        <w:jc w:val="both"/>
        <w:rPr>
          <w:rFonts w:ascii="Tw Cen MT" w:hAnsi="Tw Cen MT" w:cs="Arial"/>
          <w:color w:val="000000" w:themeColor="text1"/>
        </w:rPr>
      </w:pPr>
    </w:p>
    <w:p w14:paraId="3F51301F" w14:textId="77777777" w:rsidR="00344BB7" w:rsidRPr="00CD298B" w:rsidRDefault="00344BB7" w:rsidP="00344BB7">
      <w:pPr>
        <w:widowControl w:val="0"/>
        <w:autoSpaceDE w:val="0"/>
        <w:ind w:right="90"/>
        <w:jc w:val="both"/>
        <w:rPr>
          <w:rFonts w:ascii="Tw Cen MT" w:hAnsi="Tw Cen MT" w:cs="Arial"/>
          <w:color w:val="000000" w:themeColor="text1"/>
        </w:rPr>
      </w:pPr>
      <w:r w:rsidRPr="00CD298B">
        <w:rPr>
          <w:rFonts w:ascii="Tw Cen MT" w:hAnsi="Tw Cen MT" w:cs="Arial"/>
          <w:color w:val="000000" w:themeColor="text1"/>
        </w:rPr>
        <w:t>41.3.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8AFFC71" w14:textId="77777777" w:rsidR="00344BB7" w:rsidRPr="00CD298B" w:rsidRDefault="00344BB7" w:rsidP="00344BB7">
      <w:pPr>
        <w:widowControl w:val="0"/>
        <w:autoSpaceDE w:val="0"/>
        <w:rPr>
          <w:rFonts w:ascii="Tw Cen MT" w:hAnsi="Tw Cen MT" w:cs="Arial"/>
          <w:color w:val="000000" w:themeColor="text1"/>
        </w:rPr>
      </w:pPr>
    </w:p>
    <w:p w14:paraId="0274331A" w14:textId="77777777" w:rsidR="00344BB7" w:rsidRPr="00CD298B" w:rsidRDefault="00344BB7" w:rsidP="00344BB7">
      <w:pPr>
        <w:widowControl w:val="0"/>
        <w:autoSpaceDE w:val="0"/>
        <w:ind w:right="90"/>
        <w:rPr>
          <w:rFonts w:ascii="Tw Cen MT" w:hAnsi="Tw Cen MT"/>
          <w:color w:val="000000" w:themeColor="text1"/>
          <w:sz w:val="22"/>
          <w:szCs w:val="22"/>
        </w:rPr>
        <w:sectPr w:rsidR="00344BB7" w:rsidRPr="00CD298B" w:rsidSect="00E365E1">
          <w:footerReference w:type="default" r:id="rId8"/>
          <w:pgSz w:w="11900" w:h="16820"/>
          <w:pgMar w:top="284" w:right="1134" w:bottom="851" w:left="993" w:header="426" w:footer="385" w:gutter="0"/>
          <w:cols w:space="720"/>
        </w:sectPr>
      </w:pPr>
      <w:r w:rsidRPr="00CD298B">
        <w:rPr>
          <w:rFonts w:ascii="Tw Cen MT" w:hAnsi="Tw Cen MT" w:cs="Arial"/>
          <w:color w:val="000000" w:themeColor="text1"/>
        </w:rPr>
        <w:t>41.4. L’absence de production du cautionnement définitif dans les délais prescrits est susceptible de  donner lieu à la résiliation pure et simple du marché.</w:t>
      </w:r>
    </w:p>
    <w:p w14:paraId="3ED91AD4" w14:textId="77777777" w:rsidR="00344BB7" w:rsidRPr="00CD298B" w:rsidRDefault="00344BB7" w:rsidP="00344BB7">
      <w:pPr>
        <w:widowControl w:val="0"/>
        <w:autoSpaceDE w:val="0"/>
        <w:ind w:right="-20"/>
        <w:jc w:val="both"/>
        <w:rPr>
          <w:rFonts w:ascii="Tw Cen MT" w:hAnsi="Tw Cen MT"/>
          <w:color w:val="000000" w:themeColor="text1"/>
        </w:rPr>
      </w:pPr>
    </w:p>
    <w:p w14:paraId="29E6FB34" w14:textId="77777777" w:rsidR="00344BB7" w:rsidRPr="00CD298B" w:rsidRDefault="00344BB7" w:rsidP="00344BB7">
      <w:pPr>
        <w:widowControl w:val="0"/>
        <w:autoSpaceDE w:val="0"/>
        <w:ind w:right="3661"/>
        <w:jc w:val="both"/>
        <w:rPr>
          <w:rFonts w:ascii="Tw Cen MT" w:hAnsi="Tw Cen MT"/>
          <w:b/>
          <w:bCs/>
          <w:color w:val="000000" w:themeColor="text1"/>
        </w:rPr>
      </w:pPr>
    </w:p>
    <w:p w14:paraId="1D3FCF9C" w14:textId="77777777" w:rsidR="00344BB7" w:rsidRPr="00CD298B" w:rsidRDefault="00344BB7" w:rsidP="00344BB7">
      <w:pPr>
        <w:widowControl w:val="0"/>
        <w:autoSpaceDE w:val="0"/>
        <w:jc w:val="both"/>
        <w:rPr>
          <w:rFonts w:ascii="Tw Cen MT" w:hAnsi="Tw Cen MT"/>
          <w:color w:val="000000" w:themeColor="text1"/>
        </w:rPr>
      </w:pPr>
    </w:p>
    <w:p w14:paraId="340C65B8" w14:textId="77777777" w:rsidR="00344BB7" w:rsidRPr="00CD298B" w:rsidRDefault="00344BB7" w:rsidP="00344BB7">
      <w:pPr>
        <w:widowControl w:val="0"/>
        <w:autoSpaceDE w:val="0"/>
        <w:jc w:val="both"/>
        <w:rPr>
          <w:rFonts w:ascii="Tw Cen MT" w:hAnsi="Tw Cen MT"/>
          <w:color w:val="000000" w:themeColor="text1"/>
        </w:rPr>
      </w:pPr>
    </w:p>
    <w:p w14:paraId="5AA719B6" w14:textId="77777777" w:rsidR="00344BB7" w:rsidRPr="00CD298B" w:rsidRDefault="00344BB7" w:rsidP="00344BB7">
      <w:pPr>
        <w:widowControl w:val="0"/>
        <w:autoSpaceDE w:val="0"/>
        <w:jc w:val="both"/>
        <w:rPr>
          <w:rFonts w:ascii="Tw Cen MT" w:hAnsi="Tw Cen MT"/>
          <w:color w:val="000000" w:themeColor="text1"/>
        </w:rPr>
      </w:pPr>
    </w:p>
    <w:p w14:paraId="57923B19" w14:textId="77777777" w:rsidR="00344BB7" w:rsidRPr="00CD298B" w:rsidRDefault="00344BB7" w:rsidP="00344BB7">
      <w:pPr>
        <w:widowControl w:val="0"/>
        <w:autoSpaceDE w:val="0"/>
        <w:jc w:val="both"/>
        <w:rPr>
          <w:rFonts w:ascii="Tw Cen MT" w:hAnsi="Tw Cen MT"/>
          <w:color w:val="000000" w:themeColor="text1"/>
        </w:rPr>
      </w:pPr>
    </w:p>
    <w:p w14:paraId="1FF22213" w14:textId="77777777" w:rsidR="00344BB7" w:rsidRPr="00CD298B" w:rsidRDefault="00344BB7" w:rsidP="00344BB7">
      <w:pPr>
        <w:widowControl w:val="0"/>
        <w:autoSpaceDE w:val="0"/>
        <w:jc w:val="both"/>
        <w:rPr>
          <w:rFonts w:ascii="Tw Cen MT" w:hAnsi="Tw Cen MT"/>
          <w:color w:val="000000" w:themeColor="text1"/>
        </w:rPr>
      </w:pPr>
    </w:p>
    <w:p w14:paraId="2711ED46" w14:textId="77777777" w:rsidR="00344BB7" w:rsidRPr="00CD298B" w:rsidRDefault="00344BB7" w:rsidP="00344BB7">
      <w:pPr>
        <w:widowControl w:val="0"/>
        <w:autoSpaceDE w:val="0"/>
        <w:jc w:val="both"/>
        <w:rPr>
          <w:rFonts w:ascii="Tw Cen MT" w:hAnsi="Tw Cen MT"/>
          <w:color w:val="000000" w:themeColor="text1"/>
        </w:rPr>
      </w:pPr>
    </w:p>
    <w:p w14:paraId="75C85D02" w14:textId="77777777" w:rsidR="00344BB7" w:rsidRPr="00CD298B" w:rsidRDefault="00344BB7" w:rsidP="00344BB7">
      <w:pPr>
        <w:widowControl w:val="0"/>
        <w:autoSpaceDE w:val="0"/>
        <w:jc w:val="both"/>
        <w:rPr>
          <w:rFonts w:ascii="Tw Cen MT" w:hAnsi="Tw Cen MT"/>
          <w:color w:val="000000" w:themeColor="text1"/>
        </w:rPr>
      </w:pPr>
    </w:p>
    <w:p w14:paraId="22A519FA" w14:textId="77777777" w:rsidR="00344BB7" w:rsidRPr="00CD298B" w:rsidRDefault="00344BB7" w:rsidP="00344BB7">
      <w:pPr>
        <w:widowControl w:val="0"/>
        <w:autoSpaceDE w:val="0"/>
        <w:jc w:val="both"/>
        <w:rPr>
          <w:rFonts w:ascii="Tw Cen MT" w:hAnsi="Tw Cen MT"/>
          <w:color w:val="000000" w:themeColor="text1"/>
        </w:rPr>
      </w:pPr>
    </w:p>
    <w:p w14:paraId="32E2563A" w14:textId="77777777" w:rsidR="00344BB7" w:rsidRPr="00CD298B" w:rsidRDefault="00344BB7" w:rsidP="00344BB7">
      <w:pPr>
        <w:widowControl w:val="0"/>
        <w:autoSpaceDE w:val="0"/>
        <w:jc w:val="both"/>
        <w:rPr>
          <w:rFonts w:ascii="Tw Cen MT" w:hAnsi="Tw Cen MT"/>
          <w:color w:val="000000" w:themeColor="text1"/>
        </w:rPr>
      </w:pPr>
    </w:p>
    <w:p w14:paraId="3012B0B5" w14:textId="77777777" w:rsidR="00344BB7" w:rsidRPr="00CD298B" w:rsidRDefault="00344BB7" w:rsidP="00344BB7">
      <w:pPr>
        <w:widowControl w:val="0"/>
        <w:autoSpaceDE w:val="0"/>
        <w:jc w:val="both"/>
        <w:rPr>
          <w:rFonts w:ascii="Tw Cen MT" w:hAnsi="Tw Cen MT"/>
          <w:color w:val="000000" w:themeColor="text1"/>
        </w:rPr>
      </w:pPr>
    </w:p>
    <w:p w14:paraId="5811EE16" w14:textId="77777777" w:rsidR="00344BB7" w:rsidRPr="00CD298B" w:rsidRDefault="00344BB7" w:rsidP="00344BB7">
      <w:pPr>
        <w:widowControl w:val="0"/>
        <w:autoSpaceDE w:val="0"/>
        <w:jc w:val="both"/>
        <w:rPr>
          <w:rFonts w:ascii="Tw Cen MT" w:hAnsi="Tw Cen MT"/>
          <w:color w:val="000000" w:themeColor="text1"/>
        </w:rPr>
      </w:pPr>
    </w:p>
    <w:p w14:paraId="42E7B622" w14:textId="77777777" w:rsidR="00344BB7" w:rsidRPr="00CD298B" w:rsidRDefault="00344BB7" w:rsidP="00344BB7">
      <w:pPr>
        <w:widowControl w:val="0"/>
        <w:autoSpaceDE w:val="0"/>
        <w:jc w:val="both"/>
        <w:rPr>
          <w:rFonts w:ascii="Tw Cen MT" w:hAnsi="Tw Cen MT"/>
          <w:color w:val="000000" w:themeColor="text1"/>
        </w:rPr>
      </w:pPr>
    </w:p>
    <w:p w14:paraId="4E42FEA8" w14:textId="77777777" w:rsidR="00344BB7" w:rsidRPr="00CD298B" w:rsidRDefault="00344BB7" w:rsidP="00344BB7">
      <w:pPr>
        <w:widowControl w:val="0"/>
        <w:autoSpaceDE w:val="0"/>
        <w:jc w:val="both"/>
        <w:rPr>
          <w:rFonts w:ascii="Tw Cen MT" w:hAnsi="Tw Cen MT"/>
          <w:color w:val="000000" w:themeColor="text1"/>
        </w:rPr>
      </w:pPr>
    </w:p>
    <w:p w14:paraId="7B3057BB" w14:textId="77777777" w:rsidR="00344BB7" w:rsidRPr="00CD298B" w:rsidRDefault="00344BB7" w:rsidP="00344BB7">
      <w:pPr>
        <w:widowControl w:val="0"/>
        <w:autoSpaceDE w:val="0"/>
        <w:jc w:val="both"/>
        <w:rPr>
          <w:rFonts w:ascii="Tw Cen MT" w:hAnsi="Tw Cen MT"/>
          <w:color w:val="000000" w:themeColor="text1"/>
        </w:rPr>
      </w:pPr>
    </w:p>
    <w:p w14:paraId="08A2A5EF" w14:textId="77777777" w:rsidR="00344BB7" w:rsidRPr="00CD298B" w:rsidRDefault="00344BB7" w:rsidP="00344BB7">
      <w:pPr>
        <w:widowControl w:val="0"/>
        <w:autoSpaceDE w:val="0"/>
        <w:jc w:val="both"/>
        <w:rPr>
          <w:rFonts w:ascii="Tw Cen MT" w:hAnsi="Tw Cen MT"/>
          <w:color w:val="000000" w:themeColor="text1"/>
        </w:rPr>
      </w:pPr>
    </w:p>
    <w:p w14:paraId="62C4852F" w14:textId="77777777" w:rsidR="00344BB7" w:rsidRPr="00CD298B" w:rsidRDefault="00344BB7" w:rsidP="00344BB7">
      <w:pPr>
        <w:widowControl w:val="0"/>
        <w:tabs>
          <w:tab w:val="left" w:pos="2300"/>
          <w:tab w:val="left" w:pos="3300"/>
          <w:tab w:val="left" w:pos="4000"/>
          <w:tab w:val="left" w:pos="4520"/>
        </w:tabs>
        <w:autoSpaceDE w:val="0"/>
        <w:ind w:right="-20"/>
        <w:jc w:val="both"/>
        <w:rPr>
          <w:rFonts w:ascii="Tw Cen MT" w:hAnsi="Tw Cen MT"/>
          <w:color w:val="000000" w:themeColor="text1"/>
          <w:spacing w:val="40"/>
        </w:rPr>
      </w:pPr>
    </w:p>
    <w:p w14:paraId="2836413B" w14:textId="77777777" w:rsidR="00344BB7" w:rsidRPr="00CD298B" w:rsidRDefault="00344BB7" w:rsidP="00344BB7">
      <w:pPr>
        <w:widowControl w:val="0"/>
        <w:tabs>
          <w:tab w:val="left" w:pos="2300"/>
          <w:tab w:val="left" w:pos="3300"/>
          <w:tab w:val="left" w:pos="4000"/>
          <w:tab w:val="left" w:pos="4520"/>
        </w:tabs>
        <w:autoSpaceDE w:val="0"/>
        <w:ind w:right="-20"/>
        <w:jc w:val="both"/>
        <w:rPr>
          <w:rFonts w:ascii="Tw Cen MT" w:hAnsi="Tw Cen MT"/>
          <w:color w:val="000000" w:themeColor="text1"/>
          <w:spacing w:val="40"/>
        </w:rPr>
      </w:pPr>
    </w:p>
    <w:p w14:paraId="44713027" w14:textId="77777777" w:rsidR="00344BB7" w:rsidRPr="00CD298B" w:rsidRDefault="00344BB7" w:rsidP="00344BB7">
      <w:pPr>
        <w:widowControl w:val="0"/>
        <w:tabs>
          <w:tab w:val="left" w:pos="2300"/>
          <w:tab w:val="left" w:pos="3300"/>
          <w:tab w:val="left" w:pos="4000"/>
          <w:tab w:val="left" w:pos="4520"/>
        </w:tabs>
        <w:autoSpaceDE w:val="0"/>
        <w:ind w:right="-20"/>
        <w:jc w:val="both"/>
        <w:rPr>
          <w:rFonts w:ascii="Tw Cen MT" w:hAnsi="Tw Cen MT"/>
          <w:color w:val="000000" w:themeColor="text1"/>
          <w:spacing w:val="40"/>
        </w:rPr>
      </w:pPr>
    </w:p>
    <w:p w14:paraId="45511917" w14:textId="77777777" w:rsidR="00344BB7" w:rsidRPr="00CD298B" w:rsidRDefault="00344BB7" w:rsidP="00344BB7">
      <w:pPr>
        <w:widowControl w:val="0"/>
        <w:tabs>
          <w:tab w:val="left" w:pos="2300"/>
          <w:tab w:val="left" w:pos="3300"/>
          <w:tab w:val="left" w:pos="4000"/>
          <w:tab w:val="left" w:pos="4520"/>
        </w:tabs>
        <w:autoSpaceDE w:val="0"/>
        <w:ind w:right="-20"/>
        <w:jc w:val="both"/>
        <w:rPr>
          <w:rFonts w:ascii="Tw Cen MT" w:hAnsi="Tw Cen MT"/>
          <w:color w:val="000000" w:themeColor="text1"/>
          <w:spacing w:val="40"/>
        </w:rPr>
      </w:pPr>
    </w:p>
    <w:p w14:paraId="533C67CA"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52" w:name="_Toc97044670"/>
      <w:r w:rsidRPr="00B67231">
        <w:rPr>
          <w:rFonts w:ascii="Tw Cen MT" w:hAnsi="Tw Cen MT" w:cs="Tahoma"/>
          <w:color w:val="auto"/>
          <w:sz w:val="40"/>
          <w:szCs w:val="40"/>
        </w:rPr>
        <w:t>Pièce N°3</w:t>
      </w:r>
      <w:r w:rsidR="00B67231" w:rsidRPr="00B67231">
        <w:rPr>
          <w:rFonts w:ascii="Tw Cen MT" w:hAnsi="Tw Cen MT" w:cs="Tahoma"/>
          <w:color w:val="auto"/>
          <w:sz w:val="40"/>
          <w:szCs w:val="40"/>
        </w:rPr>
        <w:t xml:space="preserve"> : </w:t>
      </w:r>
      <w:bookmarkStart w:id="53" w:name="_Toc390424940"/>
      <w:r w:rsidRPr="00B67231">
        <w:rPr>
          <w:rFonts w:ascii="Tw Cen MT" w:hAnsi="Tw Cen MT" w:cs="Tahoma"/>
          <w:color w:val="auto"/>
          <w:sz w:val="40"/>
          <w:szCs w:val="40"/>
        </w:rPr>
        <w:t>Règlement Particulier de l’Appel d’Offres (RPAO)</w:t>
      </w:r>
      <w:bookmarkEnd w:id="52"/>
      <w:bookmarkEnd w:id="53"/>
    </w:p>
    <w:p w14:paraId="4F668174" w14:textId="77777777" w:rsidR="00344BB7" w:rsidRPr="00CD298B" w:rsidRDefault="00344BB7" w:rsidP="00344BB7">
      <w:pPr>
        <w:pStyle w:val="TitrePiece"/>
        <w:rPr>
          <w:rFonts w:ascii="Tw Cen MT" w:hAnsi="Tw Cen MT" w:cs="Times New Roman"/>
          <w:color w:val="000000" w:themeColor="text1"/>
          <w:sz w:val="12"/>
          <w:szCs w:val="12"/>
        </w:rPr>
      </w:pPr>
    </w:p>
    <w:p w14:paraId="2A812D83"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8BBC36C"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1644CEF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8C5A80F"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01CD33BA"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84605B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71571314"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483DAE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4172AF42"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7BA45CD"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7014A69B"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348800B"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F650A06"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123E74D4"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0114AB2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10F7C61A"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0C778461"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01E2D4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00BCE40A"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9851591"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19955E3"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280AE38"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7DA8827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44A3080B"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D7879F8"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51EBEF1E"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63412B70" w14:textId="77777777" w:rsidR="00D8134D" w:rsidRPr="00CD298B" w:rsidRDefault="00D8134D" w:rsidP="00344BB7">
      <w:pPr>
        <w:widowControl w:val="0"/>
        <w:autoSpaceDE w:val="0"/>
        <w:jc w:val="center"/>
        <w:rPr>
          <w:rFonts w:ascii="Tw Cen MT" w:hAnsi="Tw Cen MT"/>
          <w:color w:val="000000" w:themeColor="text1"/>
          <w:spacing w:val="40"/>
          <w:sz w:val="20"/>
          <w:szCs w:val="20"/>
        </w:rPr>
      </w:pPr>
    </w:p>
    <w:p w14:paraId="562C43D9" w14:textId="77777777" w:rsidR="00D8134D" w:rsidRPr="00CD298B" w:rsidRDefault="00D8134D" w:rsidP="00344BB7">
      <w:pPr>
        <w:widowControl w:val="0"/>
        <w:autoSpaceDE w:val="0"/>
        <w:jc w:val="center"/>
        <w:rPr>
          <w:rFonts w:ascii="Tw Cen MT" w:hAnsi="Tw Cen MT"/>
          <w:color w:val="000000" w:themeColor="text1"/>
          <w:spacing w:val="40"/>
          <w:sz w:val="20"/>
          <w:szCs w:val="20"/>
        </w:rPr>
      </w:pPr>
    </w:p>
    <w:p w14:paraId="7B33C5B4" w14:textId="77777777" w:rsidR="00D8134D" w:rsidRPr="00CD298B" w:rsidRDefault="00D8134D" w:rsidP="00344BB7">
      <w:pPr>
        <w:widowControl w:val="0"/>
        <w:autoSpaceDE w:val="0"/>
        <w:jc w:val="center"/>
        <w:rPr>
          <w:rFonts w:ascii="Tw Cen MT" w:hAnsi="Tw Cen MT"/>
          <w:color w:val="000000" w:themeColor="text1"/>
          <w:spacing w:val="40"/>
          <w:sz w:val="20"/>
          <w:szCs w:val="20"/>
        </w:rPr>
      </w:pPr>
    </w:p>
    <w:p w14:paraId="0C347D7C"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54BEB186" w14:textId="77777777" w:rsidR="00344BB7" w:rsidRPr="00CD298B" w:rsidRDefault="00344BB7" w:rsidP="00344BB7">
      <w:pPr>
        <w:widowControl w:val="0"/>
        <w:autoSpaceDE w:val="0"/>
        <w:jc w:val="center"/>
        <w:rPr>
          <w:rFonts w:ascii="Tw Cen MT" w:hAnsi="Tw Cen MT"/>
          <w:color w:val="000000" w:themeColor="text1"/>
          <w:spacing w:val="40"/>
          <w:sz w:val="20"/>
          <w:szCs w:val="20"/>
        </w:rPr>
      </w:pPr>
    </w:p>
    <w:p w14:paraId="32AD335A" w14:textId="77777777" w:rsidR="00B67231" w:rsidRDefault="00B67231" w:rsidP="00344BB7">
      <w:pPr>
        <w:widowControl w:val="0"/>
        <w:autoSpaceDE w:val="0"/>
        <w:ind w:right="-20"/>
        <w:jc w:val="center"/>
        <w:rPr>
          <w:rFonts w:ascii="Tw Cen MT" w:hAnsi="Tw Cen MT" w:cs="Arial"/>
          <w:color w:val="000000" w:themeColor="text1"/>
        </w:rPr>
      </w:pPr>
    </w:p>
    <w:p w14:paraId="3997DD16" w14:textId="77777777" w:rsidR="00B67231" w:rsidRDefault="00B67231">
      <w:pPr>
        <w:suppressAutoHyphens w:val="0"/>
        <w:autoSpaceDN/>
        <w:spacing w:after="200" w:line="276" w:lineRule="auto"/>
        <w:textAlignment w:val="auto"/>
        <w:rPr>
          <w:rFonts w:ascii="Tw Cen MT" w:hAnsi="Tw Cen MT" w:cs="Arial"/>
          <w:color w:val="000000" w:themeColor="text1"/>
        </w:rPr>
      </w:pPr>
      <w:r>
        <w:rPr>
          <w:rFonts w:ascii="Tw Cen MT" w:hAnsi="Tw Cen MT" w:cs="Arial"/>
          <w:color w:val="000000" w:themeColor="text1"/>
        </w:rPr>
        <w:br w:type="page"/>
      </w:r>
    </w:p>
    <w:p w14:paraId="12096338" w14:textId="77777777" w:rsidR="00344BB7" w:rsidRPr="00CD298B" w:rsidRDefault="00344BB7" w:rsidP="00344BB7">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lastRenderedPageBreak/>
        <w:t>Règlement Particulier de l’Appel d’Offres</w:t>
      </w:r>
    </w:p>
    <w:p w14:paraId="0D30271A" w14:textId="77777777" w:rsidR="00344BB7" w:rsidRPr="00CD298B" w:rsidRDefault="00344BB7" w:rsidP="00344BB7">
      <w:pPr>
        <w:pStyle w:val="Retraitcorpsdetexte2"/>
        <w:spacing w:after="0" w:line="240" w:lineRule="auto"/>
        <w:ind w:left="0"/>
        <w:rPr>
          <w:rFonts w:ascii="Tw Cen MT" w:hAnsi="Tw Cen MT"/>
          <w:color w:val="000000" w:themeColor="text1"/>
          <w:sz w:val="22"/>
          <w:szCs w:val="22"/>
          <w:lang w:val="fr-BE"/>
        </w:rPr>
      </w:pPr>
    </w:p>
    <w:p w14:paraId="0B58B610" w14:textId="77777777" w:rsidR="00344BB7" w:rsidRPr="00CD298B" w:rsidRDefault="00344BB7" w:rsidP="00344BB7">
      <w:pPr>
        <w:widowControl w:val="0"/>
        <w:autoSpaceDE w:val="0"/>
        <w:rPr>
          <w:rFonts w:ascii="Tw Cen MT" w:hAnsi="Tw Cen MT"/>
          <w:color w:val="000000" w:themeColor="text1"/>
          <w:sz w:val="10"/>
          <w:szCs w:val="10"/>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79"/>
        <w:gridCol w:w="8476"/>
        <w:gridCol w:w="40"/>
      </w:tblGrid>
      <w:tr w:rsidR="00CD298B" w:rsidRPr="00CD298B" w14:paraId="52EC4CCC" w14:textId="77777777" w:rsidTr="00955EE1">
        <w:trPr>
          <w:gridAfter w:val="1"/>
          <w:wAfter w:w="21" w:type="pct"/>
          <w:trHeight w:val="818"/>
          <w:jc w:val="center"/>
        </w:trPr>
        <w:tc>
          <w:tcPr>
            <w:tcW w:w="562" w:type="pct"/>
            <w:shd w:val="clear" w:color="auto" w:fill="auto"/>
            <w:tcMar>
              <w:top w:w="0" w:type="dxa"/>
              <w:left w:w="108" w:type="dxa"/>
              <w:bottom w:w="0" w:type="dxa"/>
              <w:right w:w="108" w:type="dxa"/>
            </w:tcMar>
            <w:vAlign w:val="center"/>
          </w:tcPr>
          <w:p w14:paraId="654D3E54" w14:textId="77777777" w:rsidR="00344BB7" w:rsidRPr="00CD298B" w:rsidRDefault="00C06DB8" w:rsidP="00C06DB8">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w:t>
            </w:r>
          </w:p>
        </w:tc>
        <w:tc>
          <w:tcPr>
            <w:tcW w:w="4417" w:type="pct"/>
            <w:shd w:val="clear" w:color="auto" w:fill="auto"/>
            <w:tcMar>
              <w:top w:w="0" w:type="dxa"/>
              <w:left w:w="108" w:type="dxa"/>
              <w:bottom w:w="0" w:type="dxa"/>
              <w:right w:w="108" w:type="dxa"/>
            </w:tcMar>
          </w:tcPr>
          <w:p w14:paraId="5F5D1765" w14:textId="77777777" w:rsidR="00344BB7" w:rsidRPr="00CD298B" w:rsidRDefault="00344BB7" w:rsidP="004C5F9E">
            <w:pPr>
              <w:widowControl w:val="0"/>
              <w:autoSpaceDE w:val="0"/>
              <w:ind w:left="56" w:right="-20"/>
              <w:jc w:val="center"/>
              <w:rPr>
                <w:rFonts w:ascii="Tw Cen MT" w:hAnsi="Tw Cen MT" w:cs="Arial"/>
                <w:b/>
                <w:color w:val="000000" w:themeColor="text1"/>
              </w:rPr>
            </w:pPr>
            <w:r w:rsidRPr="00CD298B">
              <w:rPr>
                <w:rFonts w:ascii="Tw Cen MT" w:hAnsi="Tw Cen MT" w:cs="Arial"/>
                <w:b/>
                <w:color w:val="000000" w:themeColor="text1"/>
              </w:rPr>
              <w:t>Données particulières</w:t>
            </w:r>
          </w:p>
          <w:p w14:paraId="115779B3" w14:textId="77777777" w:rsidR="00344BB7" w:rsidRPr="00CD298B" w:rsidRDefault="00344BB7" w:rsidP="004C5F9E">
            <w:pPr>
              <w:widowControl w:val="0"/>
              <w:autoSpaceDE w:val="0"/>
              <w:ind w:left="56" w:right="-20"/>
              <w:jc w:val="center"/>
              <w:rPr>
                <w:rFonts w:ascii="Tw Cen MT" w:hAnsi="Tw Cen MT" w:cs="Arial"/>
                <w:b/>
                <w:color w:val="000000" w:themeColor="text1"/>
              </w:rPr>
            </w:pPr>
          </w:p>
          <w:p w14:paraId="63E4931B" w14:textId="769D0764" w:rsidR="00344BB7" w:rsidRPr="00CD298B" w:rsidRDefault="00344BB7" w:rsidP="007C47E8">
            <w:pPr>
              <w:widowControl w:val="0"/>
              <w:tabs>
                <w:tab w:val="left" w:pos="3075"/>
              </w:tabs>
              <w:autoSpaceDE w:val="0"/>
              <w:ind w:left="56" w:right="-20"/>
              <w:jc w:val="center"/>
              <w:rPr>
                <w:rFonts w:ascii="Tw Cen MT" w:hAnsi="Tw Cen MT" w:cs="Arial"/>
                <w:color w:val="000000" w:themeColor="text1"/>
              </w:rPr>
            </w:pPr>
            <w:r w:rsidRPr="00CD298B">
              <w:rPr>
                <w:rFonts w:ascii="Tw Cen MT" w:hAnsi="Tw Cen MT" w:cs="Arial"/>
                <w:b/>
                <w:color w:val="000000" w:themeColor="text1"/>
              </w:rPr>
              <w:t xml:space="preserve">Nom du Maître d’Ouvrage bénéficiaire des prestations : </w:t>
            </w:r>
            <w:r w:rsidR="003B48D1" w:rsidRPr="00CD298B">
              <w:rPr>
                <w:rFonts w:ascii="Tw Cen MT" w:hAnsi="Tw Cen MT" w:cs="Arial"/>
                <w:b/>
                <w:color w:val="000000" w:themeColor="text1"/>
              </w:rPr>
              <w:t xml:space="preserve">Maire de </w:t>
            </w:r>
            <w:r w:rsidR="00AF007E" w:rsidRPr="00CD298B">
              <w:rPr>
                <w:rFonts w:ascii="Tw Cen MT" w:hAnsi="Tw Cen MT" w:cs="Arial"/>
                <w:b/>
                <w:color w:val="000000" w:themeColor="text1"/>
              </w:rPr>
              <w:t xml:space="preserve">la Commune </w:t>
            </w:r>
            <w:r w:rsidR="007C47E8" w:rsidRPr="00CD298B">
              <w:rPr>
                <w:rFonts w:ascii="Tw Cen MT" w:hAnsi="Tw Cen MT" w:cs="Arial"/>
                <w:b/>
                <w:color w:val="000000" w:themeColor="text1"/>
              </w:rPr>
              <w:t xml:space="preserve">de </w:t>
            </w:r>
            <w:r w:rsidR="00C12115">
              <w:rPr>
                <w:rFonts w:ascii="Tw Cen MT" w:hAnsi="Tw Cen MT" w:cs="Arial"/>
                <w:b/>
                <w:color w:val="000000" w:themeColor="text1"/>
              </w:rPr>
              <w:t>NGOULEMAKONG</w:t>
            </w:r>
          </w:p>
        </w:tc>
      </w:tr>
      <w:tr w:rsidR="00CD298B" w:rsidRPr="00CD298B" w14:paraId="5394E4C4" w14:textId="77777777" w:rsidTr="00AA31E4">
        <w:trPr>
          <w:gridAfter w:val="1"/>
          <w:wAfter w:w="21" w:type="pct"/>
          <w:trHeight w:val="557"/>
          <w:jc w:val="center"/>
        </w:trPr>
        <w:tc>
          <w:tcPr>
            <w:tcW w:w="562" w:type="pct"/>
            <w:shd w:val="clear" w:color="auto" w:fill="auto"/>
            <w:tcMar>
              <w:top w:w="0" w:type="dxa"/>
              <w:left w:w="108" w:type="dxa"/>
              <w:bottom w:w="0" w:type="dxa"/>
              <w:right w:w="108" w:type="dxa"/>
            </w:tcMar>
            <w:vAlign w:val="center"/>
          </w:tcPr>
          <w:p w14:paraId="4E4B0DB8" w14:textId="77777777" w:rsidR="00344BB7" w:rsidRPr="00CD298B" w:rsidRDefault="00C06DB8" w:rsidP="00C06DB8">
            <w:pPr>
              <w:widowControl w:val="0"/>
              <w:autoSpaceDE w:val="0"/>
              <w:jc w:val="center"/>
              <w:rPr>
                <w:rFonts w:ascii="Tw Cen MT" w:hAnsi="Tw Cen MT" w:cs="Arial"/>
                <w:b/>
                <w:color w:val="000000" w:themeColor="text1"/>
              </w:rPr>
            </w:pPr>
            <w:r w:rsidRPr="00CD298B">
              <w:rPr>
                <w:rFonts w:ascii="Tw Cen MT" w:hAnsi="Tw Cen MT" w:cs="Arial"/>
                <w:b/>
                <w:color w:val="000000" w:themeColor="text1"/>
              </w:rPr>
              <w:t>2</w:t>
            </w:r>
          </w:p>
        </w:tc>
        <w:tc>
          <w:tcPr>
            <w:tcW w:w="4417" w:type="pct"/>
            <w:shd w:val="clear" w:color="auto" w:fill="auto"/>
            <w:tcMar>
              <w:top w:w="0" w:type="dxa"/>
              <w:left w:w="108" w:type="dxa"/>
              <w:bottom w:w="0" w:type="dxa"/>
              <w:right w:w="108" w:type="dxa"/>
            </w:tcMar>
          </w:tcPr>
          <w:p w14:paraId="305A1CFE" w14:textId="77777777" w:rsidR="00E1634C" w:rsidRPr="00CD298B" w:rsidRDefault="00E1634C" w:rsidP="00E1634C">
            <w:pPr>
              <w:widowControl w:val="0"/>
              <w:autoSpaceDE w:val="0"/>
              <w:ind w:left="56" w:right="-20"/>
              <w:jc w:val="both"/>
              <w:rPr>
                <w:rFonts w:ascii="Tw Cen MT" w:hAnsi="Tw Cen MT" w:cs="Arial"/>
                <w:color w:val="000000" w:themeColor="text1"/>
              </w:rPr>
            </w:pPr>
            <w:r w:rsidRPr="00CD298B">
              <w:rPr>
                <w:rFonts w:ascii="Tw Cen MT" w:hAnsi="Tw Cen MT" w:cs="Arial"/>
                <w:color w:val="000000" w:themeColor="text1"/>
              </w:rPr>
              <w:t xml:space="preserve">Nom(s), objectifs et description de la mission : </w:t>
            </w:r>
          </w:p>
          <w:p w14:paraId="0C170B40" w14:textId="77777777" w:rsidR="00C46778" w:rsidRPr="00CD298B" w:rsidRDefault="00C46778" w:rsidP="00E1634C">
            <w:pPr>
              <w:widowControl w:val="0"/>
              <w:autoSpaceDE w:val="0"/>
              <w:ind w:left="56" w:right="-20"/>
              <w:jc w:val="both"/>
              <w:rPr>
                <w:rFonts w:ascii="Tw Cen MT" w:hAnsi="Tw Cen MT" w:cs="Arial"/>
                <w:color w:val="000000" w:themeColor="text1"/>
              </w:rPr>
            </w:pPr>
          </w:p>
          <w:p w14:paraId="6B175AF5" w14:textId="0EFE47C8" w:rsidR="00E1634C" w:rsidRPr="00CD298B" w:rsidRDefault="00E1634C" w:rsidP="00E1634C">
            <w:pPr>
              <w:widowControl w:val="0"/>
              <w:autoSpaceDE w:val="0"/>
              <w:ind w:right="-20"/>
              <w:jc w:val="both"/>
              <w:rPr>
                <w:rFonts w:ascii="Tw Cen MT" w:hAnsi="Tw Cen MT" w:cs="Arial"/>
                <w:b/>
                <w:color w:val="000000" w:themeColor="text1"/>
              </w:rPr>
            </w:pPr>
            <w:r w:rsidRPr="00CD298B">
              <w:rPr>
                <w:rFonts w:ascii="Tw Cen MT" w:hAnsi="Tw Cen MT" w:cs="Arial"/>
                <w:color w:val="000000" w:themeColor="text1"/>
              </w:rPr>
              <w:t xml:space="preserve">Appel d’Offres National Ouvert </w:t>
            </w:r>
            <w:r w:rsidR="004A19C6" w:rsidRPr="00CD298B">
              <w:rPr>
                <w:rFonts w:ascii="Tw Cen MT" w:hAnsi="Tw Cen MT" w:cs="Arial"/>
                <w:b/>
                <w:color w:val="000000" w:themeColor="text1"/>
              </w:rPr>
              <w:t>N°_______/AONO/C.</w:t>
            </w:r>
            <w:r w:rsidR="00C12115">
              <w:rPr>
                <w:rFonts w:ascii="Tw Cen MT" w:hAnsi="Tw Cen MT" w:cs="Arial"/>
                <w:b/>
                <w:color w:val="000000" w:themeColor="text1"/>
              </w:rPr>
              <w:t>NGOULEMAKONG</w:t>
            </w:r>
            <w:r w:rsidR="004A19C6" w:rsidRPr="00CD298B">
              <w:rPr>
                <w:rFonts w:ascii="Tw Cen MT" w:hAnsi="Tw Cen MT" w:cs="Arial"/>
                <w:b/>
                <w:color w:val="000000" w:themeColor="text1"/>
              </w:rPr>
              <w:t>/SG/CIPM</w:t>
            </w:r>
            <w:r w:rsidR="005F5052" w:rsidRPr="00CD298B">
              <w:rPr>
                <w:rFonts w:ascii="Tw Cen MT" w:hAnsi="Tw Cen MT" w:cs="Arial"/>
                <w:b/>
                <w:color w:val="000000" w:themeColor="text1"/>
              </w:rPr>
              <w:t>-PCCM</w:t>
            </w:r>
            <w:r w:rsidR="004A19C6" w:rsidRPr="00CD298B">
              <w:rPr>
                <w:rFonts w:ascii="Tw Cen MT" w:hAnsi="Tw Cen MT" w:cs="Arial"/>
                <w:b/>
                <w:color w:val="000000" w:themeColor="text1"/>
              </w:rPr>
              <w:t>/202</w:t>
            </w:r>
            <w:r w:rsidR="001D2ACA">
              <w:rPr>
                <w:rFonts w:ascii="Tw Cen MT" w:hAnsi="Tw Cen MT" w:cs="Arial"/>
                <w:b/>
                <w:color w:val="000000" w:themeColor="text1"/>
              </w:rPr>
              <w:t>3</w:t>
            </w:r>
            <w:r w:rsidR="00872570">
              <w:rPr>
                <w:rFonts w:ascii="Tw Cen MT" w:hAnsi="Tw Cen MT" w:cs="Arial"/>
                <w:b/>
                <w:color w:val="000000" w:themeColor="text1"/>
              </w:rPr>
              <w:t xml:space="preserve"> </w:t>
            </w:r>
            <w:r w:rsidR="00955EE1" w:rsidRPr="00955EE1">
              <w:rPr>
                <w:rFonts w:ascii="Tw Cen MT" w:hAnsi="Tw Cen MT" w:cs="Arial"/>
                <w:color w:val="000000" w:themeColor="text1"/>
              </w:rPr>
              <w:t>en procédure d’urgence du</w:t>
            </w:r>
            <w:r w:rsidR="00955EE1" w:rsidRPr="00CD298B">
              <w:rPr>
                <w:rFonts w:ascii="Tw Cen MT" w:hAnsi="Tw Cen MT" w:cs="Arial"/>
                <w:b/>
                <w:color w:val="000000" w:themeColor="text1"/>
              </w:rPr>
              <w:t xml:space="preserve"> </w:t>
            </w:r>
            <w:r w:rsidR="00E37869" w:rsidRPr="00CD298B">
              <w:rPr>
                <w:rFonts w:ascii="Tw Cen MT" w:hAnsi="Tw Cen MT" w:cs="Arial"/>
                <w:b/>
                <w:color w:val="000000" w:themeColor="text1"/>
              </w:rPr>
              <w:t>_____________</w:t>
            </w:r>
            <w:r w:rsidR="004A19C6" w:rsidRPr="00CD298B">
              <w:rPr>
                <w:rFonts w:ascii="Tw Cen MT" w:hAnsi="Tw Cen MT" w:cs="Arial"/>
                <w:b/>
                <w:color w:val="000000" w:themeColor="text1"/>
              </w:rPr>
              <w:t xml:space="preserve"> </w:t>
            </w:r>
            <w:r w:rsidRPr="00CD298B">
              <w:rPr>
                <w:rFonts w:ascii="Tw Cen MT" w:hAnsi="Tw Cen MT" w:cs="Arial"/>
                <w:color w:val="000000" w:themeColor="text1"/>
              </w:rPr>
              <w:t xml:space="preserve">pour le recrutement d’un </w:t>
            </w:r>
            <w:r w:rsidR="00397435" w:rsidRPr="00CD298B">
              <w:rPr>
                <w:rFonts w:ascii="Tw Cen MT" w:hAnsi="Tw Cen MT" w:cs="Arial"/>
                <w:color w:val="000000" w:themeColor="text1"/>
              </w:rPr>
              <w:t>Cabinet d’</w:t>
            </w:r>
            <w:r w:rsidR="00955EE1">
              <w:rPr>
                <w:rFonts w:ascii="Tw Cen MT" w:hAnsi="Tw Cen MT" w:cs="Arial"/>
                <w:color w:val="000000" w:themeColor="text1"/>
              </w:rPr>
              <w:t>Architecture</w:t>
            </w:r>
            <w:r w:rsidR="00397435" w:rsidRPr="00CD298B">
              <w:rPr>
                <w:rFonts w:ascii="Tw Cen MT" w:hAnsi="Tw Cen MT" w:cs="Arial"/>
                <w:color w:val="000000" w:themeColor="text1"/>
              </w:rPr>
              <w:t xml:space="preserve"> et/ou</w:t>
            </w:r>
            <w:r w:rsidR="00397435" w:rsidRPr="00CD298B">
              <w:rPr>
                <w:rFonts w:ascii="Tw Cen MT" w:hAnsi="Tw Cen MT" w:cs="Arial"/>
                <w:b/>
                <w:color w:val="000000" w:themeColor="text1"/>
              </w:rPr>
              <w:t xml:space="preserve"> </w:t>
            </w:r>
            <w:r w:rsidRPr="00CD298B">
              <w:rPr>
                <w:rFonts w:ascii="Tw Cen MT" w:hAnsi="Tw Cen MT" w:cs="Arial"/>
                <w:color w:val="000000" w:themeColor="text1"/>
              </w:rPr>
              <w:t xml:space="preserve">BET en vue du contrôle et la surveillance des travaux de construction </w:t>
            </w:r>
            <w:r w:rsidR="00C12115" w:rsidRPr="00C12115">
              <w:rPr>
                <w:rFonts w:ascii="Tw Cen MT" w:hAnsi="Tw Cen MT" w:cs="Arial"/>
                <w:color w:val="000000" w:themeColor="text1"/>
              </w:rPr>
              <w:t>de douze (12) logements de type T2, T3 et T4 dans la Commune de NGOULEMAKONG, Département de la MVILA, Région du SUD</w:t>
            </w:r>
            <w:r w:rsidRPr="00CD298B">
              <w:rPr>
                <w:rFonts w:ascii="Tw Cen MT" w:hAnsi="Tw Cen MT" w:cs="Arial"/>
                <w:b/>
                <w:color w:val="000000" w:themeColor="text1"/>
              </w:rPr>
              <w:t>.</w:t>
            </w:r>
          </w:p>
          <w:p w14:paraId="7A09587E" w14:textId="77777777" w:rsidR="00344BB7" w:rsidRPr="00CD298B" w:rsidRDefault="00344BB7" w:rsidP="00E1634C">
            <w:pPr>
              <w:widowControl w:val="0"/>
              <w:autoSpaceDE w:val="0"/>
              <w:ind w:left="56" w:right="-20"/>
              <w:jc w:val="both"/>
              <w:rPr>
                <w:rFonts w:ascii="Tw Cen MT" w:hAnsi="Tw Cen MT"/>
                <w:b/>
                <w:color w:val="000000" w:themeColor="text1"/>
              </w:rPr>
            </w:pPr>
          </w:p>
        </w:tc>
      </w:tr>
      <w:tr w:rsidR="00CD298B" w:rsidRPr="00CD298B" w14:paraId="2A934F24" w14:textId="77777777" w:rsidTr="008715BA">
        <w:trPr>
          <w:gridAfter w:val="1"/>
          <w:wAfter w:w="21" w:type="pct"/>
          <w:trHeight w:val="593"/>
          <w:jc w:val="center"/>
        </w:trPr>
        <w:tc>
          <w:tcPr>
            <w:tcW w:w="562" w:type="pct"/>
            <w:shd w:val="clear" w:color="auto" w:fill="auto"/>
            <w:tcMar>
              <w:top w:w="0" w:type="dxa"/>
              <w:left w:w="108" w:type="dxa"/>
              <w:bottom w:w="0" w:type="dxa"/>
              <w:right w:w="108" w:type="dxa"/>
            </w:tcMar>
            <w:vAlign w:val="center"/>
          </w:tcPr>
          <w:p w14:paraId="12190AF3" w14:textId="77777777" w:rsidR="00E1634C" w:rsidRPr="00CD298B" w:rsidRDefault="00E1634C" w:rsidP="00C06DB8">
            <w:pPr>
              <w:widowControl w:val="0"/>
              <w:autoSpaceDE w:val="0"/>
              <w:jc w:val="center"/>
              <w:rPr>
                <w:rFonts w:ascii="Tw Cen MT" w:hAnsi="Tw Cen MT" w:cs="Arial"/>
                <w:b/>
                <w:color w:val="000000" w:themeColor="text1"/>
              </w:rPr>
            </w:pPr>
            <w:r w:rsidRPr="00CD298B">
              <w:rPr>
                <w:rFonts w:ascii="Tw Cen MT" w:hAnsi="Tw Cen MT" w:cs="Arial"/>
                <w:b/>
                <w:color w:val="000000" w:themeColor="text1"/>
              </w:rPr>
              <w:t>3</w:t>
            </w:r>
          </w:p>
        </w:tc>
        <w:tc>
          <w:tcPr>
            <w:tcW w:w="4417" w:type="pct"/>
            <w:shd w:val="clear" w:color="auto" w:fill="auto"/>
            <w:tcMar>
              <w:top w:w="0" w:type="dxa"/>
              <w:left w:w="108" w:type="dxa"/>
              <w:bottom w:w="0" w:type="dxa"/>
              <w:right w:w="108" w:type="dxa"/>
            </w:tcMar>
          </w:tcPr>
          <w:p w14:paraId="65C5B449" w14:textId="77777777" w:rsidR="00E1634C" w:rsidRPr="00CD298B" w:rsidRDefault="00E1634C" w:rsidP="00E1634C">
            <w:pPr>
              <w:widowControl w:val="0"/>
              <w:autoSpaceDE w:val="0"/>
              <w:ind w:left="56" w:right="-20"/>
              <w:jc w:val="both"/>
              <w:rPr>
                <w:rFonts w:ascii="Tw Cen MT" w:hAnsi="Tw Cen MT" w:cs="Arial"/>
                <w:b/>
                <w:color w:val="000000" w:themeColor="text1"/>
              </w:rPr>
            </w:pPr>
            <w:r w:rsidRPr="00CD298B">
              <w:rPr>
                <w:rFonts w:ascii="Tw Cen MT" w:hAnsi="Tw Cen MT" w:cs="Arial"/>
                <w:b/>
                <w:color w:val="000000" w:themeColor="text1"/>
              </w:rPr>
              <w:t>Mode de sélection : Qualité – coût.</w:t>
            </w:r>
          </w:p>
          <w:p w14:paraId="6CA25492" w14:textId="77777777" w:rsidR="00E1634C" w:rsidRPr="00CD298B" w:rsidRDefault="00E1634C" w:rsidP="004C5F9E">
            <w:pPr>
              <w:widowControl w:val="0"/>
              <w:autoSpaceDE w:val="0"/>
              <w:ind w:left="56" w:right="-20"/>
              <w:jc w:val="both"/>
              <w:rPr>
                <w:rFonts w:ascii="Tw Cen MT" w:hAnsi="Tw Cen MT" w:cs="Arial"/>
                <w:b/>
                <w:color w:val="000000" w:themeColor="text1"/>
              </w:rPr>
            </w:pPr>
          </w:p>
        </w:tc>
      </w:tr>
      <w:tr w:rsidR="00CD298B" w:rsidRPr="00CD298B" w14:paraId="44778EDF" w14:textId="77777777" w:rsidTr="008715BA">
        <w:trPr>
          <w:gridAfter w:val="1"/>
          <w:wAfter w:w="21" w:type="pct"/>
          <w:jc w:val="center"/>
        </w:trPr>
        <w:tc>
          <w:tcPr>
            <w:tcW w:w="562" w:type="pct"/>
            <w:shd w:val="clear" w:color="auto" w:fill="auto"/>
            <w:tcMar>
              <w:top w:w="0" w:type="dxa"/>
              <w:left w:w="108" w:type="dxa"/>
              <w:bottom w:w="0" w:type="dxa"/>
              <w:right w:w="108" w:type="dxa"/>
            </w:tcMar>
            <w:vAlign w:val="center"/>
          </w:tcPr>
          <w:p w14:paraId="704FD358" w14:textId="77777777" w:rsidR="00344BB7" w:rsidRPr="00CD298B" w:rsidRDefault="00E1634C" w:rsidP="00C06DB8">
            <w:pPr>
              <w:widowControl w:val="0"/>
              <w:autoSpaceDE w:val="0"/>
              <w:jc w:val="center"/>
              <w:rPr>
                <w:rFonts w:ascii="Tw Cen MT" w:hAnsi="Tw Cen MT" w:cs="Arial"/>
                <w:b/>
                <w:color w:val="000000" w:themeColor="text1"/>
              </w:rPr>
            </w:pPr>
            <w:r w:rsidRPr="00CD298B">
              <w:rPr>
                <w:rFonts w:ascii="Tw Cen MT" w:hAnsi="Tw Cen MT" w:cs="Arial"/>
                <w:b/>
                <w:color w:val="000000" w:themeColor="text1"/>
              </w:rPr>
              <w:t>4</w:t>
            </w:r>
          </w:p>
        </w:tc>
        <w:tc>
          <w:tcPr>
            <w:tcW w:w="4417" w:type="pct"/>
            <w:shd w:val="clear" w:color="auto" w:fill="auto"/>
            <w:tcMar>
              <w:top w:w="0" w:type="dxa"/>
              <w:left w:w="108" w:type="dxa"/>
              <w:bottom w:w="0" w:type="dxa"/>
              <w:right w:w="108" w:type="dxa"/>
            </w:tcMar>
          </w:tcPr>
          <w:p w14:paraId="416BCACF" w14:textId="77777777" w:rsidR="00344BB7" w:rsidRPr="00CD298B" w:rsidRDefault="00344BB7" w:rsidP="004C5F9E">
            <w:pPr>
              <w:widowControl w:val="0"/>
              <w:autoSpaceDE w:val="0"/>
              <w:ind w:left="56" w:right="-20"/>
              <w:jc w:val="both"/>
              <w:rPr>
                <w:rFonts w:ascii="Tw Cen MT" w:hAnsi="Tw Cen MT" w:cs="Arial"/>
                <w:color w:val="000000" w:themeColor="text1"/>
              </w:rPr>
            </w:pPr>
            <w:r w:rsidRPr="00CD298B">
              <w:rPr>
                <w:rFonts w:ascii="Tw Cen MT" w:hAnsi="Tw Cen MT" w:cs="Arial"/>
                <w:b/>
                <w:color w:val="000000" w:themeColor="text1"/>
              </w:rPr>
              <w:t xml:space="preserve">Les missions </w:t>
            </w:r>
            <w:r w:rsidR="00955EE1">
              <w:rPr>
                <w:rFonts w:ascii="Tw Cen MT" w:hAnsi="Tw Cen MT" w:cs="Arial"/>
                <w:b/>
                <w:color w:val="000000" w:themeColor="text1"/>
              </w:rPr>
              <w:t>sont</w:t>
            </w:r>
            <w:r w:rsidRPr="00CD298B">
              <w:rPr>
                <w:rFonts w:ascii="Tw Cen MT" w:hAnsi="Tw Cen MT" w:cs="Arial"/>
                <w:b/>
                <w:color w:val="000000" w:themeColor="text1"/>
              </w:rPr>
              <w:t xml:space="preserve"> </w:t>
            </w:r>
            <w:r w:rsidR="00955EE1">
              <w:rPr>
                <w:rFonts w:ascii="Tw Cen MT" w:hAnsi="Tw Cen MT" w:cs="Arial"/>
                <w:b/>
                <w:color w:val="000000" w:themeColor="text1"/>
              </w:rPr>
              <w:t xml:space="preserve">les </w:t>
            </w:r>
            <w:r w:rsidRPr="00CD298B">
              <w:rPr>
                <w:rFonts w:ascii="Tw Cen MT" w:hAnsi="Tw Cen MT" w:cs="Arial"/>
                <w:b/>
                <w:color w:val="000000" w:themeColor="text1"/>
              </w:rPr>
              <w:t>suivant</w:t>
            </w:r>
            <w:r w:rsidR="00955EE1">
              <w:rPr>
                <w:rFonts w:ascii="Tw Cen MT" w:hAnsi="Tw Cen MT" w:cs="Arial"/>
                <w:b/>
                <w:color w:val="000000" w:themeColor="text1"/>
              </w:rPr>
              <w:t>e</w:t>
            </w:r>
            <w:r w:rsidRPr="00CD298B">
              <w:rPr>
                <w:rFonts w:ascii="Tw Cen MT" w:hAnsi="Tw Cen MT" w:cs="Arial"/>
                <w:b/>
                <w:color w:val="000000" w:themeColor="text1"/>
              </w:rPr>
              <w:t>s</w:t>
            </w:r>
            <w:r w:rsidRPr="00CD298B">
              <w:rPr>
                <w:rFonts w:ascii="Tw Cen MT" w:hAnsi="Tw Cen MT" w:cs="Arial"/>
                <w:color w:val="000000" w:themeColor="text1"/>
              </w:rPr>
              <w:t> :</w:t>
            </w:r>
          </w:p>
          <w:p w14:paraId="5F503A25" w14:textId="77777777" w:rsidR="00344BB7" w:rsidRPr="00CD298B" w:rsidRDefault="00344BB7" w:rsidP="004C5F9E">
            <w:pPr>
              <w:widowControl w:val="0"/>
              <w:autoSpaceDE w:val="0"/>
              <w:ind w:left="56" w:right="-20"/>
              <w:jc w:val="both"/>
              <w:rPr>
                <w:rFonts w:ascii="Tw Cen MT" w:hAnsi="Tw Cen MT" w:cs="Arial"/>
                <w:color w:val="000000" w:themeColor="text1"/>
              </w:rPr>
            </w:pPr>
          </w:p>
          <w:p w14:paraId="23D37A34" w14:textId="77777777"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n°1</w:t>
            </w:r>
            <w:r w:rsidRPr="00590851">
              <w:rPr>
                <w:rFonts w:ascii="Tw Cen MT" w:hAnsi="Tw Cen MT" w:cs="Arial"/>
                <w:color w:val="000000" w:themeColor="text1"/>
              </w:rPr>
              <w:t xml:space="preserve"> : Examen de la conformité au projet, visa des études et projet d’exécution </w:t>
            </w:r>
            <w:r>
              <w:rPr>
                <w:rFonts w:ascii="Tw Cen MT" w:hAnsi="Tw Cen MT" w:cs="Arial"/>
                <w:color w:val="000000" w:themeColor="text1"/>
              </w:rPr>
              <w:t>faits par l’entreprise (EXE)</w:t>
            </w:r>
            <w:r w:rsidRPr="00590851">
              <w:rPr>
                <w:rFonts w:ascii="Tw Cen MT" w:hAnsi="Tw Cen MT" w:cs="Arial"/>
                <w:color w:val="000000" w:themeColor="text1"/>
              </w:rPr>
              <w:t> ;</w:t>
            </w:r>
          </w:p>
          <w:p w14:paraId="0303F1CA" w14:textId="77777777"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n°2</w:t>
            </w:r>
            <w:r w:rsidRPr="00590851">
              <w:rPr>
                <w:rFonts w:ascii="Tw Cen MT" w:hAnsi="Tw Cen MT" w:cs="Arial"/>
                <w:color w:val="000000" w:themeColor="text1"/>
              </w:rPr>
              <w:t xml:space="preserve"> : Direction de l’exécution des contrats de travaux (DET) ordonnancement, pilotage et coordination des chantiers (OPC) ;</w:t>
            </w:r>
          </w:p>
          <w:p w14:paraId="495F7E24" w14:textId="5B3EB19D"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n°3 :</w:t>
            </w:r>
            <w:r w:rsidRPr="00590851">
              <w:rPr>
                <w:rFonts w:ascii="Tw Cen MT" w:hAnsi="Tw Cen MT" w:cs="Arial"/>
                <w:color w:val="000000" w:themeColor="text1"/>
              </w:rPr>
              <w:t xml:space="preserve"> </w:t>
            </w:r>
            <w:r w:rsidR="007002C8">
              <w:rPr>
                <w:rFonts w:ascii="Tw Cen MT" w:hAnsi="Tw Cen MT" w:cs="Arial"/>
                <w:color w:val="000000" w:themeColor="text1"/>
              </w:rPr>
              <w:t>Assistance aux Opérations de Réception et pendant la période de garantie (AOR).</w:t>
            </w:r>
          </w:p>
          <w:p w14:paraId="6F7707EA" w14:textId="77777777" w:rsidR="00344BB7" w:rsidRPr="00CD298B" w:rsidRDefault="00344BB7" w:rsidP="004C5F9E">
            <w:pPr>
              <w:widowControl w:val="0"/>
              <w:autoSpaceDE w:val="0"/>
              <w:ind w:right="-20"/>
              <w:jc w:val="both"/>
              <w:rPr>
                <w:rFonts w:ascii="Tw Cen MT" w:hAnsi="Tw Cen MT"/>
                <w:b/>
                <w:color w:val="000000" w:themeColor="text1"/>
              </w:rPr>
            </w:pPr>
          </w:p>
        </w:tc>
      </w:tr>
      <w:tr w:rsidR="00CD298B" w:rsidRPr="00CD298B" w14:paraId="73DC11C7" w14:textId="77777777" w:rsidTr="008715BA">
        <w:trPr>
          <w:gridAfter w:val="1"/>
          <w:wAfter w:w="21" w:type="pct"/>
          <w:jc w:val="center"/>
        </w:trPr>
        <w:tc>
          <w:tcPr>
            <w:tcW w:w="562" w:type="pct"/>
            <w:shd w:val="clear" w:color="auto" w:fill="auto"/>
            <w:tcMar>
              <w:top w:w="0" w:type="dxa"/>
              <w:left w:w="108" w:type="dxa"/>
              <w:bottom w:w="0" w:type="dxa"/>
              <w:right w:w="108" w:type="dxa"/>
            </w:tcMar>
            <w:vAlign w:val="center"/>
          </w:tcPr>
          <w:p w14:paraId="39B0EC62" w14:textId="77777777" w:rsidR="00344BB7" w:rsidRPr="00CD298B" w:rsidRDefault="00E1634C" w:rsidP="00C06DB8">
            <w:pPr>
              <w:widowControl w:val="0"/>
              <w:autoSpaceDE w:val="0"/>
              <w:ind w:right="-20"/>
              <w:jc w:val="center"/>
              <w:rPr>
                <w:rFonts w:ascii="Tw Cen MT" w:hAnsi="Tw Cen MT" w:cs="Arial"/>
                <w:iCs/>
                <w:color w:val="000000" w:themeColor="text1"/>
              </w:rPr>
            </w:pPr>
            <w:r w:rsidRPr="00CD298B">
              <w:rPr>
                <w:rFonts w:ascii="Tw Cen MT" w:hAnsi="Tw Cen MT" w:cs="Arial"/>
                <w:iCs/>
                <w:color w:val="000000" w:themeColor="text1"/>
              </w:rPr>
              <w:t>5</w:t>
            </w:r>
          </w:p>
        </w:tc>
        <w:tc>
          <w:tcPr>
            <w:tcW w:w="4417" w:type="pct"/>
            <w:shd w:val="clear" w:color="auto" w:fill="auto"/>
            <w:tcMar>
              <w:top w:w="0" w:type="dxa"/>
              <w:left w:w="108" w:type="dxa"/>
              <w:bottom w:w="0" w:type="dxa"/>
              <w:right w:w="108" w:type="dxa"/>
            </w:tcMar>
          </w:tcPr>
          <w:p w14:paraId="5369509B" w14:textId="77777777" w:rsidR="00344BB7" w:rsidRPr="00CD298B" w:rsidRDefault="00344BB7" w:rsidP="004C5F9E">
            <w:pPr>
              <w:widowControl w:val="0"/>
              <w:autoSpaceDE w:val="0"/>
              <w:ind w:left="56" w:right="-20"/>
              <w:jc w:val="both"/>
              <w:rPr>
                <w:rFonts w:ascii="Tw Cen MT" w:hAnsi="Tw Cen MT" w:cs="Arial"/>
                <w:b/>
                <w:color w:val="000000" w:themeColor="text1"/>
              </w:rPr>
            </w:pPr>
            <w:r w:rsidRPr="00CD298B">
              <w:rPr>
                <w:rFonts w:ascii="Tw Cen MT" w:hAnsi="Tw Cen MT" w:cs="Arial"/>
                <w:b/>
                <w:color w:val="000000" w:themeColor="text1"/>
              </w:rPr>
              <w:t>Définition des prestations :</w:t>
            </w:r>
          </w:p>
          <w:p w14:paraId="0A461E75" w14:textId="75B1AADF" w:rsidR="00344BB7" w:rsidRPr="00CD298B" w:rsidRDefault="00287095" w:rsidP="004C5F9E">
            <w:pPr>
              <w:widowControl w:val="0"/>
              <w:autoSpaceDE w:val="0"/>
              <w:ind w:left="56" w:right="-20"/>
              <w:jc w:val="both"/>
              <w:rPr>
                <w:rFonts w:ascii="Tw Cen MT" w:hAnsi="Tw Cen MT" w:cs="Arial"/>
                <w:color w:val="000000" w:themeColor="text1"/>
              </w:rPr>
            </w:pPr>
            <w:r w:rsidRPr="00CD298B">
              <w:rPr>
                <w:rFonts w:ascii="Tw Cen MT" w:hAnsi="Tw Cen MT" w:cs="Arial"/>
                <w:color w:val="000000" w:themeColor="text1"/>
              </w:rPr>
              <w:t>Contrôle et surveillance</w:t>
            </w:r>
            <w:r w:rsidR="00344BB7" w:rsidRPr="00CD298B">
              <w:rPr>
                <w:rFonts w:ascii="Tw Cen MT" w:hAnsi="Tw Cen MT" w:cs="Arial"/>
                <w:color w:val="000000" w:themeColor="text1"/>
              </w:rPr>
              <w:t xml:space="preserve"> des travaux de construction </w:t>
            </w:r>
            <w:r w:rsidR="003B48D1" w:rsidRPr="00CD298B">
              <w:rPr>
                <w:rFonts w:ascii="Tw Cen MT" w:hAnsi="Tw Cen MT" w:cs="Arial"/>
                <w:color w:val="000000" w:themeColor="text1"/>
              </w:rPr>
              <w:t xml:space="preserve">de </w:t>
            </w:r>
            <w:r w:rsidR="00FD276A">
              <w:rPr>
                <w:rFonts w:ascii="Tw Cen MT" w:eastAsia="Arial Unicode MS" w:hAnsi="Tw Cen MT" w:cs="Arial"/>
              </w:rPr>
              <w:t>de douze (12) logements de type T2, T3 et T4</w:t>
            </w:r>
            <w:r w:rsidR="001D2ACA">
              <w:rPr>
                <w:rFonts w:ascii="Tw Cen MT" w:hAnsi="Tw Cen MT" w:cs="Arial"/>
                <w:color w:val="000000" w:themeColor="text1"/>
              </w:rPr>
              <w:t xml:space="preserve"> </w:t>
            </w:r>
            <w:r w:rsidR="00634F12" w:rsidRPr="00CD298B">
              <w:rPr>
                <w:rFonts w:ascii="Tw Cen MT" w:hAnsi="Tw Cen MT" w:cs="Arial"/>
                <w:color w:val="000000" w:themeColor="text1"/>
              </w:rPr>
              <w:t xml:space="preserve">dans </w:t>
            </w:r>
            <w:r w:rsidR="00AF007E" w:rsidRPr="00CD298B">
              <w:rPr>
                <w:rFonts w:ascii="Tw Cen MT" w:hAnsi="Tw Cen MT" w:cs="Arial"/>
                <w:color w:val="000000" w:themeColor="text1"/>
              </w:rPr>
              <w:t xml:space="preserve">la Commune </w:t>
            </w:r>
            <w:r w:rsidR="00EF72F1" w:rsidRPr="00CD298B">
              <w:rPr>
                <w:rFonts w:ascii="Tw Cen MT" w:hAnsi="Tw Cen MT" w:cs="Arial"/>
                <w:color w:val="000000" w:themeColor="text1"/>
              </w:rPr>
              <w:t xml:space="preserve">de </w:t>
            </w:r>
            <w:r w:rsidR="00C12115">
              <w:rPr>
                <w:rFonts w:ascii="Tw Cen MT" w:hAnsi="Tw Cen MT" w:cs="Arial"/>
                <w:color w:val="000000" w:themeColor="text1"/>
              </w:rPr>
              <w:t>NGOULEMAKONG</w:t>
            </w:r>
            <w:r w:rsidR="00344BB7" w:rsidRPr="00CD298B">
              <w:rPr>
                <w:rFonts w:ascii="Tw Cen MT" w:hAnsi="Tw Cen MT" w:cs="Arial"/>
                <w:color w:val="000000" w:themeColor="text1"/>
              </w:rPr>
              <w:t xml:space="preserve">, Département </w:t>
            </w:r>
            <w:r w:rsidR="00003935">
              <w:rPr>
                <w:rFonts w:ascii="Tw Cen MT" w:hAnsi="Tw Cen MT" w:cs="Arial"/>
                <w:b/>
                <w:color w:val="000000" w:themeColor="text1"/>
              </w:rPr>
              <w:t xml:space="preserve">de la </w:t>
            </w:r>
            <w:r w:rsidR="004B0E05">
              <w:rPr>
                <w:rFonts w:ascii="Tw Cen MT" w:hAnsi="Tw Cen MT" w:cs="Arial"/>
                <w:b/>
                <w:color w:val="000000" w:themeColor="text1"/>
              </w:rPr>
              <w:t>MVILA</w:t>
            </w:r>
            <w:r w:rsidR="00EF72F1" w:rsidRPr="00CD298B">
              <w:rPr>
                <w:rFonts w:ascii="Tw Cen MT" w:hAnsi="Tw Cen MT" w:cs="Arial"/>
                <w:b/>
                <w:color w:val="000000" w:themeColor="text1"/>
              </w:rPr>
              <w:t xml:space="preserve">, Région </w:t>
            </w:r>
            <w:r w:rsidR="00315E67">
              <w:rPr>
                <w:rFonts w:ascii="Tw Cen MT" w:hAnsi="Tw Cen MT" w:cs="Arial"/>
                <w:b/>
                <w:color w:val="000000" w:themeColor="text1"/>
              </w:rPr>
              <w:t xml:space="preserve">du </w:t>
            </w:r>
            <w:r w:rsidR="004B0E05">
              <w:rPr>
                <w:rFonts w:ascii="Tw Cen MT" w:hAnsi="Tw Cen MT" w:cs="Arial"/>
                <w:b/>
                <w:color w:val="000000" w:themeColor="text1"/>
              </w:rPr>
              <w:t>SUD</w:t>
            </w:r>
            <w:r w:rsidR="00EF72F1" w:rsidRPr="00CD298B">
              <w:rPr>
                <w:rFonts w:ascii="Tw Cen MT" w:hAnsi="Tw Cen MT" w:cs="Arial"/>
                <w:b/>
                <w:color w:val="000000" w:themeColor="text1"/>
              </w:rPr>
              <w:t>.</w:t>
            </w:r>
          </w:p>
          <w:p w14:paraId="3F0B214E" w14:textId="77777777" w:rsidR="00344BB7" w:rsidRPr="00CD298B" w:rsidRDefault="00344BB7" w:rsidP="004C5F9E">
            <w:pPr>
              <w:widowControl w:val="0"/>
              <w:autoSpaceDE w:val="0"/>
              <w:ind w:left="127"/>
              <w:jc w:val="both"/>
              <w:rPr>
                <w:rFonts w:ascii="Tw Cen MT" w:hAnsi="Tw Cen MT"/>
                <w:b/>
                <w:bCs/>
                <w:color w:val="000000" w:themeColor="text1"/>
                <w:sz w:val="26"/>
                <w:szCs w:val="26"/>
              </w:rPr>
            </w:pPr>
          </w:p>
          <w:p w14:paraId="29098D05" w14:textId="77777777" w:rsidR="00BE6E38" w:rsidRPr="00CD298B" w:rsidRDefault="00344BB7" w:rsidP="004C5F9E">
            <w:pPr>
              <w:widowControl w:val="0"/>
              <w:autoSpaceDE w:val="0"/>
              <w:ind w:left="56" w:right="-20"/>
              <w:jc w:val="both"/>
              <w:rPr>
                <w:rFonts w:ascii="Tw Cen MT" w:hAnsi="Tw Cen MT" w:cs="Arial"/>
                <w:color w:val="000000" w:themeColor="text1"/>
              </w:rPr>
            </w:pPr>
            <w:r w:rsidRPr="00CD298B">
              <w:rPr>
                <w:rFonts w:ascii="Tw Cen MT" w:hAnsi="Tw Cen MT" w:cs="Arial"/>
                <w:color w:val="000000" w:themeColor="text1"/>
              </w:rPr>
              <w:t xml:space="preserve">Nom et adresse de l’Autorité Contractante : </w:t>
            </w:r>
          </w:p>
          <w:p w14:paraId="6E73D0EE" w14:textId="1C005633" w:rsidR="00BE6E38" w:rsidRPr="00CD298B" w:rsidRDefault="00AF007E" w:rsidP="00BE6E38">
            <w:pPr>
              <w:widowControl w:val="0"/>
              <w:autoSpaceDE w:val="0"/>
              <w:ind w:left="56" w:right="-20"/>
              <w:jc w:val="both"/>
              <w:rPr>
                <w:rFonts w:ascii="Tw Cen MT" w:hAnsi="Tw Cen MT" w:cs="Arial"/>
                <w:b/>
                <w:color w:val="000000" w:themeColor="text1"/>
              </w:rPr>
            </w:pPr>
            <w:r w:rsidRPr="00CD298B">
              <w:rPr>
                <w:rFonts w:ascii="Tw Cen MT" w:hAnsi="Tw Cen MT" w:cs="Arial"/>
                <w:b/>
                <w:color w:val="000000" w:themeColor="text1"/>
              </w:rPr>
              <w:t xml:space="preserve">Le Maire de la Commune </w:t>
            </w:r>
            <w:r w:rsidR="00EF72F1" w:rsidRPr="00CD298B">
              <w:rPr>
                <w:rFonts w:ascii="Tw Cen MT" w:hAnsi="Tw Cen MT" w:cs="Arial"/>
                <w:b/>
                <w:color w:val="000000" w:themeColor="text1"/>
              </w:rPr>
              <w:t xml:space="preserve">de </w:t>
            </w:r>
            <w:r w:rsidR="00C12115">
              <w:rPr>
                <w:rFonts w:ascii="Tw Cen MT" w:hAnsi="Tw Cen MT" w:cs="Arial"/>
                <w:b/>
                <w:color w:val="000000" w:themeColor="text1"/>
              </w:rPr>
              <w:t>NGOULEMAKONG</w:t>
            </w:r>
            <w:r w:rsidR="00BE6E38" w:rsidRPr="00CD298B">
              <w:rPr>
                <w:rFonts w:ascii="Tw Cen MT" w:hAnsi="Tw Cen MT" w:cs="Arial"/>
                <w:b/>
                <w:color w:val="000000" w:themeColor="text1"/>
              </w:rPr>
              <w:t xml:space="preserve">, </w:t>
            </w:r>
          </w:p>
          <w:p w14:paraId="6C232BAD" w14:textId="77777777" w:rsidR="00344BB7" w:rsidRPr="00CD298B" w:rsidRDefault="00BE6E38" w:rsidP="00BE6E38">
            <w:pPr>
              <w:widowControl w:val="0"/>
              <w:autoSpaceDE w:val="0"/>
              <w:rPr>
                <w:rFonts w:ascii="Tw Cen MT" w:hAnsi="Tw Cen MT"/>
                <w:b/>
                <w:color w:val="000000" w:themeColor="text1"/>
                <w:sz w:val="16"/>
              </w:rPr>
            </w:pPr>
            <w:r w:rsidRPr="00CD298B">
              <w:rPr>
                <w:rFonts w:ascii="Tw Cen MT" w:hAnsi="Tw Cen MT" w:cs="Arial"/>
                <w:b/>
                <w:color w:val="000000" w:themeColor="text1"/>
              </w:rPr>
              <w:t xml:space="preserve">Tél. : </w:t>
            </w:r>
          </w:p>
          <w:p w14:paraId="1C4F775F" w14:textId="77777777" w:rsidR="00344BB7" w:rsidRPr="00CD298B" w:rsidRDefault="00344BB7" w:rsidP="004C5F9E">
            <w:pPr>
              <w:widowControl w:val="0"/>
              <w:autoSpaceDE w:val="0"/>
              <w:ind w:left="56" w:right="-20"/>
              <w:jc w:val="both"/>
              <w:rPr>
                <w:rFonts w:ascii="Tw Cen MT" w:hAnsi="Tw Cen MT" w:cs="Arial"/>
                <w:color w:val="000000" w:themeColor="text1"/>
              </w:rPr>
            </w:pPr>
            <w:r w:rsidRPr="00CD298B">
              <w:rPr>
                <w:rFonts w:ascii="Tw Cen MT" w:hAnsi="Tw Cen MT" w:cs="Arial"/>
                <w:color w:val="000000" w:themeColor="text1"/>
              </w:rPr>
              <w:t xml:space="preserve">Référence de l’Appel d’Offres : </w:t>
            </w:r>
          </w:p>
          <w:p w14:paraId="2FA3442A" w14:textId="77777777" w:rsidR="00344BB7" w:rsidRPr="00CD298B" w:rsidRDefault="00344BB7" w:rsidP="004C5F9E">
            <w:pPr>
              <w:widowControl w:val="0"/>
              <w:autoSpaceDE w:val="0"/>
              <w:ind w:right="-20"/>
              <w:rPr>
                <w:rFonts w:ascii="Tw Cen MT" w:hAnsi="Tw Cen MT" w:cs="Arial"/>
                <w:b/>
                <w:color w:val="000000" w:themeColor="text1"/>
              </w:rPr>
            </w:pPr>
            <w:r w:rsidRPr="00CD298B">
              <w:rPr>
                <w:rFonts w:ascii="Tw Cen MT" w:hAnsi="Tw Cen MT" w:cs="Arial"/>
                <w:b/>
                <w:color w:val="000000" w:themeColor="text1"/>
              </w:rPr>
              <w:t xml:space="preserve">Appel d’Offres National </w:t>
            </w:r>
            <w:r w:rsidR="001700DB" w:rsidRPr="00CD298B">
              <w:rPr>
                <w:rFonts w:ascii="Tw Cen MT" w:hAnsi="Tw Cen MT" w:cs="Arial"/>
                <w:b/>
                <w:color w:val="000000" w:themeColor="text1"/>
              </w:rPr>
              <w:t>Ouvert</w:t>
            </w:r>
            <w:r w:rsidRPr="00CD298B">
              <w:rPr>
                <w:rFonts w:ascii="Tw Cen MT" w:hAnsi="Tw Cen MT" w:cs="Arial"/>
                <w:b/>
                <w:color w:val="000000" w:themeColor="text1"/>
              </w:rPr>
              <w:t xml:space="preserve"> </w:t>
            </w:r>
          </w:p>
          <w:p w14:paraId="257AD221" w14:textId="6D40FACC" w:rsidR="00344BB7" w:rsidRPr="00CD298B" w:rsidRDefault="00CB40E3" w:rsidP="001D2ACA">
            <w:pPr>
              <w:widowControl w:val="0"/>
              <w:tabs>
                <w:tab w:val="left" w:pos="4110"/>
              </w:tabs>
              <w:autoSpaceDE w:val="0"/>
              <w:ind w:right="-20"/>
              <w:jc w:val="both"/>
              <w:rPr>
                <w:rFonts w:ascii="Tw Cen MT" w:hAnsi="Tw Cen MT"/>
                <w:b/>
                <w:bCs/>
                <w:color w:val="000000" w:themeColor="text1"/>
                <w:szCs w:val="26"/>
              </w:rPr>
            </w:pPr>
            <w:r w:rsidRPr="00CD298B">
              <w:rPr>
                <w:rFonts w:ascii="Tw Cen MT" w:hAnsi="Tw Cen MT" w:cs="Arial"/>
                <w:b/>
                <w:color w:val="000000" w:themeColor="text1"/>
              </w:rPr>
              <w:t>N°_______/AONO/C.</w:t>
            </w:r>
            <w:r w:rsidR="00C12115">
              <w:rPr>
                <w:rFonts w:ascii="Tw Cen MT" w:hAnsi="Tw Cen MT" w:cs="Arial"/>
                <w:b/>
                <w:color w:val="000000" w:themeColor="text1"/>
              </w:rPr>
              <w:t>NGOULEMAKONG</w:t>
            </w:r>
            <w:r w:rsidRPr="00CD298B">
              <w:rPr>
                <w:rFonts w:ascii="Tw Cen MT" w:hAnsi="Tw Cen MT" w:cs="Arial"/>
                <w:b/>
                <w:color w:val="000000" w:themeColor="text1"/>
              </w:rPr>
              <w:t>/SG/CIPM-PCCM/202</w:t>
            </w:r>
            <w:r w:rsidR="001D2ACA">
              <w:rPr>
                <w:rFonts w:ascii="Tw Cen MT" w:hAnsi="Tw Cen MT" w:cs="Arial"/>
                <w:b/>
                <w:color w:val="000000" w:themeColor="text1"/>
              </w:rPr>
              <w:t>3</w:t>
            </w:r>
            <w:r w:rsidR="00872570">
              <w:rPr>
                <w:rFonts w:ascii="Tw Cen MT" w:hAnsi="Tw Cen MT" w:cs="Arial"/>
                <w:b/>
                <w:color w:val="000000" w:themeColor="text1"/>
              </w:rPr>
              <w:t xml:space="preserve"> </w:t>
            </w:r>
            <w:r w:rsidR="005C1F94">
              <w:rPr>
                <w:rFonts w:ascii="Tw Cen MT" w:hAnsi="Tw Cen MT" w:cs="Arial"/>
                <w:b/>
                <w:color w:val="000000" w:themeColor="text1"/>
              </w:rPr>
              <w:t>en procédure d’urgence</w:t>
            </w:r>
            <w:r w:rsidR="005C1F94" w:rsidRPr="00CD298B">
              <w:rPr>
                <w:rFonts w:ascii="Tw Cen MT" w:hAnsi="Tw Cen MT" w:cs="Arial"/>
                <w:b/>
                <w:color w:val="000000" w:themeColor="text1"/>
              </w:rPr>
              <w:t xml:space="preserve"> </w:t>
            </w:r>
            <w:r w:rsidR="005C1F94">
              <w:rPr>
                <w:rFonts w:ascii="Tw Cen MT" w:hAnsi="Tw Cen MT" w:cs="Arial"/>
                <w:b/>
                <w:color w:val="000000" w:themeColor="text1"/>
              </w:rPr>
              <w:t>du</w:t>
            </w:r>
            <w:r w:rsidR="00CD298B" w:rsidRPr="00CD298B">
              <w:rPr>
                <w:rFonts w:ascii="Tw Cen MT" w:hAnsi="Tw Cen MT" w:cs="Arial"/>
                <w:b/>
                <w:color w:val="000000" w:themeColor="text1"/>
              </w:rPr>
              <w:t xml:space="preserve"> ____________</w:t>
            </w:r>
            <w:r w:rsidRPr="00CD298B">
              <w:rPr>
                <w:rFonts w:ascii="Tw Cen MT" w:hAnsi="Tw Cen MT" w:cs="Arial"/>
                <w:color w:val="000000" w:themeColor="text1"/>
              </w:rPr>
              <w:t xml:space="preserve"> </w:t>
            </w:r>
            <w:r w:rsidR="00B82B04" w:rsidRPr="00CD298B">
              <w:rPr>
                <w:rFonts w:ascii="Tw Cen MT" w:hAnsi="Tw Cen MT" w:cs="Arial"/>
                <w:b/>
                <w:color w:val="000000" w:themeColor="text1"/>
              </w:rPr>
              <w:t>p</w:t>
            </w:r>
            <w:r w:rsidR="00344BB7" w:rsidRPr="00CD298B">
              <w:rPr>
                <w:rFonts w:ascii="Tw Cen MT" w:hAnsi="Tw Cen MT" w:cs="Arial"/>
                <w:b/>
                <w:color w:val="000000" w:themeColor="text1"/>
              </w:rPr>
              <w:t xml:space="preserve">our le recrutement d’un </w:t>
            </w:r>
            <w:r w:rsidR="00397435" w:rsidRPr="00CD298B">
              <w:rPr>
                <w:rFonts w:ascii="Tw Cen MT" w:hAnsi="Tw Cen MT" w:cs="Arial"/>
                <w:b/>
                <w:color w:val="000000" w:themeColor="text1"/>
              </w:rPr>
              <w:t>Cabinet d’</w:t>
            </w:r>
            <w:r w:rsidR="00955EE1">
              <w:rPr>
                <w:rFonts w:ascii="Tw Cen MT" w:hAnsi="Tw Cen MT" w:cs="Arial"/>
                <w:b/>
                <w:color w:val="000000" w:themeColor="text1"/>
              </w:rPr>
              <w:t>Architecture</w:t>
            </w:r>
            <w:r w:rsidR="00397435" w:rsidRPr="00CD298B">
              <w:rPr>
                <w:rFonts w:ascii="Tw Cen MT" w:hAnsi="Tw Cen MT" w:cs="Arial"/>
                <w:b/>
                <w:color w:val="000000" w:themeColor="text1"/>
              </w:rPr>
              <w:t xml:space="preserve"> et/ou </w:t>
            </w:r>
            <w:r w:rsidR="00344BB7" w:rsidRPr="00CD298B">
              <w:rPr>
                <w:rFonts w:ascii="Tw Cen MT" w:hAnsi="Tw Cen MT" w:cs="Arial"/>
                <w:b/>
                <w:color w:val="000000" w:themeColor="text1"/>
              </w:rPr>
              <w:t>BET en vue d</w:t>
            </w:r>
            <w:r w:rsidR="003B48D1" w:rsidRPr="00CD298B">
              <w:rPr>
                <w:rFonts w:ascii="Tw Cen MT" w:hAnsi="Tw Cen MT" w:cs="Arial"/>
                <w:b/>
                <w:color w:val="000000" w:themeColor="text1"/>
              </w:rPr>
              <w:t xml:space="preserve">u contrôle et la surveillance des travaux </w:t>
            </w:r>
            <w:r w:rsidR="00344BB7" w:rsidRPr="00CD298B">
              <w:rPr>
                <w:rFonts w:ascii="Tw Cen MT" w:hAnsi="Tw Cen MT" w:cs="Arial"/>
                <w:b/>
                <w:color w:val="000000" w:themeColor="text1"/>
              </w:rPr>
              <w:t xml:space="preserve">de construction </w:t>
            </w:r>
            <w:r w:rsidR="00C12115" w:rsidRPr="00C12115">
              <w:rPr>
                <w:rFonts w:ascii="Tw Cen MT" w:hAnsi="Tw Cen MT" w:cs="Arial"/>
                <w:b/>
                <w:color w:val="000000" w:themeColor="text1"/>
              </w:rPr>
              <w:t>de douze (12) logements de type T2, T3 et T4 dans la Commune de NGOULEMAKONG, Département de la MVILA, Région du SUD</w:t>
            </w:r>
            <w:r w:rsidR="00EF72F1" w:rsidRPr="00CD298B">
              <w:rPr>
                <w:rFonts w:ascii="Tw Cen MT" w:hAnsi="Tw Cen MT" w:cs="Arial"/>
                <w:b/>
                <w:color w:val="000000" w:themeColor="text1"/>
              </w:rPr>
              <w:t>.</w:t>
            </w:r>
          </w:p>
        </w:tc>
      </w:tr>
      <w:tr w:rsidR="00CD298B" w:rsidRPr="00CD298B" w14:paraId="462A5DCB" w14:textId="77777777" w:rsidTr="008715BA">
        <w:trPr>
          <w:gridAfter w:val="1"/>
          <w:wAfter w:w="21" w:type="pct"/>
          <w:jc w:val="center"/>
        </w:trPr>
        <w:tc>
          <w:tcPr>
            <w:tcW w:w="562" w:type="pct"/>
            <w:shd w:val="clear" w:color="auto" w:fill="auto"/>
            <w:tcMar>
              <w:top w:w="0" w:type="dxa"/>
              <w:left w:w="108" w:type="dxa"/>
              <w:bottom w:w="0" w:type="dxa"/>
              <w:right w:w="108" w:type="dxa"/>
            </w:tcMar>
            <w:vAlign w:val="center"/>
          </w:tcPr>
          <w:p w14:paraId="5CA2FEAB" w14:textId="77777777" w:rsidR="00344BB7" w:rsidRPr="00CD298B" w:rsidRDefault="00E1634C" w:rsidP="00C06DB8">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6</w:t>
            </w:r>
          </w:p>
        </w:tc>
        <w:tc>
          <w:tcPr>
            <w:tcW w:w="4417" w:type="pct"/>
            <w:shd w:val="clear" w:color="auto" w:fill="auto"/>
            <w:tcMar>
              <w:top w:w="0" w:type="dxa"/>
              <w:left w:w="108" w:type="dxa"/>
              <w:bottom w:w="0" w:type="dxa"/>
              <w:right w:w="108" w:type="dxa"/>
            </w:tcMar>
            <w:vAlign w:val="center"/>
          </w:tcPr>
          <w:p w14:paraId="7410DE3A" w14:textId="0172FB60" w:rsidR="00344BB7" w:rsidRPr="00CD298B" w:rsidRDefault="00344BB7" w:rsidP="00C12115">
            <w:pPr>
              <w:widowControl w:val="0"/>
              <w:autoSpaceDE w:val="0"/>
              <w:ind w:right="-20"/>
              <w:rPr>
                <w:rFonts w:ascii="Tw Cen MT" w:hAnsi="Tw Cen MT"/>
                <w:color w:val="000000" w:themeColor="text1"/>
              </w:rPr>
            </w:pPr>
            <w:r w:rsidRPr="00CD298B">
              <w:rPr>
                <w:rFonts w:ascii="Tw Cen MT" w:hAnsi="Tw Cen MT" w:cs="Arial"/>
                <w:color w:val="000000" w:themeColor="text1"/>
              </w:rPr>
              <w:t xml:space="preserve">Délai de livraison </w:t>
            </w:r>
            <w:r w:rsidRPr="00CD298B">
              <w:rPr>
                <w:rFonts w:ascii="Tw Cen MT" w:hAnsi="Tw Cen MT" w:cs="Arial"/>
                <w:b/>
                <w:color w:val="000000" w:themeColor="text1"/>
              </w:rPr>
              <w:t xml:space="preserve">: </w:t>
            </w:r>
            <w:r w:rsidR="00C12115">
              <w:rPr>
                <w:rFonts w:ascii="Tw Cen MT" w:hAnsi="Tw Cen MT" w:cs="Arial"/>
                <w:b/>
                <w:color w:val="000000" w:themeColor="text1"/>
              </w:rPr>
              <w:t>dix</w:t>
            </w:r>
            <w:r w:rsidR="007002C8">
              <w:rPr>
                <w:rFonts w:ascii="Tw Cen MT" w:hAnsi="Tw Cen MT" w:cs="Arial"/>
                <w:b/>
                <w:color w:val="000000" w:themeColor="text1"/>
              </w:rPr>
              <w:t xml:space="preserve"> (1</w:t>
            </w:r>
            <w:r w:rsidR="00C12115">
              <w:rPr>
                <w:rFonts w:ascii="Tw Cen MT" w:hAnsi="Tw Cen MT" w:cs="Arial"/>
                <w:b/>
                <w:color w:val="000000" w:themeColor="text1"/>
              </w:rPr>
              <w:t>0</w:t>
            </w:r>
            <w:r w:rsidR="007002C8">
              <w:rPr>
                <w:rFonts w:ascii="Tw Cen MT" w:hAnsi="Tw Cen MT" w:cs="Arial"/>
                <w:b/>
                <w:color w:val="000000" w:themeColor="text1"/>
              </w:rPr>
              <w:t xml:space="preserve">) mois </w:t>
            </w:r>
          </w:p>
        </w:tc>
      </w:tr>
      <w:tr w:rsidR="00CD298B" w:rsidRPr="00CD298B" w14:paraId="2A3C9469" w14:textId="77777777" w:rsidTr="008715BA">
        <w:trPr>
          <w:gridAfter w:val="1"/>
          <w:wAfter w:w="21" w:type="pct"/>
          <w:jc w:val="center"/>
        </w:trPr>
        <w:tc>
          <w:tcPr>
            <w:tcW w:w="562" w:type="pct"/>
            <w:shd w:val="clear" w:color="auto" w:fill="auto"/>
            <w:tcMar>
              <w:top w:w="0" w:type="dxa"/>
              <w:left w:w="108" w:type="dxa"/>
              <w:bottom w:w="0" w:type="dxa"/>
              <w:right w:w="108" w:type="dxa"/>
            </w:tcMar>
            <w:vAlign w:val="center"/>
          </w:tcPr>
          <w:p w14:paraId="625CFF00" w14:textId="77777777" w:rsidR="00344BB7" w:rsidRPr="00CD298B" w:rsidRDefault="00344BB7" w:rsidP="00C06DB8">
            <w:pPr>
              <w:widowControl w:val="0"/>
              <w:autoSpaceDE w:val="0"/>
              <w:jc w:val="center"/>
              <w:rPr>
                <w:rFonts w:ascii="Tw Cen MT" w:hAnsi="Tw Cen MT" w:cs="Arial"/>
                <w:color w:val="000000" w:themeColor="text1"/>
              </w:rPr>
            </w:pPr>
          </w:p>
          <w:p w14:paraId="24AF7D11" w14:textId="77777777" w:rsidR="00344BB7" w:rsidRPr="00CD298B" w:rsidRDefault="00E1634C" w:rsidP="00C06DB8">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7</w:t>
            </w:r>
          </w:p>
        </w:tc>
        <w:tc>
          <w:tcPr>
            <w:tcW w:w="4417" w:type="pct"/>
            <w:shd w:val="clear" w:color="auto" w:fill="auto"/>
            <w:tcMar>
              <w:top w:w="0" w:type="dxa"/>
              <w:left w:w="108" w:type="dxa"/>
              <w:bottom w:w="0" w:type="dxa"/>
              <w:right w:w="108" w:type="dxa"/>
            </w:tcMar>
          </w:tcPr>
          <w:p w14:paraId="7B5DB563" w14:textId="0FFB0F7E" w:rsidR="00344BB7" w:rsidRPr="00CD298B" w:rsidRDefault="00344BB7" w:rsidP="004C5F9E">
            <w:pPr>
              <w:ind w:left="2552" w:hanging="2552"/>
              <w:jc w:val="both"/>
              <w:rPr>
                <w:rFonts w:ascii="Tw Cen MT" w:hAnsi="Tw Cen MT" w:cs="Arial"/>
                <w:color w:val="000000" w:themeColor="text1"/>
              </w:rPr>
            </w:pPr>
            <w:r w:rsidRPr="00CD298B">
              <w:rPr>
                <w:rFonts w:ascii="Tw Cen MT" w:hAnsi="Tw Cen MT" w:cs="Arial"/>
                <w:color w:val="000000" w:themeColor="text1"/>
              </w:rPr>
              <w:t xml:space="preserve">Source de financement : </w:t>
            </w:r>
            <w:r w:rsidRPr="00CD298B">
              <w:rPr>
                <w:rFonts w:ascii="Tw Cen MT" w:hAnsi="Tw Cen MT" w:cs="Arial"/>
                <w:b/>
                <w:color w:val="000000" w:themeColor="text1"/>
              </w:rPr>
              <w:t xml:space="preserve">Budget du </w:t>
            </w:r>
            <w:r w:rsidR="009E12C6" w:rsidRPr="00CD298B">
              <w:rPr>
                <w:rFonts w:ascii="Tw Cen MT" w:hAnsi="Tw Cen MT" w:cs="Arial"/>
                <w:b/>
                <w:color w:val="000000" w:themeColor="text1"/>
              </w:rPr>
              <w:t>PCCM</w:t>
            </w:r>
            <w:r w:rsidR="00BA2A4C" w:rsidRPr="00CD298B">
              <w:rPr>
                <w:rFonts w:ascii="Tw Cen MT" w:hAnsi="Tw Cen MT" w:cs="Arial"/>
                <w:b/>
                <w:color w:val="000000" w:themeColor="text1"/>
              </w:rPr>
              <w:t xml:space="preserve">, Exercice </w:t>
            </w:r>
            <w:r w:rsidR="00872570">
              <w:rPr>
                <w:rFonts w:ascii="Tw Cen MT" w:hAnsi="Tw Cen MT" w:cs="Arial"/>
                <w:b/>
                <w:color w:val="000000" w:themeColor="text1"/>
              </w:rPr>
              <w:t>202</w:t>
            </w:r>
            <w:r w:rsidR="001D2ACA">
              <w:rPr>
                <w:rFonts w:ascii="Tw Cen MT" w:hAnsi="Tw Cen MT" w:cs="Arial"/>
                <w:b/>
                <w:color w:val="000000" w:themeColor="text1"/>
              </w:rPr>
              <w:t>3</w:t>
            </w:r>
            <w:r w:rsidR="005C1F94">
              <w:rPr>
                <w:rFonts w:ascii="Tw Cen MT" w:hAnsi="Tw Cen MT" w:cs="Arial"/>
                <w:b/>
                <w:color w:val="000000" w:themeColor="text1"/>
              </w:rPr>
              <w:t xml:space="preserve"> et suivant</w:t>
            </w:r>
            <w:r w:rsidR="00F157B5">
              <w:rPr>
                <w:rFonts w:ascii="Tw Cen MT" w:hAnsi="Tw Cen MT" w:cs="Arial"/>
                <w:b/>
                <w:color w:val="000000" w:themeColor="text1"/>
              </w:rPr>
              <w:t>s</w:t>
            </w:r>
          </w:p>
          <w:p w14:paraId="55048A5A" w14:textId="77777777" w:rsidR="00344BB7" w:rsidRPr="00CD298B" w:rsidRDefault="00344BB7" w:rsidP="00C06DB8">
            <w:pPr>
              <w:jc w:val="both"/>
              <w:rPr>
                <w:rFonts w:ascii="Tw Cen MT" w:hAnsi="Tw Cen MT" w:cs="Arial"/>
                <w:color w:val="000000" w:themeColor="text1"/>
              </w:rPr>
            </w:pPr>
          </w:p>
        </w:tc>
      </w:tr>
      <w:tr w:rsidR="00CD298B" w:rsidRPr="00CD298B" w14:paraId="775629C7"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64154" w14:textId="77777777" w:rsidR="00344BB7" w:rsidRPr="00CD298B" w:rsidRDefault="00E1634C" w:rsidP="00C06DB8">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8</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534C3" w14:textId="77777777" w:rsidR="00344BB7" w:rsidRPr="00CD298B" w:rsidRDefault="00344BB7" w:rsidP="004C5F9E">
            <w:pPr>
              <w:widowControl w:val="0"/>
              <w:autoSpaceDE w:val="0"/>
              <w:ind w:left="-142" w:right="-20"/>
              <w:rPr>
                <w:rFonts w:ascii="Tw Cen MT" w:hAnsi="Tw Cen MT" w:cs="Arial"/>
                <w:b/>
                <w:color w:val="000000" w:themeColor="text1"/>
              </w:rPr>
            </w:pPr>
            <w:r w:rsidRPr="00CD298B">
              <w:rPr>
                <w:rFonts w:ascii="Tw Cen MT" w:hAnsi="Tw Cen MT" w:cs="Arial"/>
                <w:color w:val="000000" w:themeColor="text1"/>
              </w:rPr>
              <w:t xml:space="preserve"> </w:t>
            </w:r>
            <w:r w:rsidR="005C1F94">
              <w:rPr>
                <w:rFonts w:ascii="Tw Cen MT" w:hAnsi="Tw Cen MT" w:cs="Arial"/>
                <w:b/>
                <w:color w:val="000000" w:themeColor="text1"/>
              </w:rPr>
              <w:t>Critères d’évaluation</w:t>
            </w:r>
          </w:p>
        </w:tc>
      </w:tr>
      <w:tr w:rsidR="00CD298B" w:rsidRPr="00CD298B" w14:paraId="0493F10D"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DAAC2" w14:textId="77777777" w:rsidR="00344BB7" w:rsidRPr="00CD298B" w:rsidRDefault="00E1634C" w:rsidP="00544D44">
            <w:pPr>
              <w:widowControl w:val="0"/>
              <w:tabs>
                <w:tab w:val="left" w:pos="441"/>
                <w:tab w:val="left" w:pos="696"/>
              </w:tabs>
              <w:suppressAutoHyphens w:val="0"/>
              <w:autoSpaceDE w:val="0"/>
              <w:adjustRightInd w:val="0"/>
              <w:spacing w:before="11" w:line="276" w:lineRule="auto"/>
              <w:ind w:left="-14" w:right="-16" w:firstLine="14"/>
              <w:jc w:val="center"/>
              <w:textAlignment w:val="auto"/>
              <w:rPr>
                <w:rFonts w:ascii="Tw Cen MT" w:hAnsi="Tw Cen MT" w:cs="Arial"/>
                <w:color w:val="000000" w:themeColor="text1"/>
              </w:rPr>
            </w:pPr>
            <w:r w:rsidRPr="00CD298B">
              <w:rPr>
                <w:rFonts w:ascii="Tw Cen MT" w:hAnsi="Tw Cen MT" w:cs="Arial"/>
                <w:color w:val="000000" w:themeColor="text1"/>
              </w:rPr>
              <w:t>9</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CAADF" w14:textId="77777777" w:rsidR="00344BB7" w:rsidRPr="00CD298B" w:rsidRDefault="00344BB7" w:rsidP="00BA2A4C">
            <w:pPr>
              <w:widowControl w:val="0"/>
              <w:autoSpaceDE w:val="0"/>
              <w:ind w:left="-142" w:right="-20"/>
              <w:rPr>
                <w:rFonts w:ascii="Tw Cen MT" w:hAnsi="Tw Cen MT" w:cs="Arial"/>
                <w:b/>
                <w:color w:val="000000" w:themeColor="text1"/>
              </w:rPr>
            </w:pPr>
            <w:r w:rsidRPr="00CD298B">
              <w:rPr>
                <w:rFonts w:ascii="Tw Cen MT" w:hAnsi="Tw Cen MT" w:cs="Arial"/>
                <w:b/>
                <w:color w:val="000000" w:themeColor="text1"/>
              </w:rPr>
              <w:t xml:space="preserve"> </w:t>
            </w:r>
            <w:r w:rsidR="00BA2A4C" w:rsidRPr="00CD298B">
              <w:rPr>
                <w:rFonts w:ascii="Tw Cen MT" w:hAnsi="Tw Cen MT" w:cs="Arial"/>
                <w:b/>
                <w:color w:val="000000" w:themeColor="text1"/>
              </w:rPr>
              <w:t>C</w:t>
            </w:r>
            <w:r w:rsidRPr="00CD298B">
              <w:rPr>
                <w:rFonts w:ascii="Tw Cen MT" w:hAnsi="Tw Cen MT" w:cs="Arial"/>
                <w:b/>
                <w:color w:val="000000" w:themeColor="text1"/>
              </w:rPr>
              <w:t>ritères éliminatoires</w:t>
            </w:r>
          </w:p>
        </w:tc>
      </w:tr>
      <w:tr w:rsidR="00CD298B" w:rsidRPr="00CD298B" w14:paraId="047BAEC8"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3140"/>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33080" w14:textId="77777777" w:rsidR="00344BB7" w:rsidRPr="00CD298B" w:rsidRDefault="00344BB7" w:rsidP="00C06DB8">
            <w:pPr>
              <w:widowControl w:val="0"/>
              <w:autoSpaceDE w:val="0"/>
              <w:ind w:right="-20"/>
              <w:jc w:val="center"/>
              <w:rPr>
                <w:rFonts w:ascii="Tw Cen MT" w:hAnsi="Tw Cen MT" w:cs="Arial"/>
                <w:b/>
                <w:color w:val="000000" w:themeColor="text1"/>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881DB"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Absence ou non-conformité d’une pièce du dossier administratif au-delà de 48 heures accordées par la Commission ;</w:t>
            </w:r>
          </w:p>
          <w:p w14:paraId="305A82DB"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Absence de caution de soumission ;</w:t>
            </w:r>
          </w:p>
          <w:p w14:paraId="1B5ACC4D"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 xml:space="preserve">Fausses déclarations ou pièces falsifiées </w:t>
            </w:r>
            <w:r w:rsidRPr="00CD298B">
              <w:rPr>
                <w:rFonts w:ascii="Tw Cen MT" w:hAnsi="Tw Cen MT" w:cs="Arial"/>
                <w:b/>
                <w:color w:val="000000" w:themeColor="text1"/>
              </w:rPr>
              <w:t>(la CIPM et l’Autorité Contractante se réservent le droit de procéder à l’authentification de tout document présentant un caractère douteux) ;</w:t>
            </w:r>
          </w:p>
          <w:p w14:paraId="055C570E"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Absence dans l’offre technique d’une rubrique « </w:t>
            </w:r>
            <w:r w:rsidR="00965DD7">
              <w:rPr>
                <w:rFonts w:ascii="Tw Cen MT" w:hAnsi="Tw Cen MT" w:cs="Arial"/>
                <w:color w:val="000000" w:themeColor="text1"/>
              </w:rPr>
              <w:t xml:space="preserve">organisation, </w:t>
            </w:r>
            <w:r w:rsidR="00C0274B">
              <w:rPr>
                <w:rFonts w:ascii="Tw Cen MT" w:hAnsi="Tw Cen MT" w:cs="Arial"/>
                <w:color w:val="000000" w:themeColor="text1"/>
              </w:rPr>
              <w:t>plan d’action</w:t>
            </w:r>
            <w:r w:rsidR="00965DD7" w:rsidRPr="00CD298B">
              <w:rPr>
                <w:rFonts w:ascii="Tw Cen MT" w:hAnsi="Tw Cen MT" w:cs="Arial"/>
                <w:color w:val="000000" w:themeColor="text1"/>
              </w:rPr>
              <w:t xml:space="preserve"> et </w:t>
            </w:r>
            <w:r w:rsidR="00C0274B">
              <w:rPr>
                <w:rFonts w:ascii="Tw Cen MT" w:hAnsi="Tw Cen MT" w:cs="Arial"/>
                <w:color w:val="000000" w:themeColor="text1"/>
              </w:rPr>
              <w:t xml:space="preserve">le </w:t>
            </w:r>
            <w:r w:rsidR="00965DD7" w:rsidRPr="00CD298B">
              <w:rPr>
                <w:rFonts w:ascii="Tw Cen MT" w:hAnsi="Tw Cen MT" w:cs="Arial"/>
                <w:color w:val="000000" w:themeColor="text1"/>
              </w:rPr>
              <w:t>Planning de mobilisation du personnel</w:t>
            </w:r>
            <w:r w:rsidR="00965DD7">
              <w:rPr>
                <w:rFonts w:ascii="Tw Cen MT" w:hAnsi="Tw Cen MT" w:cs="Arial"/>
                <w:color w:val="000000" w:themeColor="text1"/>
              </w:rPr>
              <w:t xml:space="preserve"> </w:t>
            </w:r>
            <w:r w:rsidRPr="00CD298B">
              <w:rPr>
                <w:rFonts w:ascii="Tw Cen MT" w:hAnsi="Tw Cen MT" w:cs="Arial"/>
                <w:color w:val="000000" w:themeColor="text1"/>
              </w:rPr>
              <w:t>» ;</w:t>
            </w:r>
          </w:p>
          <w:p w14:paraId="42846696"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 xml:space="preserve">Non satisfaction d’au moins </w:t>
            </w:r>
            <w:r w:rsidRPr="00CD298B">
              <w:rPr>
                <w:rFonts w:ascii="Tw Cen MT" w:hAnsi="Tw Cen MT" w:cs="Arial"/>
                <w:b/>
                <w:color w:val="000000" w:themeColor="text1"/>
              </w:rPr>
              <w:t xml:space="preserve">70 % </w:t>
            </w:r>
            <w:r w:rsidRPr="00CD298B">
              <w:rPr>
                <w:rFonts w:ascii="Tw Cen MT" w:hAnsi="Tw Cen MT" w:cs="Arial"/>
                <w:color w:val="000000" w:themeColor="text1"/>
              </w:rPr>
              <w:t>des critères essentiels ;</w:t>
            </w:r>
          </w:p>
          <w:p w14:paraId="6C6072AA" w14:textId="77777777" w:rsidR="005C1F94" w:rsidRPr="00CD298B"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Omission d’un prix quantifié dans l’offre financière ;</w:t>
            </w:r>
          </w:p>
          <w:p w14:paraId="4B1BCC5B" w14:textId="77777777" w:rsidR="00344BB7" w:rsidRPr="005C1F94" w:rsidRDefault="005C1F94" w:rsidP="00F911F4">
            <w:pPr>
              <w:pStyle w:val="Corpsdetexte"/>
              <w:numPr>
                <w:ilvl w:val="0"/>
                <w:numId w:val="13"/>
              </w:numPr>
              <w:spacing w:after="0"/>
              <w:jc w:val="both"/>
              <w:rPr>
                <w:rFonts w:ascii="Tw Cen MT" w:hAnsi="Tw Cen MT" w:cs="Arial"/>
                <w:b/>
                <w:color w:val="000000" w:themeColor="text1"/>
              </w:rPr>
            </w:pPr>
            <w:r w:rsidRPr="00CD298B">
              <w:rPr>
                <w:rFonts w:ascii="Tw Cen MT" w:hAnsi="Tw Cen MT" w:cs="Arial"/>
                <w:color w:val="000000" w:themeColor="text1"/>
              </w:rPr>
              <w:t>Offre financière incomplète.</w:t>
            </w:r>
          </w:p>
        </w:tc>
      </w:tr>
      <w:tr w:rsidR="00CD298B" w:rsidRPr="00CD298B" w14:paraId="0CA8634E"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CDB77" w14:textId="77777777" w:rsidR="00344BB7" w:rsidRPr="00CD298B" w:rsidRDefault="00E1634C"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10</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C2F88" w14:textId="77777777" w:rsidR="00344BB7" w:rsidRPr="00CD298B" w:rsidRDefault="00BA2A4C" w:rsidP="00BA2A4C">
            <w:pPr>
              <w:widowControl w:val="0"/>
              <w:tabs>
                <w:tab w:val="left" w:pos="441"/>
                <w:tab w:val="left" w:pos="696"/>
              </w:tabs>
              <w:suppressAutoHyphens w:val="0"/>
              <w:autoSpaceDE w:val="0"/>
              <w:adjustRightInd w:val="0"/>
              <w:spacing w:before="11" w:line="276" w:lineRule="auto"/>
              <w:ind w:right="-16"/>
              <w:jc w:val="both"/>
              <w:textAlignment w:val="auto"/>
              <w:rPr>
                <w:rFonts w:ascii="Tw Cen MT" w:hAnsi="Tw Cen MT" w:cs="Arial"/>
                <w:b/>
                <w:color w:val="000000" w:themeColor="text1"/>
              </w:rPr>
            </w:pPr>
            <w:r w:rsidRPr="00CD298B">
              <w:rPr>
                <w:rFonts w:ascii="Tw Cen MT" w:hAnsi="Tw Cen MT" w:cs="Arial"/>
                <w:b/>
                <w:color w:val="000000" w:themeColor="text1"/>
              </w:rPr>
              <w:t>C</w:t>
            </w:r>
            <w:r w:rsidR="00344BB7" w:rsidRPr="00CD298B">
              <w:rPr>
                <w:rFonts w:ascii="Tw Cen MT" w:hAnsi="Tw Cen MT" w:cs="Arial"/>
                <w:b/>
                <w:color w:val="000000" w:themeColor="text1"/>
              </w:rPr>
              <w:t>ritères essentiels</w:t>
            </w:r>
          </w:p>
        </w:tc>
      </w:tr>
      <w:tr w:rsidR="00CD298B" w:rsidRPr="00CD298B" w14:paraId="234903CF"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65438" w14:textId="77777777" w:rsidR="00344BB7" w:rsidRPr="00CD298B" w:rsidRDefault="00C06DB8"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A</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9BA9E"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Présentation Générale de l’offre : </w:t>
            </w:r>
            <w:r w:rsidRPr="00CD298B">
              <w:rPr>
                <w:rFonts w:ascii="Tw Cen MT" w:hAnsi="Tw Cen MT" w:cs="Arial"/>
                <w:b/>
                <w:color w:val="000000" w:themeColor="text1"/>
              </w:rPr>
              <w:t>03 pts</w:t>
            </w:r>
          </w:p>
        </w:tc>
      </w:tr>
      <w:tr w:rsidR="00CD298B" w:rsidRPr="00CD298B" w14:paraId="39FA6307"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3EFD2"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A1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41A0A" w14:textId="77777777" w:rsidR="00344BB7" w:rsidRPr="00CD298B" w:rsidRDefault="00344BB7" w:rsidP="00F911F4">
            <w:pPr>
              <w:pStyle w:val="Paragraphedeliste"/>
              <w:numPr>
                <w:ilvl w:val="0"/>
                <w:numId w:val="21"/>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Lisibilité : </w:t>
            </w:r>
            <w:r w:rsidRPr="00CD298B">
              <w:rPr>
                <w:rFonts w:ascii="Tw Cen MT" w:hAnsi="Tw Cen MT" w:cs="Arial"/>
                <w:b/>
                <w:color w:val="000000" w:themeColor="text1"/>
              </w:rPr>
              <w:t>0,75 pt</w:t>
            </w:r>
          </w:p>
          <w:p w14:paraId="1C57C7CE"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Bonne : </w:t>
            </w:r>
            <w:r w:rsidRPr="00CD298B">
              <w:rPr>
                <w:rFonts w:ascii="Tw Cen MT" w:hAnsi="Tw Cen MT" w:cs="Arial"/>
                <w:b/>
                <w:color w:val="000000" w:themeColor="text1"/>
              </w:rPr>
              <w:t>0,75</w:t>
            </w:r>
            <w:r w:rsidR="00CE62C1" w:rsidRPr="00CD298B">
              <w:rPr>
                <w:rFonts w:ascii="Tw Cen MT" w:hAnsi="Tw Cen MT" w:cs="Arial"/>
                <w:b/>
                <w:color w:val="000000" w:themeColor="text1"/>
              </w:rPr>
              <w:t xml:space="preserve"> </w:t>
            </w:r>
            <w:r w:rsidRPr="00CD298B">
              <w:rPr>
                <w:rFonts w:ascii="Tw Cen MT" w:hAnsi="Tw Cen MT" w:cs="Arial"/>
                <w:b/>
                <w:color w:val="000000" w:themeColor="text1"/>
              </w:rPr>
              <w:t>pt</w:t>
            </w:r>
          </w:p>
          <w:p w14:paraId="6E98D8F7"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Moyenne : </w:t>
            </w:r>
            <w:r w:rsidRPr="00CD298B">
              <w:rPr>
                <w:rFonts w:ascii="Tw Cen MT" w:hAnsi="Tw Cen MT" w:cs="Arial"/>
                <w:b/>
                <w:color w:val="000000" w:themeColor="text1"/>
              </w:rPr>
              <w:t>0</w:t>
            </w:r>
            <w:r w:rsidR="005C1F94">
              <w:rPr>
                <w:rFonts w:ascii="Tw Cen MT" w:hAnsi="Tw Cen MT" w:cs="Arial"/>
                <w:b/>
                <w:color w:val="000000" w:themeColor="text1"/>
              </w:rPr>
              <w:t>,</w:t>
            </w:r>
            <w:r w:rsidRPr="00CD298B">
              <w:rPr>
                <w:rFonts w:ascii="Tw Cen MT" w:hAnsi="Tw Cen MT" w:cs="Arial"/>
                <w:b/>
                <w:color w:val="000000" w:themeColor="text1"/>
              </w:rPr>
              <w:t>5 pt</w:t>
            </w:r>
            <w:r w:rsidRPr="00CD298B">
              <w:rPr>
                <w:rFonts w:ascii="Tw Cen MT" w:hAnsi="Tw Cen MT" w:cs="Arial"/>
                <w:color w:val="000000" w:themeColor="text1"/>
              </w:rPr>
              <w:t> ;</w:t>
            </w:r>
          </w:p>
          <w:p w14:paraId="78C85F3B"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Mauvaise : </w:t>
            </w:r>
            <w:r w:rsidRPr="00CD298B">
              <w:rPr>
                <w:rFonts w:ascii="Tw Cen MT" w:hAnsi="Tw Cen MT" w:cs="Arial"/>
                <w:b/>
                <w:color w:val="000000" w:themeColor="text1"/>
              </w:rPr>
              <w:t>0 pt</w:t>
            </w:r>
          </w:p>
        </w:tc>
      </w:tr>
      <w:tr w:rsidR="00CD298B" w:rsidRPr="00CD298B" w14:paraId="5B13A65E"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5E27A"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textAlignment w:val="auto"/>
              <w:rPr>
                <w:rFonts w:ascii="Tw Cen MT" w:hAnsi="Tw Cen MT" w:cs="Arial"/>
                <w:color w:val="000000" w:themeColor="text1"/>
              </w:rPr>
            </w:pPr>
            <w:r w:rsidRPr="00CD298B">
              <w:rPr>
                <w:rFonts w:ascii="Tw Cen MT" w:hAnsi="Tw Cen MT" w:cs="Arial"/>
                <w:color w:val="000000" w:themeColor="text1"/>
              </w:rPr>
              <w:t>A2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E417B" w14:textId="77777777" w:rsidR="00344BB7" w:rsidRPr="00CD298B" w:rsidRDefault="00344BB7" w:rsidP="00F911F4">
            <w:pPr>
              <w:pStyle w:val="Paragraphedeliste"/>
              <w:numPr>
                <w:ilvl w:val="0"/>
                <w:numId w:val="21"/>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Reliure : </w:t>
            </w:r>
            <w:r w:rsidRPr="00CD298B">
              <w:rPr>
                <w:rFonts w:ascii="Tw Cen MT" w:hAnsi="Tw Cen MT" w:cs="Arial"/>
                <w:b/>
                <w:color w:val="000000" w:themeColor="text1"/>
              </w:rPr>
              <w:t>0,75 pt</w:t>
            </w:r>
          </w:p>
          <w:p w14:paraId="46E2D962"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Bonne : </w:t>
            </w:r>
            <w:r w:rsidRPr="00CD298B">
              <w:rPr>
                <w:rFonts w:ascii="Tw Cen MT" w:hAnsi="Tw Cen MT" w:cs="Arial"/>
                <w:b/>
                <w:color w:val="000000" w:themeColor="text1"/>
              </w:rPr>
              <w:t>0,75</w:t>
            </w:r>
            <w:r w:rsidR="00CE62C1" w:rsidRPr="00CD298B">
              <w:rPr>
                <w:rFonts w:ascii="Tw Cen MT" w:hAnsi="Tw Cen MT" w:cs="Arial"/>
                <w:b/>
                <w:color w:val="000000" w:themeColor="text1"/>
              </w:rPr>
              <w:t xml:space="preserve"> </w:t>
            </w:r>
            <w:r w:rsidRPr="00CD298B">
              <w:rPr>
                <w:rFonts w:ascii="Tw Cen MT" w:hAnsi="Tw Cen MT" w:cs="Arial"/>
                <w:b/>
                <w:color w:val="000000" w:themeColor="text1"/>
              </w:rPr>
              <w:t>pt</w:t>
            </w:r>
          </w:p>
          <w:p w14:paraId="07BA6C4E"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Moyenne : </w:t>
            </w:r>
            <w:r w:rsidRPr="00CD298B">
              <w:rPr>
                <w:rFonts w:ascii="Tw Cen MT" w:hAnsi="Tw Cen MT" w:cs="Arial"/>
                <w:b/>
                <w:color w:val="000000" w:themeColor="text1"/>
              </w:rPr>
              <w:t>0</w:t>
            </w:r>
            <w:r w:rsidR="005C1F94">
              <w:rPr>
                <w:rFonts w:ascii="Tw Cen MT" w:hAnsi="Tw Cen MT" w:cs="Arial"/>
                <w:b/>
                <w:color w:val="000000" w:themeColor="text1"/>
              </w:rPr>
              <w:t>,</w:t>
            </w:r>
            <w:r w:rsidRPr="00CD298B">
              <w:rPr>
                <w:rFonts w:ascii="Tw Cen MT" w:hAnsi="Tw Cen MT" w:cs="Arial"/>
                <w:b/>
                <w:color w:val="000000" w:themeColor="text1"/>
              </w:rPr>
              <w:t>5 pt</w:t>
            </w:r>
            <w:r w:rsidRPr="00CD298B">
              <w:rPr>
                <w:rFonts w:ascii="Tw Cen MT" w:hAnsi="Tw Cen MT" w:cs="Arial"/>
                <w:color w:val="000000" w:themeColor="text1"/>
              </w:rPr>
              <w:t> ;</w:t>
            </w:r>
          </w:p>
          <w:p w14:paraId="15D9AECD" w14:textId="77777777" w:rsidR="00344BB7" w:rsidRPr="00CD298B" w:rsidRDefault="00344BB7" w:rsidP="00F911F4">
            <w:pPr>
              <w:numPr>
                <w:ilvl w:val="0"/>
                <w:numId w:val="13"/>
              </w:numPr>
              <w:tabs>
                <w:tab w:val="clear" w:pos="1260"/>
                <w:tab w:val="num" w:pos="299"/>
                <w:tab w:val="left" w:pos="441"/>
                <w:tab w:val="left" w:pos="696"/>
              </w:tabs>
              <w:suppressAutoHyphens w:val="0"/>
              <w:adjustRightInd w:val="0"/>
              <w:spacing w:before="11" w:line="276" w:lineRule="auto"/>
              <w:ind w:left="299" w:right="-16" w:firstLine="0"/>
              <w:jc w:val="both"/>
              <w:textAlignment w:val="auto"/>
              <w:rPr>
                <w:rFonts w:ascii="Tw Cen MT" w:hAnsi="Tw Cen MT" w:cs="Arial"/>
                <w:color w:val="000000" w:themeColor="text1"/>
              </w:rPr>
            </w:pPr>
            <w:r w:rsidRPr="00CD298B">
              <w:rPr>
                <w:rFonts w:ascii="Tw Cen MT" w:hAnsi="Tw Cen MT" w:cs="Arial"/>
                <w:color w:val="000000" w:themeColor="text1"/>
              </w:rPr>
              <w:t xml:space="preserve">Mauvaise : </w:t>
            </w:r>
            <w:r w:rsidRPr="00CD298B">
              <w:rPr>
                <w:rFonts w:ascii="Tw Cen MT" w:hAnsi="Tw Cen MT" w:cs="Arial"/>
                <w:b/>
                <w:color w:val="000000" w:themeColor="text1"/>
              </w:rPr>
              <w:t>0 pt</w:t>
            </w:r>
          </w:p>
        </w:tc>
      </w:tr>
      <w:tr w:rsidR="00CD298B" w:rsidRPr="00CD298B" w14:paraId="295A9217"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25152"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textAlignment w:val="auto"/>
              <w:rPr>
                <w:rFonts w:ascii="Tw Cen MT" w:hAnsi="Tw Cen MT" w:cs="Arial"/>
                <w:color w:val="000000" w:themeColor="text1"/>
              </w:rPr>
            </w:pPr>
            <w:r w:rsidRPr="00CD298B">
              <w:rPr>
                <w:rFonts w:ascii="Tw Cen MT" w:hAnsi="Tw Cen MT" w:cs="Arial"/>
                <w:color w:val="000000" w:themeColor="text1"/>
              </w:rPr>
              <w:t>A3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68337" w14:textId="77777777" w:rsidR="00344BB7" w:rsidRPr="00CD298B" w:rsidRDefault="00344BB7" w:rsidP="00F911F4">
            <w:pPr>
              <w:pStyle w:val="Paragraphedeliste"/>
              <w:numPr>
                <w:ilvl w:val="0"/>
                <w:numId w:val="21"/>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Agencement : </w:t>
            </w:r>
            <w:r w:rsidRPr="00CD298B">
              <w:rPr>
                <w:rFonts w:ascii="Tw Cen MT" w:hAnsi="Tw Cen MT" w:cs="Arial"/>
                <w:b/>
                <w:color w:val="000000" w:themeColor="text1"/>
              </w:rPr>
              <w:t>1</w:t>
            </w:r>
            <w:r w:rsidR="005C1F94">
              <w:rPr>
                <w:rFonts w:ascii="Tw Cen MT" w:hAnsi="Tw Cen MT" w:cs="Arial"/>
                <w:b/>
                <w:color w:val="000000" w:themeColor="text1"/>
              </w:rPr>
              <w:t>,</w:t>
            </w:r>
            <w:r w:rsidR="0035716C">
              <w:rPr>
                <w:rFonts w:ascii="Tw Cen MT" w:hAnsi="Tw Cen MT" w:cs="Arial"/>
                <w:b/>
                <w:color w:val="000000" w:themeColor="text1"/>
              </w:rPr>
              <w:t>5 pt</w:t>
            </w:r>
          </w:p>
          <w:p w14:paraId="15F4B950" w14:textId="77777777" w:rsidR="00344BB7" w:rsidRPr="00CD298B" w:rsidRDefault="00344BB7" w:rsidP="00F911F4">
            <w:pPr>
              <w:pStyle w:val="Paragraphedeliste"/>
              <w:numPr>
                <w:ilvl w:val="0"/>
                <w:numId w:val="22"/>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Bonne : </w:t>
            </w:r>
            <w:r w:rsidRPr="00CD298B">
              <w:rPr>
                <w:rFonts w:ascii="Tw Cen MT" w:hAnsi="Tw Cen MT" w:cs="Arial"/>
                <w:b/>
                <w:color w:val="000000" w:themeColor="text1"/>
              </w:rPr>
              <w:t xml:space="preserve">1,5 </w:t>
            </w:r>
            <w:r w:rsidR="0035716C">
              <w:rPr>
                <w:rFonts w:ascii="Tw Cen MT" w:hAnsi="Tw Cen MT" w:cs="Arial"/>
                <w:b/>
                <w:color w:val="000000" w:themeColor="text1"/>
              </w:rPr>
              <w:t>pt</w:t>
            </w:r>
          </w:p>
          <w:p w14:paraId="6875EDDA" w14:textId="77777777" w:rsidR="00344BB7" w:rsidRPr="00CD298B" w:rsidRDefault="00344BB7" w:rsidP="00F911F4">
            <w:pPr>
              <w:pStyle w:val="Paragraphedeliste"/>
              <w:numPr>
                <w:ilvl w:val="0"/>
                <w:numId w:val="22"/>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Moyenne : </w:t>
            </w:r>
            <w:r w:rsidRPr="00CD298B">
              <w:rPr>
                <w:rFonts w:ascii="Tw Cen MT" w:hAnsi="Tw Cen MT" w:cs="Arial"/>
                <w:b/>
                <w:color w:val="000000" w:themeColor="text1"/>
              </w:rPr>
              <w:t>1,0 pt</w:t>
            </w:r>
            <w:r w:rsidRPr="00CD298B">
              <w:rPr>
                <w:rFonts w:ascii="Tw Cen MT" w:hAnsi="Tw Cen MT" w:cs="Arial"/>
                <w:color w:val="000000" w:themeColor="text1"/>
              </w:rPr>
              <w:t> ;</w:t>
            </w:r>
          </w:p>
          <w:p w14:paraId="0F32C274" w14:textId="77777777" w:rsidR="00344BB7" w:rsidRPr="00CD298B" w:rsidRDefault="00344BB7" w:rsidP="00F911F4">
            <w:pPr>
              <w:pStyle w:val="Paragraphedeliste"/>
              <w:numPr>
                <w:ilvl w:val="0"/>
                <w:numId w:val="22"/>
              </w:numPr>
              <w:tabs>
                <w:tab w:val="left" w:pos="441"/>
                <w:tab w:val="left" w:pos="696"/>
              </w:tabs>
              <w:suppressAutoHyphens w:val="0"/>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Mauvaise : </w:t>
            </w:r>
            <w:r w:rsidRPr="00CD298B">
              <w:rPr>
                <w:rFonts w:ascii="Tw Cen MT" w:hAnsi="Tw Cen MT" w:cs="Arial"/>
                <w:b/>
                <w:color w:val="000000" w:themeColor="text1"/>
              </w:rPr>
              <w:t>0 pt</w:t>
            </w:r>
          </w:p>
        </w:tc>
      </w:tr>
      <w:tr w:rsidR="00CD298B" w:rsidRPr="00CD298B" w14:paraId="1935D061"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34DCE"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B</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C9C53" w14:textId="77777777" w:rsidR="00344BB7" w:rsidRPr="00CD298B" w:rsidRDefault="00344BB7" w:rsidP="00C0274B">
            <w:pPr>
              <w:widowControl w:val="0"/>
              <w:tabs>
                <w:tab w:val="left" w:pos="400"/>
                <w:tab w:val="left" w:pos="441"/>
                <w:tab w:val="left" w:pos="696"/>
                <w:tab w:val="left" w:pos="7220"/>
              </w:tabs>
              <w:suppressAutoHyphens w:val="0"/>
              <w:autoSpaceDE w:val="0"/>
              <w:adjustRightInd w:val="0"/>
              <w:spacing w:before="11" w:line="276" w:lineRule="auto"/>
              <w:ind w:left="299" w:right="-16"/>
              <w:jc w:val="both"/>
              <w:textAlignment w:val="auto"/>
              <w:rPr>
                <w:rFonts w:ascii="Tw Cen MT" w:hAnsi="Tw Cen MT" w:cs="Arial"/>
                <w:color w:val="000000" w:themeColor="text1"/>
              </w:rPr>
            </w:pPr>
            <w:r w:rsidRPr="00CD298B">
              <w:rPr>
                <w:rFonts w:ascii="Tw Cen MT" w:hAnsi="Tw Cen MT" w:cs="Arial"/>
                <w:color w:val="000000" w:themeColor="text1"/>
              </w:rPr>
              <w:t xml:space="preserve">Compréhension du travail demandé (Observations sur les TDR, Organisation, </w:t>
            </w:r>
            <w:r w:rsidR="00C0274B">
              <w:rPr>
                <w:rFonts w:ascii="Tw Cen MT" w:hAnsi="Tw Cen MT" w:cs="Arial"/>
                <w:color w:val="000000" w:themeColor="text1"/>
              </w:rPr>
              <w:t>plan d’action</w:t>
            </w:r>
            <w:r w:rsidRPr="00CD298B">
              <w:rPr>
                <w:rFonts w:ascii="Tw Cen MT" w:hAnsi="Tw Cen MT" w:cs="Arial"/>
                <w:color w:val="000000" w:themeColor="text1"/>
              </w:rPr>
              <w:t xml:space="preserve"> et </w:t>
            </w:r>
            <w:r w:rsidR="00C0274B">
              <w:rPr>
                <w:rFonts w:ascii="Tw Cen MT" w:hAnsi="Tw Cen MT" w:cs="Arial"/>
                <w:color w:val="000000" w:themeColor="text1"/>
              </w:rPr>
              <w:t xml:space="preserve">le </w:t>
            </w:r>
            <w:r w:rsidRPr="00CD298B">
              <w:rPr>
                <w:rFonts w:ascii="Tw Cen MT" w:hAnsi="Tw Cen MT" w:cs="Arial"/>
                <w:color w:val="000000" w:themeColor="text1"/>
              </w:rPr>
              <w:t xml:space="preserve">Planning </w:t>
            </w:r>
            <w:r w:rsidR="00163DDD" w:rsidRPr="00CD298B">
              <w:rPr>
                <w:rFonts w:ascii="Tw Cen MT" w:hAnsi="Tw Cen MT" w:cs="Arial"/>
                <w:color w:val="000000" w:themeColor="text1"/>
              </w:rPr>
              <w:t>de mobilisation du personnel</w:t>
            </w:r>
            <w:r w:rsidRPr="00CD298B">
              <w:rPr>
                <w:rFonts w:ascii="Tw Cen MT" w:hAnsi="Tw Cen MT" w:cs="Arial"/>
                <w:color w:val="000000" w:themeColor="text1"/>
              </w:rPr>
              <w:t xml:space="preserve">) : </w:t>
            </w:r>
            <w:r w:rsidR="0035716C">
              <w:rPr>
                <w:rFonts w:ascii="Tw Cen MT" w:hAnsi="Tw Cen MT" w:cs="Arial"/>
                <w:b/>
                <w:color w:val="000000" w:themeColor="text1"/>
              </w:rPr>
              <w:t>15</w:t>
            </w:r>
            <w:r w:rsidRPr="00CD298B">
              <w:rPr>
                <w:rFonts w:ascii="Tw Cen MT" w:hAnsi="Tw Cen MT" w:cs="Arial"/>
                <w:b/>
                <w:color w:val="000000" w:themeColor="text1"/>
              </w:rPr>
              <w:t xml:space="preserve"> points</w:t>
            </w:r>
          </w:p>
        </w:tc>
      </w:tr>
      <w:tr w:rsidR="00CD298B" w:rsidRPr="00CD298B" w14:paraId="0E89A5D9"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7E3DE"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B1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D9231" w14:textId="77777777" w:rsidR="00344BB7" w:rsidRPr="00CD298B" w:rsidRDefault="00344BB7" w:rsidP="006C6DE2">
            <w:pPr>
              <w:widowControl w:val="0"/>
              <w:tabs>
                <w:tab w:val="left" w:pos="400"/>
                <w:tab w:val="left" w:pos="441"/>
                <w:tab w:val="left" w:pos="696"/>
              </w:tabs>
              <w:suppressAutoHyphens w:val="0"/>
              <w:autoSpaceDE w:val="0"/>
              <w:adjustRightInd w:val="0"/>
              <w:spacing w:before="11" w:line="276" w:lineRule="auto"/>
              <w:ind w:left="299" w:right="-16"/>
              <w:jc w:val="both"/>
              <w:textAlignment w:val="auto"/>
              <w:rPr>
                <w:rFonts w:ascii="Tw Cen MT" w:hAnsi="Tw Cen MT" w:cs="Arial"/>
                <w:color w:val="000000" w:themeColor="text1"/>
              </w:rPr>
            </w:pPr>
            <w:r w:rsidRPr="00CD298B">
              <w:rPr>
                <w:rFonts w:ascii="Tw Cen MT" w:hAnsi="Tw Cen MT" w:cs="Arial"/>
                <w:b/>
                <w:color w:val="000000" w:themeColor="text1"/>
              </w:rPr>
              <w:t>Observations sur les TDR (</w:t>
            </w:r>
            <w:r w:rsidRPr="00CD298B">
              <w:rPr>
                <w:rFonts w:ascii="Tw Cen MT" w:hAnsi="Tw Cen MT" w:cs="Arial"/>
                <w:color w:val="000000" w:themeColor="text1"/>
              </w:rPr>
              <w:t>Présence de remarques sur les TDR montrant le degré de Compréhension du travail</w:t>
            </w:r>
            <w:r w:rsidRPr="00CD298B">
              <w:rPr>
                <w:rFonts w:ascii="Tw Cen MT" w:hAnsi="Tw Cen MT" w:cs="Arial"/>
                <w:b/>
                <w:color w:val="000000" w:themeColor="text1"/>
              </w:rPr>
              <w:t>)</w:t>
            </w:r>
            <w:r w:rsidR="00C0274B">
              <w:rPr>
                <w:rFonts w:ascii="Tw Cen MT" w:hAnsi="Tw Cen MT" w:cs="Arial"/>
                <w:color w:val="000000" w:themeColor="text1"/>
              </w:rPr>
              <w:t xml:space="preserve"> </w:t>
            </w:r>
            <w:r w:rsidRPr="00CD298B">
              <w:rPr>
                <w:rFonts w:ascii="Tw Cen MT" w:hAnsi="Tw Cen MT" w:cs="Arial"/>
                <w:b/>
                <w:color w:val="000000" w:themeColor="text1"/>
              </w:rPr>
              <w:t>0</w:t>
            </w:r>
            <w:r w:rsidR="00406414">
              <w:rPr>
                <w:rFonts w:ascii="Tw Cen MT" w:hAnsi="Tw Cen MT" w:cs="Arial"/>
                <w:b/>
                <w:color w:val="000000" w:themeColor="text1"/>
              </w:rPr>
              <w:t>3</w:t>
            </w:r>
            <w:r w:rsidRPr="00CD298B">
              <w:rPr>
                <w:rFonts w:ascii="Tw Cen MT" w:hAnsi="Tw Cen MT" w:cs="Arial"/>
                <w:b/>
                <w:color w:val="000000" w:themeColor="text1"/>
              </w:rPr>
              <w:t xml:space="preserve"> pts</w:t>
            </w:r>
          </w:p>
          <w:p w14:paraId="2D1E33C6" w14:textId="77777777" w:rsidR="00344BB7" w:rsidRPr="00CD298B" w:rsidRDefault="00344BB7" w:rsidP="00F911F4">
            <w:pPr>
              <w:pStyle w:val="Paragraphedeliste"/>
              <w:numPr>
                <w:ilvl w:val="0"/>
                <w:numId w:val="23"/>
              </w:numPr>
              <w:tabs>
                <w:tab w:val="left" w:pos="441"/>
                <w:tab w:val="left" w:pos="696"/>
              </w:tabs>
              <w:suppressAutoHyphens w:val="0"/>
              <w:autoSpaceDN/>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Excellente </w:t>
            </w:r>
            <w:r w:rsidRPr="00CD298B">
              <w:rPr>
                <w:rFonts w:ascii="Tw Cen MT" w:hAnsi="Tw Cen MT" w:cs="Arial"/>
                <w:b/>
                <w:color w:val="000000" w:themeColor="text1"/>
              </w:rPr>
              <w:t>0</w:t>
            </w:r>
            <w:r w:rsidR="00406414">
              <w:rPr>
                <w:rFonts w:ascii="Tw Cen MT" w:hAnsi="Tw Cen MT" w:cs="Arial"/>
                <w:b/>
                <w:color w:val="000000" w:themeColor="text1"/>
              </w:rPr>
              <w:t>3</w:t>
            </w:r>
            <w:r w:rsidRPr="00CD298B">
              <w:rPr>
                <w:rFonts w:ascii="Tw Cen MT" w:hAnsi="Tw Cen MT" w:cs="Arial"/>
                <w:b/>
                <w:color w:val="000000" w:themeColor="text1"/>
              </w:rPr>
              <w:t xml:space="preserve"> pts</w:t>
            </w:r>
          </w:p>
          <w:p w14:paraId="7AB501D3" w14:textId="77777777" w:rsidR="00344BB7" w:rsidRPr="00CD298B" w:rsidRDefault="00344BB7" w:rsidP="00F911F4">
            <w:pPr>
              <w:pStyle w:val="Paragraphedeliste"/>
              <w:numPr>
                <w:ilvl w:val="0"/>
                <w:numId w:val="23"/>
              </w:numPr>
              <w:tabs>
                <w:tab w:val="left" w:pos="441"/>
                <w:tab w:val="left" w:pos="696"/>
              </w:tabs>
              <w:suppressAutoHyphens w:val="0"/>
              <w:autoSpaceDN/>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Bonne </w:t>
            </w:r>
            <w:r w:rsidRPr="00CD298B">
              <w:rPr>
                <w:rFonts w:ascii="Tw Cen MT" w:hAnsi="Tw Cen MT" w:cs="Arial"/>
                <w:b/>
                <w:color w:val="000000" w:themeColor="text1"/>
              </w:rPr>
              <w:t>0</w:t>
            </w:r>
            <w:r w:rsidR="00406414">
              <w:rPr>
                <w:rFonts w:ascii="Tw Cen MT" w:hAnsi="Tw Cen MT" w:cs="Arial"/>
                <w:b/>
                <w:color w:val="000000" w:themeColor="text1"/>
              </w:rPr>
              <w:t>2</w:t>
            </w:r>
            <w:r w:rsidRPr="00CD298B">
              <w:rPr>
                <w:rFonts w:ascii="Tw Cen MT" w:hAnsi="Tw Cen MT" w:cs="Arial"/>
                <w:b/>
                <w:color w:val="000000" w:themeColor="text1"/>
              </w:rPr>
              <w:t xml:space="preserve"> pts</w:t>
            </w:r>
          </w:p>
          <w:p w14:paraId="0D140620" w14:textId="77777777" w:rsidR="00344BB7" w:rsidRPr="00CD298B" w:rsidRDefault="00344BB7" w:rsidP="00F911F4">
            <w:pPr>
              <w:pStyle w:val="Paragraphedeliste"/>
              <w:numPr>
                <w:ilvl w:val="0"/>
                <w:numId w:val="23"/>
              </w:numPr>
              <w:tabs>
                <w:tab w:val="left" w:pos="441"/>
                <w:tab w:val="left" w:pos="696"/>
              </w:tabs>
              <w:suppressAutoHyphens w:val="0"/>
              <w:autoSpaceDN/>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Moyenne </w:t>
            </w:r>
            <w:r w:rsidRPr="00CD298B">
              <w:rPr>
                <w:rFonts w:ascii="Tw Cen MT" w:hAnsi="Tw Cen MT" w:cs="Arial"/>
                <w:b/>
                <w:color w:val="000000" w:themeColor="text1"/>
              </w:rPr>
              <w:t>01 pt</w:t>
            </w:r>
          </w:p>
          <w:p w14:paraId="543BA083" w14:textId="77777777" w:rsidR="00344BB7" w:rsidRPr="00CD298B" w:rsidRDefault="00344BB7" w:rsidP="00F911F4">
            <w:pPr>
              <w:pStyle w:val="Paragraphedeliste"/>
              <w:numPr>
                <w:ilvl w:val="0"/>
                <w:numId w:val="23"/>
              </w:numPr>
              <w:tabs>
                <w:tab w:val="left" w:pos="441"/>
                <w:tab w:val="left" w:pos="696"/>
              </w:tabs>
              <w:suppressAutoHyphens w:val="0"/>
              <w:autoSpaceDN/>
              <w:adjustRightInd w:val="0"/>
              <w:spacing w:before="11" w:line="276" w:lineRule="auto"/>
              <w:ind w:right="-16"/>
              <w:jc w:val="both"/>
              <w:textAlignment w:val="auto"/>
              <w:rPr>
                <w:rFonts w:ascii="Tw Cen MT" w:hAnsi="Tw Cen MT" w:cs="Arial"/>
                <w:color w:val="000000" w:themeColor="text1"/>
              </w:rPr>
            </w:pPr>
            <w:r w:rsidRPr="00CD298B">
              <w:rPr>
                <w:rFonts w:ascii="Tw Cen MT" w:hAnsi="Tw Cen MT" w:cs="Arial"/>
                <w:color w:val="000000" w:themeColor="text1"/>
              </w:rPr>
              <w:t xml:space="preserve">Médiocre </w:t>
            </w:r>
            <w:r w:rsidR="00145383" w:rsidRPr="00CD298B">
              <w:rPr>
                <w:rFonts w:ascii="Tw Cen MT" w:hAnsi="Tw Cen MT" w:cs="Arial"/>
                <w:b/>
                <w:color w:val="000000" w:themeColor="text1"/>
              </w:rPr>
              <w:t>0</w:t>
            </w:r>
            <w:r w:rsidRPr="00CD298B">
              <w:rPr>
                <w:rFonts w:ascii="Tw Cen MT" w:hAnsi="Tw Cen MT" w:cs="Arial"/>
                <w:b/>
                <w:color w:val="000000" w:themeColor="text1"/>
              </w:rPr>
              <w:t xml:space="preserve"> pt</w:t>
            </w:r>
          </w:p>
        </w:tc>
      </w:tr>
      <w:tr w:rsidR="00CD298B" w:rsidRPr="00CD298B" w14:paraId="432FF5D6"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C2AA8"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B2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D4B0B" w14:textId="77777777" w:rsidR="00344BB7" w:rsidRPr="00CD298B" w:rsidRDefault="00344BB7" w:rsidP="004C5F9E">
            <w:pPr>
              <w:widowControl w:val="0"/>
              <w:tabs>
                <w:tab w:val="left" w:pos="400"/>
                <w:tab w:val="left" w:pos="709"/>
              </w:tabs>
              <w:autoSpaceDE w:val="0"/>
              <w:jc w:val="both"/>
              <w:rPr>
                <w:rFonts w:ascii="Tw Cen MT" w:hAnsi="Tw Cen MT" w:cs="Arial"/>
                <w:color w:val="000000" w:themeColor="text1"/>
              </w:rPr>
            </w:pPr>
            <w:r w:rsidRPr="00CD298B">
              <w:rPr>
                <w:rFonts w:ascii="Tw Cen MT" w:hAnsi="Tw Cen MT" w:cs="Arial"/>
                <w:b/>
                <w:color w:val="000000" w:themeColor="text1"/>
              </w:rPr>
              <w:t>Organisation (</w:t>
            </w:r>
            <w:r w:rsidRPr="00CD298B">
              <w:rPr>
                <w:rFonts w:ascii="Tw Cen MT" w:hAnsi="Tw Cen MT" w:cs="Arial"/>
                <w:color w:val="000000" w:themeColor="text1"/>
              </w:rPr>
              <w:t>Organigramme, déploiement du personnel</w:t>
            </w:r>
            <w:r w:rsidRPr="00CD298B">
              <w:rPr>
                <w:rFonts w:ascii="Tw Cen MT" w:hAnsi="Tw Cen MT" w:cs="Arial"/>
                <w:b/>
                <w:color w:val="000000" w:themeColor="text1"/>
              </w:rPr>
              <w:t xml:space="preserve">) </w:t>
            </w:r>
            <w:r w:rsidRPr="00CD298B">
              <w:rPr>
                <w:rFonts w:ascii="Tw Cen MT" w:hAnsi="Tw Cen MT" w:cs="Arial"/>
                <w:color w:val="000000" w:themeColor="text1"/>
              </w:rPr>
              <w:t xml:space="preserve">  </w:t>
            </w:r>
            <w:r w:rsidRPr="00CD298B">
              <w:rPr>
                <w:rFonts w:ascii="Tw Cen MT" w:hAnsi="Tw Cen MT" w:cs="Arial"/>
                <w:b/>
                <w:color w:val="000000" w:themeColor="text1"/>
              </w:rPr>
              <w:t>0</w:t>
            </w:r>
            <w:r w:rsidR="00406414">
              <w:rPr>
                <w:rFonts w:ascii="Tw Cen MT" w:hAnsi="Tw Cen MT" w:cs="Arial"/>
                <w:b/>
                <w:color w:val="000000" w:themeColor="text1"/>
              </w:rPr>
              <w:t>6</w:t>
            </w:r>
            <w:r w:rsidRPr="00CD298B">
              <w:rPr>
                <w:rFonts w:ascii="Tw Cen MT" w:hAnsi="Tw Cen MT" w:cs="Arial"/>
                <w:b/>
                <w:color w:val="000000" w:themeColor="text1"/>
              </w:rPr>
              <w:t xml:space="preserve"> pts</w:t>
            </w:r>
          </w:p>
          <w:p w14:paraId="2E64C0EF" w14:textId="77777777" w:rsidR="00344BB7" w:rsidRPr="00CD298B" w:rsidRDefault="00344BB7" w:rsidP="00F911F4">
            <w:pPr>
              <w:numPr>
                <w:ilvl w:val="0"/>
                <w:numId w:val="14"/>
              </w:numPr>
              <w:tabs>
                <w:tab w:val="clear" w:pos="2136"/>
                <w:tab w:val="num" w:pos="1134"/>
              </w:tabs>
              <w:suppressAutoHyphens w:val="0"/>
              <w:autoSpaceDN/>
              <w:ind w:hanging="1285"/>
              <w:jc w:val="both"/>
              <w:textAlignment w:val="auto"/>
              <w:rPr>
                <w:rFonts w:ascii="Tw Cen MT" w:hAnsi="Tw Cen MT" w:cs="Arial"/>
                <w:color w:val="000000" w:themeColor="text1"/>
              </w:rPr>
            </w:pPr>
            <w:r w:rsidRPr="00CD298B">
              <w:rPr>
                <w:rFonts w:ascii="Tw Cen MT" w:hAnsi="Tw Cen MT" w:cs="Arial"/>
                <w:color w:val="000000" w:themeColor="text1"/>
              </w:rPr>
              <w:t xml:space="preserve">Organigramme            </w:t>
            </w:r>
            <w:r w:rsidRPr="00CD298B">
              <w:rPr>
                <w:rFonts w:ascii="Tw Cen MT" w:hAnsi="Tw Cen MT" w:cs="Arial"/>
                <w:b/>
                <w:color w:val="000000" w:themeColor="text1"/>
              </w:rPr>
              <w:t>0</w:t>
            </w:r>
            <w:r w:rsidR="00A30CC1">
              <w:rPr>
                <w:rFonts w:ascii="Tw Cen MT" w:hAnsi="Tw Cen MT" w:cs="Arial"/>
                <w:b/>
                <w:color w:val="000000" w:themeColor="text1"/>
              </w:rPr>
              <w:t>1</w:t>
            </w:r>
            <w:r w:rsidRPr="00CD298B">
              <w:rPr>
                <w:rFonts w:ascii="Tw Cen MT" w:hAnsi="Tw Cen MT" w:cs="Arial"/>
                <w:b/>
                <w:color w:val="000000" w:themeColor="text1"/>
              </w:rPr>
              <w:t xml:space="preserve"> pts</w:t>
            </w:r>
          </w:p>
          <w:p w14:paraId="6A4A65CA" w14:textId="77777777" w:rsidR="00344BB7" w:rsidRPr="00CD298B" w:rsidRDefault="00344BB7" w:rsidP="00F911F4">
            <w:pPr>
              <w:numPr>
                <w:ilvl w:val="0"/>
                <w:numId w:val="14"/>
              </w:numPr>
              <w:tabs>
                <w:tab w:val="clear" w:pos="2136"/>
                <w:tab w:val="num" w:pos="1134"/>
              </w:tabs>
              <w:suppressAutoHyphens w:val="0"/>
              <w:autoSpaceDN/>
              <w:ind w:hanging="1285"/>
              <w:jc w:val="both"/>
              <w:textAlignment w:val="auto"/>
              <w:rPr>
                <w:rFonts w:ascii="Tw Cen MT" w:hAnsi="Tw Cen MT"/>
                <w:color w:val="000000" w:themeColor="text1"/>
              </w:rPr>
            </w:pPr>
            <w:r w:rsidRPr="00CD298B">
              <w:rPr>
                <w:rFonts w:ascii="Tw Cen MT" w:hAnsi="Tw Cen MT" w:cs="Arial"/>
                <w:color w:val="000000" w:themeColor="text1"/>
              </w:rPr>
              <w:t xml:space="preserve">Déploiement du personnel   </w:t>
            </w:r>
            <w:r w:rsidRPr="00CD298B">
              <w:rPr>
                <w:rFonts w:ascii="Tw Cen MT" w:hAnsi="Tw Cen MT" w:cs="Arial"/>
                <w:b/>
                <w:color w:val="000000" w:themeColor="text1"/>
              </w:rPr>
              <w:t>0</w:t>
            </w:r>
            <w:r w:rsidR="00A30CC1">
              <w:rPr>
                <w:rFonts w:ascii="Tw Cen MT" w:hAnsi="Tw Cen MT" w:cs="Arial"/>
                <w:b/>
                <w:color w:val="000000" w:themeColor="text1"/>
              </w:rPr>
              <w:t>5</w:t>
            </w:r>
            <w:r w:rsidRPr="00CD298B">
              <w:rPr>
                <w:rFonts w:ascii="Tw Cen MT" w:hAnsi="Tw Cen MT" w:cs="Arial"/>
                <w:b/>
                <w:color w:val="000000" w:themeColor="text1"/>
              </w:rPr>
              <w:t xml:space="preserve"> pts</w:t>
            </w:r>
          </w:p>
        </w:tc>
      </w:tr>
      <w:tr w:rsidR="00CD298B" w:rsidRPr="00CD298B" w14:paraId="25CEC8CF"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EB76"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B3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3C3BE" w14:textId="77777777" w:rsidR="00344BB7" w:rsidRPr="00CD298B" w:rsidRDefault="00344BB7" w:rsidP="004C5F9E">
            <w:pPr>
              <w:widowControl w:val="0"/>
              <w:tabs>
                <w:tab w:val="left" w:pos="400"/>
                <w:tab w:val="left" w:pos="709"/>
              </w:tabs>
              <w:autoSpaceDE w:val="0"/>
              <w:jc w:val="both"/>
              <w:rPr>
                <w:rFonts w:ascii="Tw Cen MT" w:hAnsi="Tw Cen MT" w:cs="Arial"/>
                <w:color w:val="000000" w:themeColor="text1"/>
              </w:rPr>
            </w:pPr>
            <w:r w:rsidRPr="00CD298B">
              <w:rPr>
                <w:rFonts w:ascii="Tw Cen MT" w:hAnsi="Tw Cen MT" w:cs="Arial"/>
                <w:b/>
                <w:color w:val="000000" w:themeColor="text1"/>
              </w:rPr>
              <w:t xml:space="preserve">Méthodologie </w:t>
            </w:r>
            <w:r w:rsidR="00A30CC1">
              <w:rPr>
                <w:rFonts w:ascii="Tw Cen MT" w:hAnsi="Tw Cen MT" w:cs="Arial"/>
                <w:b/>
                <w:color w:val="000000" w:themeColor="text1"/>
              </w:rPr>
              <w:t>d’intervention</w:t>
            </w:r>
            <w:r w:rsidRPr="00CD298B">
              <w:rPr>
                <w:rFonts w:ascii="Tw Cen MT" w:hAnsi="Tw Cen MT" w:cs="Arial"/>
                <w:b/>
                <w:color w:val="000000" w:themeColor="text1"/>
              </w:rPr>
              <w:t xml:space="preserve"> (</w:t>
            </w:r>
            <w:r w:rsidRPr="00CD298B">
              <w:rPr>
                <w:rFonts w:ascii="Tw Cen MT" w:hAnsi="Tw Cen MT" w:cs="Arial"/>
                <w:color w:val="000000" w:themeColor="text1"/>
              </w:rPr>
              <w:t>plan de travail, pertinence justification délai d’exécution</w:t>
            </w:r>
            <w:r w:rsidRPr="00CD298B">
              <w:rPr>
                <w:rFonts w:ascii="Tw Cen MT" w:hAnsi="Tw Cen MT" w:cs="Arial"/>
                <w:b/>
                <w:color w:val="000000" w:themeColor="text1"/>
              </w:rPr>
              <w:t>)</w:t>
            </w:r>
            <w:r w:rsidR="00C0274B">
              <w:rPr>
                <w:rFonts w:ascii="Tw Cen MT" w:hAnsi="Tw Cen MT" w:cs="Arial"/>
                <w:color w:val="000000" w:themeColor="text1"/>
              </w:rPr>
              <w:t xml:space="preserve"> </w:t>
            </w:r>
            <w:r w:rsidRPr="00CD298B">
              <w:rPr>
                <w:rFonts w:ascii="Tw Cen MT" w:hAnsi="Tw Cen MT" w:cs="Arial"/>
                <w:b/>
                <w:color w:val="000000" w:themeColor="text1"/>
              </w:rPr>
              <w:t>0</w:t>
            </w:r>
            <w:r w:rsidR="00406414">
              <w:rPr>
                <w:rFonts w:ascii="Tw Cen MT" w:hAnsi="Tw Cen MT" w:cs="Arial"/>
                <w:b/>
                <w:color w:val="000000" w:themeColor="text1"/>
              </w:rPr>
              <w:t>6</w:t>
            </w:r>
            <w:r w:rsidRPr="00CD298B">
              <w:rPr>
                <w:rFonts w:ascii="Tw Cen MT" w:hAnsi="Tw Cen MT" w:cs="Arial"/>
                <w:b/>
                <w:color w:val="000000" w:themeColor="text1"/>
              </w:rPr>
              <w:t xml:space="preserve"> pts</w:t>
            </w:r>
          </w:p>
          <w:p w14:paraId="43691A81" w14:textId="77777777" w:rsidR="00344BB7" w:rsidRPr="00CD298B" w:rsidRDefault="00A30CC1" w:rsidP="00F911F4">
            <w:pPr>
              <w:numPr>
                <w:ilvl w:val="0"/>
                <w:numId w:val="14"/>
              </w:numPr>
              <w:tabs>
                <w:tab w:val="clear" w:pos="2136"/>
                <w:tab w:val="num" w:pos="1134"/>
              </w:tabs>
              <w:suppressAutoHyphens w:val="0"/>
              <w:autoSpaceDN/>
              <w:ind w:hanging="1285"/>
              <w:jc w:val="both"/>
              <w:textAlignment w:val="auto"/>
              <w:rPr>
                <w:rFonts w:ascii="Tw Cen MT" w:hAnsi="Tw Cen MT" w:cs="Arial"/>
                <w:color w:val="000000" w:themeColor="text1"/>
              </w:rPr>
            </w:pPr>
            <w:r>
              <w:rPr>
                <w:rFonts w:ascii="Tw Cen MT" w:hAnsi="Tw Cen MT" w:cs="Arial"/>
                <w:color w:val="000000" w:themeColor="text1"/>
              </w:rPr>
              <w:t xml:space="preserve">Plan de travail </w:t>
            </w:r>
            <w:r w:rsidR="00344BB7" w:rsidRPr="00CD298B">
              <w:rPr>
                <w:rFonts w:ascii="Tw Cen MT" w:hAnsi="Tw Cen MT" w:cs="Arial"/>
                <w:b/>
                <w:color w:val="000000" w:themeColor="text1"/>
              </w:rPr>
              <w:t>0</w:t>
            </w:r>
            <w:r>
              <w:rPr>
                <w:rFonts w:ascii="Tw Cen MT" w:hAnsi="Tw Cen MT" w:cs="Arial"/>
                <w:b/>
                <w:color w:val="000000" w:themeColor="text1"/>
              </w:rPr>
              <w:t>4</w:t>
            </w:r>
            <w:r w:rsidR="009C1DB3" w:rsidRPr="00CD298B">
              <w:rPr>
                <w:rFonts w:ascii="Tw Cen MT" w:hAnsi="Tw Cen MT" w:cs="Arial"/>
                <w:b/>
                <w:color w:val="000000" w:themeColor="text1"/>
              </w:rPr>
              <w:t xml:space="preserve"> </w:t>
            </w:r>
            <w:r w:rsidR="00344BB7" w:rsidRPr="00CD298B">
              <w:rPr>
                <w:rFonts w:ascii="Tw Cen MT" w:hAnsi="Tw Cen MT" w:cs="Arial"/>
                <w:b/>
                <w:color w:val="000000" w:themeColor="text1"/>
              </w:rPr>
              <w:t>pts</w:t>
            </w:r>
          </w:p>
          <w:p w14:paraId="322A8F78" w14:textId="77777777" w:rsidR="00344BB7" w:rsidRPr="00CD298B" w:rsidRDefault="00344BB7" w:rsidP="00F911F4">
            <w:pPr>
              <w:numPr>
                <w:ilvl w:val="0"/>
                <w:numId w:val="14"/>
              </w:numPr>
              <w:tabs>
                <w:tab w:val="clear" w:pos="2136"/>
              </w:tabs>
              <w:suppressAutoHyphens w:val="0"/>
              <w:autoSpaceDN/>
              <w:ind w:left="1134" w:hanging="283"/>
              <w:jc w:val="both"/>
              <w:textAlignment w:val="auto"/>
              <w:rPr>
                <w:rFonts w:ascii="Tw Cen MT" w:hAnsi="Tw Cen MT"/>
                <w:color w:val="000000" w:themeColor="text1"/>
              </w:rPr>
            </w:pPr>
            <w:r w:rsidRPr="00CD298B">
              <w:rPr>
                <w:rFonts w:ascii="Tw Cen MT" w:hAnsi="Tw Cen MT" w:cs="Arial"/>
                <w:color w:val="000000" w:themeColor="text1"/>
              </w:rPr>
              <w:t xml:space="preserve">Pertinence et justification du délai </w:t>
            </w:r>
            <w:r w:rsidRPr="00CD298B">
              <w:rPr>
                <w:rFonts w:ascii="Tw Cen MT" w:hAnsi="Tw Cen MT" w:cs="Arial"/>
                <w:b/>
                <w:color w:val="000000" w:themeColor="text1"/>
              </w:rPr>
              <w:t>(</w:t>
            </w:r>
            <w:r w:rsidRPr="00CD298B">
              <w:rPr>
                <w:rFonts w:ascii="Tw Cen MT" w:hAnsi="Tw Cen MT" w:cs="Arial"/>
                <w:color w:val="000000" w:themeColor="text1"/>
              </w:rPr>
              <w:t>Pertinence des avis sur les principaux sujets au vu des objectifs des prestations et des résultats escomptés</w:t>
            </w:r>
            <w:r w:rsidRPr="00CD298B">
              <w:rPr>
                <w:rFonts w:ascii="Tw Cen MT" w:hAnsi="Tw Cen MT" w:cs="Arial"/>
                <w:b/>
                <w:color w:val="000000" w:themeColor="text1"/>
              </w:rPr>
              <w:t>)</w:t>
            </w:r>
            <w:r w:rsidRPr="00CD298B">
              <w:rPr>
                <w:rFonts w:ascii="Tw Cen MT" w:hAnsi="Tw Cen MT" w:cs="Arial"/>
                <w:color w:val="000000" w:themeColor="text1"/>
              </w:rPr>
              <w:t xml:space="preserve">   </w:t>
            </w:r>
            <w:r w:rsidRPr="00CD298B">
              <w:rPr>
                <w:rFonts w:ascii="Tw Cen MT" w:hAnsi="Tw Cen MT" w:cs="Arial"/>
                <w:b/>
                <w:color w:val="000000" w:themeColor="text1"/>
              </w:rPr>
              <w:t>02 pts</w:t>
            </w:r>
          </w:p>
        </w:tc>
      </w:tr>
      <w:tr w:rsidR="00CD298B" w:rsidRPr="00CD298B" w14:paraId="7F4ECF29" w14:textId="77777777" w:rsidTr="00871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A7B5A"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C</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AF07C"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Expérience générale du </w:t>
            </w:r>
            <w:r w:rsidR="00E64022" w:rsidRPr="00CD298B">
              <w:rPr>
                <w:rFonts w:ascii="Tw Cen MT" w:hAnsi="Tw Cen MT" w:cs="Arial"/>
                <w:color w:val="000000" w:themeColor="text1"/>
              </w:rPr>
              <w:t xml:space="preserve">Prestataire </w:t>
            </w:r>
            <w:r w:rsidRPr="00CD298B">
              <w:rPr>
                <w:rFonts w:ascii="Tw Cen MT" w:hAnsi="Tw Cen MT" w:cs="Arial"/>
                <w:color w:val="000000" w:themeColor="text1"/>
              </w:rPr>
              <w:t>dans les prestations similaires </w:t>
            </w:r>
            <w:r w:rsidR="0054556C" w:rsidRPr="00CD298B">
              <w:rPr>
                <w:rFonts w:ascii="Tw Cen MT" w:hAnsi="Tw Cen MT" w:cs="Arial"/>
                <w:color w:val="000000" w:themeColor="text1"/>
              </w:rPr>
              <w:t xml:space="preserve">: </w:t>
            </w:r>
            <w:r w:rsidR="0054556C" w:rsidRPr="00CD298B">
              <w:rPr>
                <w:rFonts w:ascii="Tw Cen MT" w:hAnsi="Tw Cen MT" w:cs="Arial"/>
                <w:b/>
                <w:color w:val="000000" w:themeColor="text1"/>
              </w:rPr>
              <w:t>05</w:t>
            </w:r>
            <w:r w:rsidRPr="00CD298B">
              <w:rPr>
                <w:rFonts w:ascii="Tw Cen MT" w:hAnsi="Tw Cen MT" w:cs="Arial"/>
                <w:b/>
                <w:color w:val="000000" w:themeColor="text1"/>
              </w:rPr>
              <w:t xml:space="preserve"> Pts</w:t>
            </w:r>
          </w:p>
          <w:p w14:paraId="17C86EC9" w14:textId="77777777" w:rsidR="00344BB7" w:rsidRPr="00CD298B" w:rsidRDefault="00344BB7" w:rsidP="00163DDD">
            <w:pPr>
              <w:jc w:val="both"/>
              <w:rPr>
                <w:rFonts w:ascii="Tw Cen MT" w:hAnsi="Tw Cen MT" w:cs="Arial"/>
                <w:color w:val="000000" w:themeColor="text1"/>
              </w:rPr>
            </w:pPr>
            <w:r w:rsidRPr="00CD298B">
              <w:rPr>
                <w:rFonts w:ascii="Tw Cen MT" w:hAnsi="Tw Cen MT" w:cs="Arial"/>
                <w:color w:val="000000" w:themeColor="text1"/>
              </w:rPr>
              <w:t xml:space="preserve">Une brève description du Candidat et un aperçu de son expérience récente dans le cadre des missions similaires.   </w:t>
            </w:r>
          </w:p>
        </w:tc>
      </w:tr>
      <w:tr w:rsidR="00CD298B" w:rsidRPr="00CD298B" w14:paraId="676D7A86" w14:textId="77777777" w:rsidTr="00565E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3598"/>
          <w:jc w:val="center"/>
        </w:trPr>
        <w:tc>
          <w:tcPr>
            <w:tcW w:w="56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6E564D" w14:textId="77777777" w:rsidR="00AA31E4" w:rsidRPr="00CD298B" w:rsidRDefault="00AA31E4"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lastRenderedPageBreak/>
              <w:t>D</w:t>
            </w:r>
          </w:p>
          <w:p w14:paraId="5CF18BEE" w14:textId="77777777" w:rsidR="00AA31E4" w:rsidRPr="00CD298B" w:rsidRDefault="00AA31E4" w:rsidP="00C06DB8">
            <w:pPr>
              <w:widowControl w:val="0"/>
              <w:tabs>
                <w:tab w:val="left" w:pos="441"/>
                <w:tab w:val="left" w:pos="696"/>
              </w:tabs>
              <w:autoSpaceDE w:val="0"/>
              <w:adjustRightInd w:val="0"/>
              <w:spacing w:before="11" w:line="276" w:lineRule="auto"/>
              <w:ind w:left="299" w:right="-16"/>
              <w:jc w:val="center"/>
              <w:rPr>
                <w:rFonts w:ascii="Tw Cen MT" w:hAnsi="Tw Cen MT" w:cs="Arial"/>
                <w:color w:val="000000" w:themeColor="text1"/>
              </w:rPr>
            </w:pPr>
          </w:p>
        </w:tc>
        <w:tc>
          <w:tcPr>
            <w:tcW w:w="4417"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9922000" w14:textId="77777777" w:rsidR="00AA31E4" w:rsidRPr="00CD298B" w:rsidRDefault="00AA31E4" w:rsidP="004C5F9E">
            <w:pPr>
              <w:widowControl w:val="0"/>
              <w:autoSpaceDE w:val="0"/>
              <w:jc w:val="both"/>
              <w:rPr>
                <w:rFonts w:ascii="Tw Cen MT" w:hAnsi="Tw Cen MT" w:cs="Arial"/>
                <w:color w:val="000000" w:themeColor="text1"/>
              </w:rPr>
            </w:pPr>
            <w:r w:rsidRPr="00CD298B">
              <w:rPr>
                <w:rFonts w:ascii="Tw Cen MT" w:hAnsi="Tw Cen MT" w:cs="Arial"/>
                <w:color w:val="000000" w:themeColor="text1"/>
              </w:rPr>
              <w:t xml:space="preserve">Références du Prestataire pour les missions similaires : </w:t>
            </w:r>
            <w:r w:rsidRPr="00CD298B">
              <w:rPr>
                <w:rFonts w:ascii="Tw Cen MT" w:hAnsi="Tw Cen MT" w:cs="Arial"/>
                <w:b/>
                <w:color w:val="000000" w:themeColor="text1"/>
              </w:rPr>
              <w:t>2</w:t>
            </w:r>
            <w:r w:rsidR="00A30CC1">
              <w:rPr>
                <w:rFonts w:ascii="Tw Cen MT" w:hAnsi="Tw Cen MT" w:cs="Arial"/>
                <w:b/>
                <w:color w:val="000000" w:themeColor="text1"/>
              </w:rPr>
              <w:t>5</w:t>
            </w:r>
            <w:r w:rsidRPr="00CD298B">
              <w:rPr>
                <w:rFonts w:ascii="Tw Cen MT" w:hAnsi="Tw Cen MT" w:cs="Arial"/>
                <w:b/>
                <w:color w:val="000000" w:themeColor="text1"/>
              </w:rPr>
              <w:t xml:space="preserve"> points</w:t>
            </w:r>
          </w:p>
          <w:p w14:paraId="35E2611D" w14:textId="77777777" w:rsidR="00AA31E4" w:rsidRPr="00CD298B" w:rsidRDefault="00AA31E4" w:rsidP="00AA31E4">
            <w:pPr>
              <w:widowControl w:val="0"/>
              <w:autoSpaceDE w:val="0"/>
              <w:jc w:val="both"/>
              <w:rPr>
                <w:rFonts w:ascii="Tw Cen MT" w:hAnsi="Tw Cen MT" w:cs="Arial"/>
                <w:color w:val="000000" w:themeColor="text1"/>
              </w:rPr>
            </w:pPr>
            <w:r w:rsidRPr="00CD298B">
              <w:rPr>
                <w:rFonts w:ascii="Tw Cen MT" w:hAnsi="Tw Cen MT" w:cs="Arial"/>
                <w:color w:val="000000" w:themeColor="text1"/>
              </w:rPr>
              <w:t xml:space="preserve">Services rendus pendant les cinq (05) dernières années qui illustrent le mieux vos qualifications (la durée de la mission, le montant du contrat (joindre les copies des contrats signés et enregistrés (première et dernière pages avec PV de </w:t>
            </w:r>
            <w:r w:rsidR="00AD11A2">
              <w:rPr>
                <w:rFonts w:ascii="Tw Cen MT" w:hAnsi="Tw Cen MT" w:cs="Arial"/>
                <w:color w:val="000000" w:themeColor="text1"/>
              </w:rPr>
              <w:t>Commission de Suivi et de Recette Technique</w:t>
            </w:r>
            <w:r w:rsidR="00C0274B">
              <w:rPr>
                <w:rFonts w:ascii="Tw Cen MT" w:hAnsi="Tw Cen MT" w:cs="Arial"/>
                <w:color w:val="000000" w:themeColor="text1"/>
              </w:rPr>
              <w:t>)</w:t>
            </w:r>
            <w:r w:rsidRPr="00CD298B">
              <w:rPr>
                <w:rFonts w:ascii="Tw Cen MT" w:hAnsi="Tw Cen MT" w:cs="Arial"/>
                <w:color w:val="000000" w:themeColor="text1"/>
              </w:rPr>
              <w:t xml:space="preserve"> </w:t>
            </w:r>
          </w:p>
          <w:p w14:paraId="48B46974" w14:textId="77777777" w:rsidR="00AA31E4" w:rsidRPr="00CD298B" w:rsidRDefault="00AA31E4" w:rsidP="00AA31E4">
            <w:pPr>
              <w:widowControl w:val="0"/>
              <w:autoSpaceDE w:val="0"/>
              <w:jc w:val="both"/>
              <w:rPr>
                <w:rFonts w:ascii="Tw Cen MT" w:hAnsi="Tw Cen MT" w:cs="Arial"/>
                <w:color w:val="000000" w:themeColor="text1"/>
              </w:rPr>
            </w:pPr>
          </w:p>
          <w:p w14:paraId="4C3E71C3" w14:textId="77777777" w:rsidR="00AA31E4" w:rsidRPr="00CD298B" w:rsidRDefault="00AA31E4" w:rsidP="004C5F9E">
            <w:pPr>
              <w:jc w:val="both"/>
              <w:rPr>
                <w:rFonts w:ascii="Tw Cen MT" w:hAnsi="Tw Cen MT" w:cs="Arial"/>
                <w:color w:val="000000" w:themeColor="text1"/>
              </w:rPr>
            </w:pPr>
            <w:r w:rsidRPr="00CD298B">
              <w:rPr>
                <w:rFonts w:ascii="Tw Cen MT" w:hAnsi="Tw Cen MT" w:cs="Arial"/>
                <w:color w:val="000000" w:themeColor="text1"/>
              </w:rPr>
              <w:t>Nombre de projets d’envergure réalisés ces cinq dernières années en maîtrise d’œuvre (avec pièces justificatives : contrats et PV de réception ou caution de bonne fin).</w:t>
            </w:r>
          </w:p>
          <w:p w14:paraId="129F31E4" w14:textId="77777777" w:rsidR="00AA31E4" w:rsidRPr="00CD298B" w:rsidRDefault="00AA31E4" w:rsidP="004C5F9E">
            <w:pPr>
              <w:ind w:firstLine="708"/>
              <w:jc w:val="both"/>
              <w:rPr>
                <w:rFonts w:ascii="Tw Cen MT" w:hAnsi="Tw Cen MT" w:cs="Arial"/>
                <w:color w:val="000000" w:themeColor="text1"/>
              </w:rPr>
            </w:pPr>
            <w:r w:rsidRPr="00CD298B">
              <w:rPr>
                <w:rFonts w:ascii="Tw Cen MT" w:hAnsi="Tw Cen MT" w:cs="Arial"/>
                <w:color w:val="000000" w:themeColor="text1"/>
              </w:rPr>
              <w:t xml:space="preserve"> </w:t>
            </w:r>
          </w:p>
          <w:p w14:paraId="24D065ED" w14:textId="55F83BAA" w:rsidR="00AA31E4" w:rsidRPr="00CD298B" w:rsidRDefault="00AA31E4" w:rsidP="00F911F4">
            <w:pPr>
              <w:numPr>
                <w:ilvl w:val="0"/>
                <w:numId w:val="19"/>
              </w:numPr>
              <w:suppressAutoHyphens w:val="0"/>
              <w:autoSpaceDN/>
              <w:jc w:val="both"/>
              <w:textAlignment w:val="auto"/>
              <w:rPr>
                <w:rFonts w:ascii="Tw Cen MT" w:hAnsi="Tw Cen MT" w:cs="Arial"/>
                <w:color w:val="000000" w:themeColor="text1"/>
              </w:rPr>
            </w:pPr>
            <w:r w:rsidRPr="00CD298B">
              <w:rPr>
                <w:rFonts w:ascii="Tw Cen MT" w:hAnsi="Tw Cen MT" w:cs="Arial"/>
                <w:color w:val="000000" w:themeColor="text1"/>
              </w:rPr>
              <w:t>Con</w:t>
            </w:r>
            <w:r w:rsidR="00C0274B">
              <w:rPr>
                <w:rFonts w:ascii="Tw Cen MT" w:hAnsi="Tw Cen MT" w:cs="Arial"/>
                <w:color w:val="000000" w:themeColor="text1"/>
              </w:rPr>
              <w:t>trat de FCFA 10 millions ≤ X &lt; 15</w:t>
            </w:r>
            <w:r w:rsidRPr="00CD298B">
              <w:rPr>
                <w:rFonts w:ascii="Tw Cen MT" w:hAnsi="Tw Cen MT" w:cs="Arial"/>
                <w:color w:val="000000" w:themeColor="text1"/>
              </w:rPr>
              <w:t xml:space="preserve"> millions </w:t>
            </w:r>
            <w:r w:rsidRPr="00CD298B">
              <w:rPr>
                <w:rFonts w:ascii="Tw Cen MT" w:hAnsi="Tw Cen MT" w:cs="Arial"/>
                <w:b/>
                <w:color w:val="000000" w:themeColor="text1"/>
              </w:rPr>
              <w:t xml:space="preserve">: </w:t>
            </w:r>
            <w:r w:rsidR="002D7C9A">
              <w:rPr>
                <w:rFonts w:ascii="Tw Cen MT" w:hAnsi="Tw Cen MT" w:cs="Arial"/>
                <w:b/>
                <w:color w:val="000000" w:themeColor="text1"/>
              </w:rPr>
              <w:t>2</w:t>
            </w:r>
            <w:r w:rsidRPr="00CD298B">
              <w:rPr>
                <w:rFonts w:ascii="Tw Cen MT" w:hAnsi="Tw Cen MT" w:cs="Arial"/>
                <w:b/>
                <w:color w:val="000000" w:themeColor="text1"/>
              </w:rPr>
              <w:t xml:space="preserve"> pts</w:t>
            </w:r>
            <w:r w:rsidRPr="00CD298B">
              <w:rPr>
                <w:rFonts w:ascii="Tw Cen MT" w:hAnsi="Tw Cen MT" w:cs="Arial"/>
                <w:color w:val="000000" w:themeColor="text1"/>
              </w:rPr>
              <w:t xml:space="preserve"> par contrat;</w:t>
            </w:r>
          </w:p>
          <w:p w14:paraId="69E2EB45" w14:textId="77777777" w:rsidR="00AA31E4" w:rsidRPr="00CD298B" w:rsidRDefault="00AA31E4" w:rsidP="00F911F4">
            <w:pPr>
              <w:numPr>
                <w:ilvl w:val="0"/>
                <w:numId w:val="19"/>
              </w:numPr>
              <w:suppressAutoHyphens w:val="0"/>
              <w:autoSpaceDN/>
              <w:jc w:val="both"/>
              <w:textAlignment w:val="auto"/>
              <w:rPr>
                <w:rFonts w:ascii="Tw Cen MT" w:hAnsi="Tw Cen MT" w:cs="Arial"/>
                <w:color w:val="000000" w:themeColor="text1"/>
              </w:rPr>
            </w:pPr>
            <w:r w:rsidRPr="00CD298B">
              <w:rPr>
                <w:rFonts w:ascii="Tw Cen MT" w:hAnsi="Tw Cen MT" w:cs="Arial"/>
                <w:color w:val="000000" w:themeColor="text1"/>
              </w:rPr>
              <w:t xml:space="preserve">Contrat de FCFA </w:t>
            </w:r>
            <w:r w:rsidR="00C0274B">
              <w:rPr>
                <w:rFonts w:ascii="Tw Cen MT" w:hAnsi="Tw Cen MT" w:cs="Arial"/>
                <w:color w:val="000000" w:themeColor="text1"/>
              </w:rPr>
              <w:t>15 millions ≤ X &lt; 2</w:t>
            </w:r>
            <w:r w:rsidRPr="00CD298B">
              <w:rPr>
                <w:rFonts w:ascii="Tw Cen MT" w:hAnsi="Tw Cen MT" w:cs="Arial"/>
                <w:color w:val="000000" w:themeColor="text1"/>
              </w:rPr>
              <w:t>0 millions </w:t>
            </w:r>
            <w:r w:rsidRPr="00CD298B">
              <w:rPr>
                <w:rFonts w:ascii="Tw Cen MT" w:hAnsi="Tw Cen MT" w:cs="Arial"/>
                <w:b/>
                <w:color w:val="000000" w:themeColor="text1"/>
              </w:rPr>
              <w:t xml:space="preserve">: </w:t>
            </w:r>
            <w:r w:rsidR="00A30CC1">
              <w:rPr>
                <w:rFonts w:ascii="Tw Cen MT" w:hAnsi="Tw Cen MT" w:cs="Arial"/>
                <w:b/>
                <w:color w:val="000000" w:themeColor="text1"/>
              </w:rPr>
              <w:t>4</w:t>
            </w:r>
            <w:r w:rsidRPr="00CD298B">
              <w:rPr>
                <w:rFonts w:ascii="Tw Cen MT" w:hAnsi="Tw Cen MT" w:cs="Arial"/>
                <w:b/>
                <w:color w:val="000000" w:themeColor="text1"/>
              </w:rPr>
              <w:t xml:space="preserve"> pts</w:t>
            </w:r>
            <w:r w:rsidRPr="00CD298B">
              <w:rPr>
                <w:rFonts w:ascii="Tw Cen MT" w:hAnsi="Tw Cen MT" w:cs="Arial"/>
                <w:color w:val="000000" w:themeColor="text1"/>
              </w:rPr>
              <w:t xml:space="preserve"> par contrat;</w:t>
            </w:r>
          </w:p>
          <w:p w14:paraId="4168AACE" w14:textId="77777777" w:rsidR="00AA31E4" w:rsidRPr="00CD298B" w:rsidRDefault="00C0274B" w:rsidP="00F911F4">
            <w:pPr>
              <w:numPr>
                <w:ilvl w:val="0"/>
                <w:numId w:val="19"/>
              </w:numPr>
              <w:jc w:val="both"/>
              <w:rPr>
                <w:rFonts w:ascii="Tw Cen MT" w:hAnsi="Tw Cen MT" w:cs="Arial"/>
                <w:color w:val="000000" w:themeColor="text1"/>
              </w:rPr>
            </w:pPr>
            <w:r>
              <w:rPr>
                <w:rFonts w:ascii="Tw Cen MT" w:hAnsi="Tw Cen MT" w:cs="Arial"/>
                <w:color w:val="000000" w:themeColor="text1"/>
              </w:rPr>
              <w:t>Contrat de FCFA ≥ 2</w:t>
            </w:r>
            <w:r w:rsidR="00AA31E4" w:rsidRPr="00CD298B">
              <w:rPr>
                <w:rFonts w:ascii="Tw Cen MT" w:hAnsi="Tw Cen MT" w:cs="Arial"/>
                <w:color w:val="000000" w:themeColor="text1"/>
              </w:rPr>
              <w:t xml:space="preserve">0 millions : </w:t>
            </w:r>
            <w:r w:rsidR="00A30CC1">
              <w:rPr>
                <w:rFonts w:ascii="Tw Cen MT" w:hAnsi="Tw Cen MT" w:cs="Arial"/>
                <w:b/>
                <w:color w:val="000000" w:themeColor="text1"/>
              </w:rPr>
              <w:t>5</w:t>
            </w:r>
            <w:r w:rsidR="00AA31E4" w:rsidRPr="00CD298B">
              <w:rPr>
                <w:rFonts w:ascii="Tw Cen MT" w:hAnsi="Tw Cen MT" w:cs="Arial"/>
                <w:b/>
                <w:color w:val="000000" w:themeColor="text1"/>
              </w:rPr>
              <w:t xml:space="preserve"> pts</w:t>
            </w:r>
            <w:r w:rsidR="00AA31E4" w:rsidRPr="00CD298B">
              <w:rPr>
                <w:rFonts w:ascii="Tw Cen MT" w:hAnsi="Tw Cen MT" w:cs="Arial"/>
                <w:color w:val="000000" w:themeColor="text1"/>
              </w:rPr>
              <w:t xml:space="preserve"> par contrat </w:t>
            </w:r>
          </w:p>
        </w:tc>
      </w:tr>
      <w:tr w:rsidR="00CD298B" w:rsidRPr="00CD298B" w14:paraId="5E34631B"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50C7"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E</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1C3EC" w14:textId="5413D3B7" w:rsidR="00344BB7" w:rsidRPr="00CD298B" w:rsidRDefault="00344BB7" w:rsidP="004C5F9E">
            <w:pPr>
              <w:widowControl w:val="0"/>
              <w:tabs>
                <w:tab w:val="left" w:pos="400"/>
                <w:tab w:val="left" w:pos="7220"/>
              </w:tabs>
              <w:autoSpaceDE w:val="0"/>
              <w:jc w:val="both"/>
              <w:rPr>
                <w:rFonts w:ascii="Tw Cen MT" w:hAnsi="Tw Cen MT" w:cs="Arial"/>
                <w:color w:val="000000" w:themeColor="text1"/>
              </w:rPr>
            </w:pPr>
            <w:r w:rsidRPr="00CD298B">
              <w:rPr>
                <w:rFonts w:ascii="Tw Cen MT" w:hAnsi="Tw Cen MT" w:cs="Arial"/>
                <w:color w:val="000000" w:themeColor="text1"/>
              </w:rPr>
              <w:t xml:space="preserve">Qualification du personnel spécialisé dans le domaine de la mission </w:t>
            </w:r>
            <w:r w:rsidR="008715BA">
              <w:rPr>
                <w:rFonts w:ascii="Tw Cen MT" w:hAnsi="Tw Cen MT" w:cs="Arial"/>
                <w:b/>
                <w:color w:val="000000" w:themeColor="text1"/>
              </w:rPr>
              <w:t>35</w:t>
            </w:r>
            <w:r w:rsidRPr="00CD298B">
              <w:rPr>
                <w:rFonts w:ascii="Tw Cen MT" w:hAnsi="Tw Cen MT" w:cs="Arial"/>
                <w:b/>
                <w:color w:val="000000" w:themeColor="text1"/>
              </w:rPr>
              <w:t xml:space="preserve"> points</w:t>
            </w:r>
          </w:p>
          <w:p w14:paraId="152628A7" w14:textId="77777777" w:rsidR="00344BB7" w:rsidRPr="00CD298B" w:rsidRDefault="00344BB7" w:rsidP="004C5F9E">
            <w:pPr>
              <w:ind w:firstLine="708"/>
              <w:jc w:val="both"/>
              <w:rPr>
                <w:rFonts w:ascii="Tw Cen MT" w:hAnsi="Tw Cen MT" w:cs="Arial"/>
                <w:color w:val="000000" w:themeColor="text1"/>
              </w:rPr>
            </w:pPr>
          </w:p>
          <w:p w14:paraId="73F24211" w14:textId="77777777" w:rsidR="00344BB7" w:rsidRPr="00CD298B" w:rsidRDefault="00344BB7" w:rsidP="00656910">
            <w:pPr>
              <w:jc w:val="both"/>
              <w:rPr>
                <w:rFonts w:ascii="Tw Cen MT" w:hAnsi="Tw Cen MT" w:cs="Arial"/>
                <w:color w:val="000000" w:themeColor="text1"/>
              </w:rPr>
            </w:pPr>
            <w:r w:rsidRPr="00CD298B">
              <w:rPr>
                <w:rFonts w:ascii="Tw Cen MT" w:hAnsi="Tw Cen MT" w:cs="Arial"/>
                <w:color w:val="000000" w:themeColor="text1"/>
              </w:rPr>
              <w:t>La composition de l’équipe proposée, par spécialité ainsi que les tâches qui sont confiées à chacun de ses membres et leur</w:t>
            </w:r>
            <w:r w:rsidR="00682875" w:rsidRPr="00CD298B">
              <w:rPr>
                <w:rFonts w:ascii="Tw Cen MT" w:hAnsi="Tw Cen MT" w:cs="Arial"/>
                <w:color w:val="000000" w:themeColor="text1"/>
              </w:rPr>
              <w:t>s</w:t>
            </w:r>
            <w:r w:rsidRPr="00CD298B">
              <w:rPr>
                <w:rFonts w:ascii="Tw Cen MT" w:hAnsi="Tw Cen MT" w:cs="Arial"/>
                <w:color w:val="000000" w:themeColor="text1"/>
              </w:rPr>
              <w:t xml:space="preserve"> calendrier</w:t>
            </w:r>
            <w:r w:rsidR="00682875" w:rsidRPr="00CD298B">
              <w:rPr>
                <w:rFonts w:ascii="Tw Cen MT" w:hAnsi="Tw Cen MT" w:cs="Arial"/>
                <w:color w:val="000000" w:themeColor="text1"/>
              </w:rPr>
              <w:t>s respectifs</w:t>
            </w:r>
            <w:r w:rsidRPr="00CD298B">
              <w:rPr>
                <w:rFonts w:ascii="Tw Cen MT" w:hAnsi="Tw Cen MT" w:cs="Arial"/>
                <w:color w:val="000000" w:themeColor="text1"/>
              </w:rPr>
              <w:t xml:space="preserve">, des curricula vitæ récemment signés </w:t>
            </w:r>
            <w:r w:rsidR="00E47AF7" w:rsidRPr="00CD298B">
              <w:rPr>
                <w:rFonts w:ascii="Tw Cen MT" w:hAnsi="Tw Cen MT" w:cs="Arial"/>
                <w:color w:val="000000" w:themeColor="text1"/>
              </w:rPr>
              <w:t xml:space="preserve">est décrite dans </w:t>
            </w:r>
            <w:r w:rsidR="00682875" w:rsidRPr="00CD298B">
              <w:rPr>
                <w:rFonts w:ascii="Tw Cen MT" w:hAnsi="Tw Cen MT" w:cs="Arial"/>
                <w:color w:val="000000" w:themeColor="text1"/>
              </w:rPr>
              <w:t>les sous-rubriques</w:t>
            </w:r>
            <w:r w:rsidR="00E47AF7" w:rsidRPr="00CD298B">
              <w:rPr>
                <w:rFonts w:ascii="Tw Cen MT" w:hAnsi="Tw Cen MT" w:cs="Arial"/>
                <w:color w:val="000000" w:themeColor="text1"/>
              </w:rPr>
              <w:t xml:space="preserve"> E1 à E5 ci-après</w:t>
            </w:r>
            <w:r w:rsidRPr="00CD298B">
              <w:rPr>
                <w:rFonts w:ascii="Tw Cen MT" w:hAnsi="Tw Cen MT" w:cs="Arial"/>
                <w:color w:val="000000" w:themeColor="text1"/>
              </w:rPr>
              <w:t>. Parmi les informations clés doivent figurer, pour chacun, le nombre d’années d’expérience du Candidat et l’étendue des responsabilités exercées dans le cadre de diverses missions similaires.</w:t>
            </w:r>
          </w:p>
          <w:p w14:paraId="2FDD773E" w14:textId="77777777" w:rsidR="00344BB7" w:rsidRPr="00CD298B" w:rsidRDefault="00344BB7" w:rsidP="00805C5E">
            <w:pPr>
              <w:widowControl w:val="0"/>
              <w:tabs>
                <w:tab w:val="left" w:pos="400"/>
                <w:tab w:val="left" w:pos="7220"/>
              </w:tabs>
              <w:autoSpaceDE w:val="0"/>
              <w:jc w:val="both"/>
              <w:rPr>
                <w:rFonts w:ascii="Tw Cen MT" w:hAnsi="Tw Cen MT" w:cs="Arial"/>
                <w:color w:val="000000" w:themeColor="text1"/>
              </w:rPr>
            </w:pPr>
            <w:r w:rsidRPr="00CD298B">
              <w:rPr>
                <w:rFonts w:ascii="Tw Cen MT" w:hAnsi="Tw Cen MT" w:cs="Arial"/>
                <w:color w:val="000000" w:themeColor="text1"/>
              </w:rPr>
              <w:t>(Joindre CV et justificatifs relatifs aux diplômes)</w:t>
            </w:r>
          </w:p>
        </w:tc>
      </w:tr>
      <w:tr w:rsidR="00CD298B" w:rsidRPr="00CD298B" w14:paraId="435179C7"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AFDFE"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E1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EC46C"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b/>
                <w:color w:val="000000" w:themeColor="text1"/>
              </w:rPr>
              <w:t>Chef de Mission</w:t>
            </w:r>
            <w:r w:rsidRPr="00CD298B">
              <w:rPr>
                <w:rFonts w:ascii="Tw Cen MT" w:hAnsi="Tw Cen MT" w:cs="Arial"/>
                <w:color w:val="000000" w:themeColor="text1"/>
              </w:rPr>
              <w:t xml:space="preserve"> : </w:t>
            </w:r>
            <w:r w:rsidR="00A30CC1">
              <w:rPr>
                <w:rFonts w:ascii="Tw Cen MT" w:hAnsi="Tw Cen MT" w:cs="Arial"/>
                <w:color w:val="000000" w:themeColor="text1"/>
              </w:rPr>
              <w:t>Architecte,</w:t>
            </w:r>
            <w:r w:rsidR="007379DA" w:rsidRPr="00CD298B">
              <w:rPr>
                <w:rFonts w:ascii="Tw Cen MT" w:hAnsi="Tw Cen MT" w:cs="Arial"/>
                <w:color w:val="000000" w:themeColor="text1"/>
              </w:rPr>
              <w:t xml:space="preserve"> </w:t>
            </w:r>
            <w:r w:rsidRPr="00CD298B">
              <w:rPr>
                <w:rFonts w:ascii="Tw Cen MT" w:hAnsi="Tw Cen MT" w:cs="Arial"/>
                <w:color w:val="000000" w:themeColor="text1"/>
              </w:rPr>
              <w:t>Ingén</w:t>
            </w:r>
            <w:r w:rsidR="007379DA" w:rsidRPr="00CD298B">
              <w:rPr>
                <w:rFonts w:ascii="Tw Cen MT" w:hAnsi="Tw Cen MT" w:cs="Arial"/>
                <w:color w:val="000000" w:themeColor="text1"/>
              </w:rPr>
              <w:t>ieur</w:t>
            </w:r>
            <w:r w:rsidR="00A30CC1">
              <w:rPr>
                <w:rFonts w:ascii="Tw Cen MT" w:hAnsi="Tw Cen MT" w:cs="Arial"/>
                <w:color w:val="000000" w:themeColor="text1"/>
              </w:rPr>
              <w:t xml:space="preserve"> ou Ingénieur de travaux</w:t>
            </w:r>
            <w:r w:rsidR="007379DA" w:rsidRPr="00CD298B">
              <w:rPr>
                <w:rFonts w:ascii="Tw Cen MT" w:hAnsi="Tw Cen MT" w:cs="Arial"/>
                <w:color w:val="000000" w:themeColor="text1"/>
              </w:rPr>
              <w:t xml:space="preserve"> de Génie Civil</w:t>
            </w:r>
            <w:r w:rsidRPr="00CD298B">
              <w:rPr>
                <w:rFonts w:ascii="Tw Cen MT" w:hAnsi="Tw Cen MT" w:cs="Arial"/>
                <w:color w:val="000000" w:themeColor="text1"/>
              </w:rPr>
              <w:t xml:space="preserve"> :      Maximum </w:t>
            </w:r>
            <w:r w:rsidR="00783921" w:rsidRPr="00CD298B">
              <w:rPr>
                <w:rFonts w:ascii="Tw Cen MT" w:hAnsi="Tw Cen MT" w:cs="Arial"/>
                <w:b/>
                <w:color w:val="000000" w:themeColor="text1"/>
              </w:rPr>
              <w:t>13</w:t>
            </w:r>
            <w:r w:rsidRPr="00CD298B">
              <w:rPr>
                <w:rFonts w:ascii="Tw Cen MT" w:hAnsi="Tw Cen MT" w:cs="Arial"/>
                <w:b/>
                <w:color w:val="000000" w:themeColor="text1"/>
              </w:rPr>
              <w:t xml:space="preserve"> Pts</w:t>
            </w:r>
          </w:p>
          <w:p w14:paraId="32426A8E" w14:textId="77777777" w:rsidR="00344BB7" w:rsidRPr="00CD298B" w:rsidRDefault="00344BB7" w:rsidP="004C5F9E">
            <w:pPr>
              <w:jc w:val="both"/>
              <w:rPr>
                <w:rFonts w:ascii="Tw Cen MT" w:hAnsi="Tw Cen MT" w:cs="Arial"/>
                <w:color w:val="000000" w:themeColor="text1"/>
              </w:rPr>
            </w:pPr>
          </w:p>
          <w:p w14:paraId="38FEA539" w14:textId="77777777" w:rsidR="00344BB7" w:rsidRPr="00CD298B" w:rsidRDefault="00282CD4" w:rsidP="004C5F9E">
            <w:pPr>
              <w:jc w:val="both"/>
              <w:rPr>
                <w:rFonts w:ascii="Tw Cen MT" w:hAnsi="Tw Cen MT" w:cs="Arial"/>
                <w:color w:val="000000" w:themeColor="text1"/>
              </w:rPr>
            </w:pPr>
            <w:r w:rsidRPr="00CD298B">
              <w:rPr>
                <w:rFonts w:ascii="Tw Cen MT" w:hAnsi="Tw Cen MT" w:cs="Arial"/>
                <w:color w:val="000000" w:themeColor="text1"/>
              </w:rPr>
              <w:t xml:space="preserve">Architecte ou </w:t>
            </w:r>
            <w:r w:rsidR="00656910" w:rsidRPr="00CD298B">
              <w:rPr>
                <w:rFonts w:ascii="Tw Cen MT" w:hAnsi="Tw Cen MT" w:cs="Arial"/>
                <w:color w:val="000000" w:themeColor="text1"/>
              </w:rPr>
              <w:t xml:space="preserve">Ingénieur </w:t>
            </w:r>
            <w:r w:rsidRPr="00CD298B">
              <w:rPr>
                <w:rFonts w:ascii="Tw Cen MT" w:hAnsi="Tw Cen MT" w:cs="Arial"/>
                <w:color w:val="000000" w:themeColor="text1"/>
              </w:rPr>
              <w:t>Génie Civil</w:t>
            </w:r>
            <w:r w:rsidR="00656910" w:rsidRPr="00CD298B">
              <w:rPr>
                <w:rFonts w:ascii="Tw Cen MT" w:hAnsi="Tw Cen MT" w:cs="Arial"/>
                <w:color w:val="000000" w:themeColor="text1"/>
              </w:rPr>
              <w:t> :</w:t>
            </w:r>
            <w:r w:rsidR="00344BB7" w:rsidRPr="00CD298B">
              <w:rPr>
                <w:rFonts w:ascii="Tw Cen MT" w:hAnsi="Tw Cen MT" w:cs="Arial"/>
                <w:color w:val="000000" w:themeColor="text1"/>
              </w:rPr>
              <w:t xml:space="preserve"> </w:t>
            </w:r>
          </w:p>
          <w:p w14:paraId="1C155B2B" w14:textId="77777777" w:rsidR="000F350F" w:rsidRPr="00CD298B" w:rsidRDefault="00656910"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Attestation d’inscription</w:t>
            </w:r>
            <w:r w:rsidR="00344BB7" w:rsidRPr="00CD298B">
              <w:rPr>
                <w:rFonts w:ascii="Tw Cen MT" w:hAnsi="Tw Cen MT" w:cs="Arial"/>
                <w:color w:val="000000" w:themeColor="text1"/>
              </w:rPr>
              <w:t xml:space="preserve"> à</w:t>
            </w:r>
            <w:r w:rsidR="00282CD4" w:rsidRPr="00CD298B">
              <w:rPr>
                <w:rFonts w:ascii="Tw Cen MT" w:hAnsi="Tw Cen MT" w:cs="Arial"/>
                <w:color w:val="000000" w:themeColor="text1"/>
              </w:rPr>
              <w:t xml:space="preserve"> l’ONAC ou</w:t>
            </w:r>
            <w:r w:rsidR="00344BB7" w:rsidRPr="00CD298B">
              <w:rPr>
                <w:rFonts w:ascii="Tw Cen MT" w:hAnsi="Tw Cen MT" w:cs="Arial"/>
                <w:color w:val="000000" w:themeColor="text1"/>
              </w:rPr>
              <w:t xml:space="preserve"> l’ONIGC</w:t>
            </w:r>
            <w:r w:rsidR="001700DB" w:rsidRPr="00CD298B">
              <w:rPr>
                <w:rFonts w:ascii="Tw Cen MT" w:hAnsi="Tw Cen MT" w:cs="Arial"/>
                <w:color w:val="000000" w:themeColor="text1"/>
              </w:rPr>
              <w:t> :</w:t>
            </w:r>
            <w:r w:rsidR="00344BB7" w:rsidRPr="00CD298B">
              <w:rPr>
                <w:rFonts w:ascii="Tw Cen MT" w:hAnsi="Tw Cen MT" w:cs="Arial"/>
                <w:color w:val="000000" w:themeColor="text1"/>
              </w:rPr>
              <w:t xml:space="preserve"> </w:t>
            </w:r>
          </w:p>
          <w:p w14:paraId="7A5743D4" w14:textId="77777777" w:rsidR="000F350F" w:rsidRPr="00CD298B" w:rsidRDefault="000F350F" w:rsidP="00F911F4">
            <w:pPr>
              <w:pStyle w:val="Paragraphedeliste"/>
              <w:numPr>
                <w:ilvl w:val="0"/>
                <w:numId w:val="14"/>
              </w:numPr>
              <w:rPr>
                <w:rFonts w:ascii="Tw Cen MT" w:hAnsi="Tw Cen MT" w:cs="Arial"/>
                <w:color w:val="000000" w:themeColor="text1"/>
              </w:rPr>
            </w:pPr>
            <w:r w:rsidRPr="00CD298B">
              <w:rPr>
                <w:rFonts w:ascii="Tw Cen MT" w:hAnsi="Tw Cen MT" w:cs="Arial"/>
                <w:color w:val="000000" w:themeColor="text1"/>
              </w:rPr>
              <w:t>Si Architecte</w:t>
            </w:r>
            <w:r w:rsidR="00A30CC1">
              <w:rPr>
                <w:rFonts w:ascii="Tw Cen MT" w:hAnsi="Tw Cen MT" w:cs="Arial"/>
                <w:color w:val="000000" w:themeColor="text1"/>
              </w:rPr>
              <w:t>/Ingénieur de Génie Civil</w:t>
            </w:r>
            <w:r w:rsidRPr="00CD298B">
              <w:rPr>
                <w:rFonts w:ascii="Tw Cen MT" w:hAnsi="Tw Cen MT" w:cs="Arial"/>
                <w:color w:val="000000" w:themeColor="text1"/>
              </w:rPr>
              <w:t xml:space="preserve"> </w:t>
            </w:r>
            <w:r w:rsidRPr="00CD298B">
              <w:rPr>
                <w:rFonts w:ascii="Tw Cen MT" w:hAnsi="Tw Cen MT" w:cs="Arial"/>
                <w:b/>
                <w:color w:val="000000" w:themeColor="text1"/>
              </w:rPr>
              <w:t>02</w:t>
            </w:r>
            <w:r w:rsidR="00344BB7" w:rsidRPr="00CD298B">
              <w:rPr>
                <w:rFonts w:ascii="Tw Cen MT" w:hAnsi="Tw Cen MT" w:cs="Arial"/>
                <w:b/>
                <w:color w:val="000000" w:themeColor="text1"/>
              </w:rPr>
              <w:t xml:space="preserve"> pt</w:t>
            </w:r>
            <w:r w:rsidRPr="00CD298B">
              <w:rPr>
                <w:rFonts w:ascii="Tw Cen MT" w:hAnsi="Tw Cen MT" w:cs="Arial"/>
                <w:b/>
                <w:color w:val="000000" w:themeColor="text1"/>
              </w:rPr>
              <w:t>s</w:t>
            </w:r>
            <w:r w:rsidR="00344BB7" w:rsidRPr="00CD298B">
              <w:rPr>
                <w:rFonts w:ascii="Tw Cen MT" w:hAnsi="Tw Cen MT" w:cs="Arial"/>
                <w:b/>
                <w:color w:val="000000" w:themeColor="text1"/>
              </w:rPr>
              <w:t> ;</w:t>
            </w:r>
          </w:p>
          <w:p w14:paraId="00D2199A" w14:textId="77777777" w:rsidR="00344BB7" w:rsidRPr="00CD298B" w:rsidRDefault="000F350F" w:rsidP="00F911F4">
            <w:pPr>
              <w:pStyle w:val="Paragraphedeliste"/>
              <w:numPr>
                <w:ilvl w:val="0"/>
                <w:numId w:val="14"/>
              </w:numPr>
              <w:rPr>
                <w:rFonts w:ascii="Tw Cen MT" w:hAnsi="Tw Cen MT" w:cs="Arial"/>
                <w:color w:val="000000" w:themeColor="text1"/>
              </w:rPr>
            </w:pPr>
            <w:r w:rsidRPr="00CD298B">
              <w:rPr>
                <w:rFonts w:ascii="Tw Cen MT" w:hAnsi="Tw Cen MT" w:cs="Arial"/>
                <w:color w:val="000000" w:themeColor="text1"/>
              </w:rPr>
              <w:t>Si Ingénieur des Travaux de Génie Civil</w:t>
            </w:r>
            <w:r w:rsidRPr="00CD298B">
              <w:rPr>
                <w:rFonts w:ascii="Tw Cen MT" w:hAnsi="Tw Cen MT" w:cs="Arial"/>
                <w:b/>
                <w:color w:val="000000" w:themeColor="text1"/>
              </w:rPr>
              <w:t> 01 pt.</w:t>
            </w:r>
          </w:p>
          <w:p w14:paraId="172CC68B" w14:textId="77777777" w:rsidR="00344BB7" w:rsidRPr="00AA0D22" w:rsidRDefault="00344BB7"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Copie </w:t>
            </w:r>
            <w:r w:rsidR="00E926EF">
              <w:rPr>
                <w:rFonts w:ascii="Tw Cen MT" w:hAnsi="Tw Cen MT" w:cs="Arial"/>
                <w:color w:val="000000" w:themeColor="text1"/>
              </w:rPr>
              <w:t xml:space="preserve">certifiée </w:t>
            </w:r>
            <w:r w:rsidRPr="00CD298B">
              <w:rPr>
                <w:rFonts w:ascii="Tw Cen MT" w:hAnsi="Tw Cen MT" w:cs="Arial"/>
                <w:color w:val="000000" w:themeColor="text1"/>
              </w:rPr>
              <w:t>conforme du diplôme</w:t>
            </w:r>
            <w:r w:rsidR="00067BEB">
              <w:rPr>
                <w:rFonts w:ascii="Tw Cen MT" w:hAnsi="Tw Cen MT" w:cs="Arial"/>
                <w:color w:val="000000" w:themeColor="text1"/>
              </w:rPr>
              <w:t xml:space="preserve"> ou Attestation de réussite certifiée</w:t>
            </w:r>
            <w:r w:rsidR="001700DB" w:rsidRPr="00CD298B">
              <w:rPr>
                <w:rFonts w:ascii="Tw Cen MT" w:hAnsi="Tw Cen MT" w:cs="Arial"/>
                <w:color w:val="000000" w:themeColor="text1"/>
              </w:rPr>
              <w:t xml:space="preserve"> : </w:t>
            </w:r>
            <w:r w:rsidR="00EE2050" w:rsidRPr="00AA0D22">
              <w:rPr>
                <w:rFonts w:ascii="Tw Cen MT" w:hAnsi="Tw Cen MT" w:cs="Arial"/>
                <w:b/>
                <w:color w:val="000000" w:themeColor="text1"/>
              </w:rPr>
              <w:t>0</w:t>
            </w:r>
            <w:r w:rsidR="00AA0D22" w:rsidRPr="00AA0D22">
              <w:rPr>
                <w:rFonts w:ascii="Tw Cen MT" w:hAnsi="Tw Cen MT" w:cs="Arial"/>
                <w:b/>
                <w:color w:val="000000" w:themeColor="text1"/>
              </w:rPr>
              <w:t>1</w:t>
            </w:r>
            <w:r w:rsidRPr="00CD298B">
              <w:rPr>
                <w:rFonts w:ascii="Tw Cen MT" w:hAnsi="Tw Cen MT" w:cs="Arial"/>
                <w:b/>
                <w:color w:val="000000" w:themeColor="text1"/>
              </w:rPr>
              <w:t xml:space="preserve"> pt ;</w:t>
            </w:r>
          </w:p>
          <w:p w14:paraId="2BC992AC" w14:textId="77777777" w:rsidR="00AA0D22" w:rsidRPr="00CD298B" w:rsidRDefault="00AA0D22"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 xml:space="preserve">Disposant au moins cinq (05) ans d’expérience, </w:t>
            </w:r>
            <w:r w:rsidRPr="00CD298B">
              <w:rPr>
                <w:rFonts w:ascii="Tw Cen MT" w:hAnsi="Tw Cen MT" w:cs="Arial"/>
                <w:b/>
                <w:color w:val="000000" w:themeColor="text1"/>
              </w:rPr>
              <w:t>0</w:t>
            </w:r>
            <w:r>
              <w:rPr>
                <w:rFonts w:ascii="Tw Cen MT" w:hAnsi="Tw Cen MT" w:cs="Arial"/>
                <w:b/>
                <w:color w:val="000000" w:themeColor="text1"/>
              </w:rPr>
              <w:t>2</w:t>
            </w:r>
            <w:r w:rsidRPr="00CD298B">
              <w:rPr>
                <w:rFonts w:ascii="Tw Cen MT" w:hAnsi="Tw Cen MT" w:cs="Arial"/>
                <w:b/>
                <w:color w:val="000000" w:themeColor="text1"/>
              </w:rPr>
              <w:t xml:space="preserve"> pts</w:t>
            </w:r>
            <w:r w:rsidRPr="00CD298B">
              <w:rPr>
                <w:rFonts w:ascii="Tw Cen MT" w:hAnsi="Tw Cen MT" w:cs="Arial"/>
                <w:color w:val="000000" w:themeColor="text1"/>
              </w:rPr>
              <w:t> (3 ans/</w:t>
            </w:r>
            <w:r>
              <w:rPr>
                <w:rFonts w:ascii="Tw Cen MT" w:hAnsi="Tw Cen MT" w:cs="Arial"/>
                <w:color w:val="000000" w:themeColor="text1"/>
              </w:rPr>
              <w:t>0</w:t>
            </w:r>
            <w:r w:rsidRPr="00CD298B">
              <w:rPr>
                <w:rFonts w:ascii="Tw Cen MT" w:hAnsi="Tw Cen MT" w:cs="Arial"/>
                <w:color w:val="000000" w:themeColor="text1"/>
              </w:rPr>
              <w:t xml:space="preserve">pt; 4 ans </w:t>
            </w:r>
            <w:r>
              <w:rPr>
                <w:rFonts w:ascii="Tw Cen MT" w:hAnsi="Tw Cen MT" w:cs="Arial"/>
                <w:color w:val="000000" w:themeColor="text1"/>
              </w:rPr>
              <w:t>/1pts ; 5 ans/2</w:t>
            </w:r>
            <w:r w:rsidRPr="00CD298B">
              <w:rPr>
                <w:rFonts w:ascii="Tw Cen MT" w:hAnsi="Tw Cen MT" w:cs="Arial"/>
                <w:color w:val="000000" w:themeColor="text1"/>
              </w:rPr>
              <w:t>pts);</w:t>
            </w:r>
          </w:p>
          <w:p w14:paraId="6F0C9D19" w14:textId="77777777" w:rsidR="00344BB7" w:rsidRPr="00CD298B" w:rsidRDefault="00FB5B2D"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Nombre de projet de plus de </w:t>
            </w:r>
            <w:r w:rsidR="00067BEB">
              <w:rPr>
                <w:rFonts w:ascii="Tw Cen MT" w:hAnsi="Tw Cen MT" w:cs="Arial"/>
                <w:color w:val="000000" w:themeColor="text1"/>
              </w:rPr>
              <w:t>15</w:t>
            </w:r>
            <w:r w:rsidRPr="00CD298B">
              <w:rPr>
                <w:rFonts w:ascii="Tw Cen MT" w:hAnsi="Tw Cen MT" w:cs="Arial"/>
                <w:color w:val="000000" w:themeColor="text1"/>
              </w:rPr>
              <w:t xml:space="preserve"> millions suivis en </w:t>
            </w:r>
            <w:r w:rsidR="00682875" w:rsidRPr="00CD298B">
              <w:rPr>
                <w:rFonts w:ascii="Tw Cen MT" w:hAnsi="Tw Cen MT" w:cs="Arial"/>
                <w:color w:val="000000" w:themeColor="text1"/>
              </w:rPr>
              <w:t>tant</w:t>
            </w:r>
            <w:r w:rsidRPr="00CD298B">
              <w:rPr>
                <w:rFonts w:ascii="Tw Cen MT" w:hAnsi="Tw Cen MT" w:cs="Arial"/>
                <w:color w:val="000000" w:themeColor="text1"/>
              </w:rPr>
              <w:t xml:space="preserve"> que Chef </w:t>
            </w:r>
            <w:r w:rsidR="001700DB" w:rsidRPr="00CD298B">
              <w:rPr>
                <w:rFonts w:ascii="Tw Cen MT" w:hAnsi="Tw Cen MT" w:cs="Arial"/>
                <w:color w:val="000000" w:themeColor="text1"/>
              </w:rPr>
              <w:t xml:space="preserve">de mission : </w:t>
            </w:r>
            <w:r w:rsidR="00EE2050" w:rsidRPr="00CD298B">
              <w:rPr>
                <w:rFonts w:ascii="Tw Cen MT" w:hAnsi="Tw Cen MT" w:cs="Arial"/>
                <w:color w:val="000000" w:themeColor="text1"/>
              </w:rPr>
              <w:t>0</w:t>
            </w:r>
            <w:r w:rsidR="00AA0D22">
              <w:rPr>
                <w:rFonts w:ascii="Tw Cen MT" w:hAnsi="Tw Cen MT" w:cs="Arial"/>
                <w:b/>
                <w:color w:val="000000" w:themeColor="text1"/>
              </w:rPr>
              <w:t>2</w:t>
            </w:r>
            <w:r w:rsidR="00344BB7" w:rsidRPr="00CD298B">
              <w:rPr>
                <w:rFonts w:ascii="Tw Cen MT" w:hAnsi="Tw Cen MT" w:cs="Arial"/>
                <w:b/>
                <w:color w:val="000000" w:themeColor="text1"/>
              </w:rPr>
              <w:t xml:space="preserve"> pts</w:t>
            </w:r>
            <w:r w:rsidR="00344BB7" w:rsidRPr="00CD298B">
              <w:rPr>
                <w:rFonts w:ascii="Tw Cen MT" w:hAnsi="Tw Cen MT" w:cs="Arial"/>
                <w:color w:val="000000" w:themeColor="text1"/>
              </w:rPr>
              <w:t> </w:t>
            </w:r>
            <w:r w:rsidR="004F2F3F" w:rsidRPr="00CD298B">
              <w:rPr>
                <w:rFonts w:ascii="Tw Cen MT" w:hAnsi="Tw Cen MT" w:cs="Arial"/>
                <w:color w:val="000000" w:themeColor="text1"/>
              </w:rPr>
              <w:t>(1</w:t>
            </w:r>
            <w:r w:rsidR="00656910" w:rsidRPr="00CD298B">
              <w:rPr>
                <w:rFonts w:ascii="Tw Cen MT" w:hAnsi="Tw Cen MT" w:cs="Arial"/>
                <w:color w:val="000000" w:themeColor="text1"/>
              </w:rPr>
              <w:t>pt</w:t>
            </w:r>
            <w:r w:rsidR="004F2F3F" w:rsidRPr="00CD298B">
              <w:rPr>
                <w:rFonts w:ascii="Tw Cen MT" w:hAnsi="Tw Cen MT" w:cs="Arial"/>
                <w:color w:val="000000" w:themeColor="text1"/>
              </w:rPr>
              <w:t>/projet</w:t>
            </w:r>
            <w:r w:rsidR="00656910" w:rsidRPr="00CD298B">
              <w:rPr>
                <w:rFonts w:ascii="Tw Cen MT" w:hAnsi="Tw Cen MT" w:cs="Arial"/>
                <w:color w:val="000000" w:themeColor="text1"/>
              </w:rPr>
              <w:t>)</w:t>
            </w:r>
            <w:r w:rsidR="006C4FC1" w:rsidRPr="00CD298B">
              <w:rPr>
                <w:rFonts w:ascii="Tw Cen MT" w:hAnsi="Tw Cen MT" w:cs="Arial"/>
                <w:color w:val="000000" w:themeColor="text1"/>
              </w:rPr>
              <w:t> ;</w:t>
            </w:r>
          </w:p>
          <w:p w14:paraId="51F3AAA6" w14:textId="77777777" w:rsidR="00344BB7" w:rsidRPr="00CD298B" w:rsidRDefault="00344BB7"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CV d</w:t>
            </w:r>
            <w:r w:rsidR="00E628B5" w:rsidRPr="00CD298B">
              <w:rPr>
                <w:rFonts w:ascii="Tw Cen MT" w:hAnsi="Tw Cen MT" w:cs="Arial"/>
                <w:color w:val="000000" w:themeColor="text1"/>
              </w:rPr>
              <w:t>û</w:t>
            </w:r>
            <w:r w:rsidRPr="00CD298B">
              <w:rPr>
                <w:rFonts w:ascii="Tw Cen MT" w:hAnsi="Tw Cen MT" w:cs="Arial"/>
                <w:color w:val="000000" w:themeColor="text1"/>
              </w:rPr>
              <w:t>ment rempli</w:t>
            </w:r>
            <w:r w:rsidR="004F2F3F" w:rsidRPr="00CD298B">
              <w:rPr>
                <w:rFonts w:ascii="Tw Cen MT" w:hAnsi="Tw Cen MT" w:cs="Arial"/>
                <w:color w:val="000000" w:themeColor="text1"/>
              </w:rPr>
              <w:t>, daté et signé</w:t>
            </w:r>
            <w:r w:rsidR="001700DB" w:rsidRPr="00CD298B">
              <w:rPr>
                <w:rFonts w:ascii="Tw Cen MT" w:hAnsi="Tw Cen MT" w:cs="Arial"/>
                <w:color w:val="000000" w:themeColor="text1"/>
              </w:rPr>
              <w:t> :</w:t>
            </w:r>
            <w:r w:rsidRPr="00CD298B">
              <w:rPr>
                <w:rFonts w:ascii="Tw Cen MT" w:hAnsi="Tw Cen MT" w:cs="Arial"/>
                <w:color w:val="000000" w:themeColor="text1"/>
              </w:rPr>
              <w:t xml:space="preserve"> </w:t>
            </w:r>
            <w:r w:rsidR="00EE2050" w:rsidRPr="00CD298B">
              <w:rPr>
                <w:rFonts w:ascii="Tw Cen MT" w:hAnsi="Tw Cen MT" w:cs="Arial"/>
                <w:color w:val="000000" w:themeColor="text1"/>
              </w:rPr>
              <w:t>0</w:t>
            </w:r>
            <w:r w:rsidRPr="00CD298B">
              <w:rPr>
                <w:rFonts w:ascii="Tw Cen MT" w:hAnsi="Tw Cen MT" w:cs="Arial"/>
                <w:b/>
                <w:color w:val="000000" w:themeColor="text1"/>
              </w:rPr>
              <w:t>1 pt ;</w:t>
            </w:r>
          </w:p>
          <w:p w14:paraId="0BE68D61" w14:textId="77777777" w:rsidR="00344BB7" w:rsidRPr="00CD298B" w:rsidRDefault="00344BB7"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Nombre de projets de plus</w:t>
            </w:r>
            <w:r w:rsidR="00F148D0" w:rsidRPr="00CD298B">
              <w:rPr>
                <w:rFonts w:ascii="Tw Cen MT" w:hAnsi="Tw Cen MT" w:cs="Arial"/>
                <w:color w:val="000000" w:themeColor="text1"/>
              </w:rPr>
              <w:t xml:space="preserve"> de </w:t>
            </w:r>
            <w:r w:rsidR="00067BEB">
              <w:rPr>
                <w:rFonts w:ascii="Tw Cen MT" w:hAnsi="Tw Cen MT" w:cs="Arial"/>
                <w:color w:val="000000" w:themeColor="text1"/>
              </w:rPr>
              <w:t>2</w:t>
            </w:r>
            <w:r w:rsidR="00BB291F" w:rsidRPr="00CD298B">
              <w:rPr>
                <w:rFonts w:ascii="Tw Cen MT" w:hAnsi="Tw Cen MT" w:cs="Arial"/>
                <w:color w:val="000000" w:themeColor="text1"/>
              </w:rPr>
              <w:t>0</w:t>
            </w:r>
            <w:r w:rsidR="00F148D0" w:rsidRPr="00CD298B">
              <w:rPr>
                <w:rFonts w:ascii="Tw Cen MT" w:hAnsi="Tw Cen MT" w:cs="Arial"/>
                <w:color w:val="000000" w:themeColor="text1"/>
              </w:rPr>
              <w:t xml:space="preserve"> millions suivis, </w:t>
            </w:r>
            <w:r w:rsidR="00F148D0" w:rsidRPr="00CD298B">
              <w:rPr>
                <w:rFonts w:ascii="Tw Cen MT" w:hAnsi="Tw Cen MT" w:cs="Arial"/>
                <w:b/>
                <w:color w:val="000000" w:themeColor="text1"/>
              </w:rPr>
              <w:t>0,5 pt</w:t>
            </w:r>
            <w:r w:rsidRPr="00CD298B">
              <w:rPr>
                <w:rFonts w:ascii="Tw Cen MT" w:hAnsi="Tw Cen MT" w:cs="Arial"/>
                <w:color w:val="000000" w:themeColor="text1"/>
              </w:rPr>
              <w:t xml:space="preserve">/projet avec un maximum de </w:t>
            </w:r>
            <w:r w:rsidR="00F148D0" w:rsidRPr="00CD298B">
              <w:rPr>
                <w:rFonts w:ascii="Tw Cen MT" w:hAnsi="Tw Cen MT" w:cs="Arial"/>
                <w:b/>
                <w:color w:val="000000" w:themeColor="text1"/>
              </w:rPr>
              <w:t>02</w:t>
            </w:r>
            <w:r w:rsidRPr="00CD298B">
              <w:rPr>
                <w:rFonts w:ascii="Tw Cen MT" w:hAnsi="Tw Cen MT" w:cs="Arial"/>
                <w:b/>
                <w:color w:val="000000" w:themeColor="text1"/>
              </w:rPr>
              <w:t xml:space="preserve"> pts</w:t>
            </w:r>
            <w:r w:rsidR="004F2F3F" w:rsidRPr="00CD298B">
              <w:rPr>
                <w:rFonts w:ascii="Tw Cen MT" w:hAnsi="Tw Cen MT" w:cs="Arial"/>
                <w:b/>
                <w:color w:val="000000" w:themeColor="text1"/>
              </w:rPr>
              <w:t xml:space="preserve"> </w:t>
            </w:r>
            <w:r w:rsidRPr="00CD298B">
              <w:rPr>
                <w:rFonts w:ascii="Tw Cen MT" w:hAnsi="Tw Cen MT" w:cs="Arial"/>
                <w:b/>
                <w:color w:val="000000" w:themeColor="text1"/>
              </w:rPr>
              <w:t>;</w:t>
            </w:r>
          </w:p>
          <w:p w14:paraId="26CA8B5F" w14:textId="77777777" w:rsidR="00344BB7" w:rsidRPr="00CD298B" w:rsidRDefault="00344BB7"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 xml:space="preserve">Nombre de projets de plus de </w:t>
            </w:r>
            <w:r w:rsidR="00067BEB">
              <w:rPr>
                <w:rFonts w:ascii="Tw Cen MT" w:hAnsi="Tw Cen MT" w:cs="Arial"/>
                <w:color w:val="000000" w:themeColor="text1"/>
              </w:rPr>
              <w:t>3</w:t>
            </w:r>
            <w:r w:rsidR="00BB291F" w:rsidRPr="00CD298B">
              <w:rPr>
                <w:rFonts w:ascii="Tw Cen MT" w:hAnsi="Tw Cen MT" w:cs="Arial"/>
                <w:color w:val="000000" w:themeColor="text1"/>
              </w:rPr>
              <w:t>0</w:t>
            </w:r>
            <w:r w:rsidRPr="00CD298B">
              <w:rPr>
                <w:rFonts w:ascii="Tw Cen MT" w:hAnsi="Tw Cen MT" w:cs="Arial"/>
                <w:color w:val="000000" w:themeColor="text1"/>
              </w:rPr>
              <w:t xml:space="preserve"> millions suivis, </w:t>
            </w:r>
            <w:r w:rsidR="00EE2050" w:rsidRPr="00CD298B">
              <w:rPr>
                <w:rFonts w:ascii="Tw Cen MT" w:hAnsi="Tw Cen MT" w:cs="Arial"/>
                <w:b/>
                <w:color w:val="000000" w:themeColor="text1"/>
              </w:rPr>
              <w:t>0</w:t>
            </w:r>
            <w:r w:rsidR="00F148D0" w:rsidRPr="00CD298B">
              <w:rPr>
                <w:rFonts w:ascii="Tw Cen MT" w:hAnsi="Tw Cen MT" w:cs="Arial"/>
                <w:b/>
                <w:color w:val="000000" w:themeColor="text1"/>
              </w:rPr>
              <w:t>1 pt</w:t>
            </w:r>
            <w:r w:rsidRPr="00CD298B">
              <w:rPr>
                <w:rFonts w:ascii="Tw Cen MT" w:hAnsi="Tw Cen MT" w:cs="Arial"/>
                <w:color w:val="000000" w:themeColor="text1"/>
              </w:rPr>
              <w:t>/projet </w:t>
            </w:r>
            <w:r w:rsidR="00E628B5" w:rsidRPr="00CD298B">
              <w:rPr>
                <w:rFonts w:ascii="Tw Cen MT" w:hAnsi="Tw Cen MT" w:cs="Arial"/>
                <w:color w:val="000000" w:themeColor="text1"/>
              </w:rPr>
              <w:t xml:space="preserve">avec un maximum de </w:t>
            </w:r>
            <w:r w:rsidR="00EE2050" w:rsidRPr="00CD298B">
              <w:rPr>
                <w:rFonts w:ascii="Tw Cen MT" w:hAnsi="Tw Cen MT" w:cs="Arial"/>
                <w:b/>
                <w:color w:val="000000" w:themeColor="text1"/>
              </w:rPr>
              <w:t>0</w:t>
            </w:r>
            <w:r w:rsidR="000F350F" w:rsidRPr="00CD298B">
              <w:rPr>
                <w:rFonts w:ascii="Tw Cen MT" w:hAnsi="Tw Cen MT" w:cs="Arial"/>
                <w:b/>
                <w:color w:val="000000" w:themeColor="text1"/>
              </w:rPr>
              <w:t>3</w:t>
            </w:r>
            <w:r w:rsidR="00E628B5" w:rsidRPr="00CD298B">
              <w:rPr>
                <w:rFonts w:ascii="Tw Cen MT" w:hAnsi="Tw Cen MT" w:cs="Arial"/>
                <w:color w:val="000000" w:themeColor="text1"/>
              </w:rPr>
              <w:t xml:space="preserve"> points</w:t>
            </w:r>
            <w:r w:rsidR="00F148D0" w:rsidRPr="00CD298B">
              <w:rPr>
                <w:rFonts w:ascii="Tw Cen MT" w:hAnsi="Tw Cen MT" w:cs="Arial"/>
                <w:color w:val="000000" w:themeColor="text1"/>
              </w:rPr>
              <w:t>.</w:t>
            </w:r>
          </w:p>
        </w:tc>
      </w:tr>
      <w:tr w:rsidR="00CD298B" w:rsidRPr="00CD298B" w14:paraId="03AB6486"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9EF6" w14:textId="77777777" w:rsidR="00344BB7" w:rsidRPr="00CD298B" w:rsidRDefault="00344BB7" w:rsidP="00C06DB8">
            <w:pPr>
              <w:widowControl w:val="0"/>
              <w:tabs>
                <w:tab w:val="left" w:pos="441"/>
                <w:tab w:val="left" w:pos="696"/>
              </w:tabs>
              <w:suppressAutoHyphens w:val="0"/>
              <w:autoSpaceDE w:val="0"/>
              <w:adjustRightInd w:val="0"/>
              <w:spacing w:before="11" w:line="276" w:lineRule="auto"/>
              <w:ind w:left="299" w:right="-16"/>
              <w:jc w:val="center"/>
              <w:textAlignment w:val="auto"/>
              <w:rPr>
                <w:rFonts w:ascii="Tw Cen MT" w:hAnsi="Tw Cen MT" w:cs="Arial"/>
                <w:color w:val="000000" w:themeColor="text1"/>
              </w:rPr>
            </w:pPr>
            <w:r w:rsidRPr="00CD298B">
              <w:rPr>
                <w:rFonts w:ascii="Tw Cen MT" w:hAnsi="Tw Cen MT" w:cs="Arial"/>
                <w:color w:val="000000" w:themeColor="text1"/>
              </w:rPr>
              <w:t>E2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40AC7" w14:textId="77777777" w:rsidR="00344BB7" w:rsidRPr="00CD298B" w:rsidRDefault="00A456A7" w:rsidP="00BB44C7">
            <w:pPr>
              <w:jc w:val="both"/>
              <w:rPr>
                <w:rFonts w:ascii="Tw Cen MT" w:hAnsi="Tw Cen MT" w:cs="Arial"/>
                <w:color w:val="000000" w:themeColor="text1"/>
              </w:rPr>
            </w:pPr>
            <w:r>
              <w:rPr>
                <w:rFonts w:ascii="Tw Cen MT" w:hAnsi="Tw Cen MT" w:cs="Arial"/>
                <w:color w:val="000000" w:themeColor="text1"/>
              </w:rPr>
              <w:t>Responsable</w:t>
            </w:r>
            <w:r w:rsidR="00344BB7" w:rsidRPr="00CD298B">
              <w:rPr>
                <w:rFonts w:ascii="Tw Cen MT" w:hAnsi="Tw Cen MT" w:cs="Arial"/>
                <w:color w:val="000000" w:themeColor="text1"/>
              </w:rPr>
              <w:t xml:space="preserve"> de suivi</w:t>
            </w:r>
            <w:r w:rsidR="00FB5B2D" w:rsidRPr="00CD298B">
              <w:rPr>
                <w:rFonts w:ascii="Tw Cen MT" w:hAnsi="Tw Cen MT" w:cs="Arial"/>
                <w:color w:val="000000" w:themeColor="text1"/>
              </w:rPr>
              <w:t xml:space="preserve"> </w:t>
            </w:r>
            <w:r w:rsidR="00344BB7" w:rsidRPr="00CD298B">
              <w:rPr>
                <w:rFonts w:ascii="Tw Cen MT" w:hAnsi="Tw Cen MT" w:cs="Arial"/>
                <w:color w:val="000000" w:themeColor="text1"/>
              </w:rPr>
              <w:t xml:space="preserve">: Maximum </w:t>
            </w:r>
            <w:r w:rsidR="00E628B5" w:rsidRPr="00CD298B">
              <w:rPr>
                <w:rFonts w:ascii="Tw Cen MT" w:hAnsi="Tw Cen MT" w:cs="Arial"/>
                <w:b/>
                <w:color w:val="000000" w:themeColor="text1"/>
              </w:rPr>
              <w:t>1</w:t>
            </w:r>
            <w:r w:rsidR="00344BB7" w:rsidRPr="00CD298B">
              <w:rPr>
                <w:rFonts w:ascii="Tw Cen MT" w:hAnsi="Tw Cen MT" w:cs="Arial"/>
                <w:b/>
                <w:color w:val="000000" w:themeColor="text1"/>
              </w:rPr>
              <w:t>0</w:t>
            </w:r>
            <w:r w:rsidR="00E47C2F" w:rsidRPr="00CD298B">
              <w:rPr>
                <w:rFonts w:ascii="Tw Cen MT" w:hAnsi="Tw Cen MT" w:cs="Arial"/>
                <w:b/>
                <w:color w:val="000000" w:themeColor="text1"/>
              </w:rPr>
              <w:t xml:space="preserve"> </w:t>
            </w:r>
            <w:r w:rsidR="00344BB7" w:rsidRPr="00CD298B">
              <w:rPr>
                <w:rFonts w:ascii="Tw Cen MT" w:hAnsi="Tw Cen MT" w:cs="Arial"/>
                <w:b/>
                <w:color w:val="000000" w:themeColor="text1"/>
              </w:rPr>
              <w:t>Pts</w:t>
            </w:r>
          </w:p>
          <w:p w14:paraId="76EE2BBD" w14:textId="77777777" w:rsidR="00344BB7" w:rsidRPr="00CD298B" w:rsidRDefault="00344BB7" w:rsidP="00BB44C7">
            <w:pPr>
              <w:jc w:val="both"/>
              <w:rPr>
                <w:rFonts w:ascii="Tw Cen MT" w:hAnsi="Tw Cen MT" w:cs="Arial"/>
                <w:color w:val="000000" w:themeColor="text1"/>
                <w:sz w:val="16"/>
                <w:szCs w:val="16"/>
              </w:rPr>
            </w:pPr>
          </w:p>
          <w:p w14:paraId="2A10DB63" w14:textId="77777777" w:rsidR="00344BB7" w:rsidRPr="00CD298B" w:rsidRDefault="00D41EED" w:rsidP="00BB44C7">
            <w:pPr>
              <w:jc w:val="both"/>
              <w:rPr>
                <w:rFonts w:ascii="Tw Cen MT" w:hAnsi="Tw Cen MT" w:cs="Arial"/>
                <w:color w:val="000000" w:themeColor="text1"/>
              </w:rPr>
            </w:pPr>
            <w:r w:rsidRPr="00CD298B">
              <w:rPr>
                <w:rFonts w:ascii="Tw Cen MT" w:hAnsi="Tw Cen MT" w:cs="Arial"/>
                <w:color w:val="000000" w:themeColor="text1"/>
              </w:rPr>
              <w:t xml:space="preserve">Ingénieur des Travaux de Génie Civil ou </w:t>
            </w:r>
            <w:r w:rsidR="00902C38" w:rsidRPr="00CD298B">
              <w:rPr>
                <w:rFonts w:ascii="Tw Cen MT" w:hAnsi="Tw Cen MT" w:cs="Arial"/>
                <w:color w:val="000000" w:themeColor="text1"/>
              </w:rPr>
              <w:t>Technicien Supérieur</w:t>
            </w:r>
            <w:r w:rsidR="00344BB7" w:rsidRPr="00CD298B">
              <w:rPr>
                <w:rFonts w:ascii="Tw Cen MT" w:hAnsi="Tw Cen MT" w:cs="Arial"/>
                <w:color w:val="000000" w:themeColor="text1"/>
              </w:rPr>
              <w:t xml:space="preserve"> des travaux </w:t>
            </w:r>
            <w:r w:rsidR="00530122" w:rsidRPr="00CD298B">
              <w:rPr>
                <w:rFonts w:ascii="Tw Cen MT" w:hAnsi="Tw Cen MT" w:cs="Arial"/>
                <w:color w:val="000000" w:themeColor="text1"/>
              </w:rPr>
              <w:t xml:space="preserve">Génie Civil </w:t>
            </w:r>
            <w:r w:rsidR="00344BB7" w:rsidRPr="00CD298B">
              <w:rPr>
                <w:rFonts w:ascii="Tw Cen MT" w:hAnsi="Tw Cen MT" w:cs="Arial"/>
                <w:color w:val="000000" w:themeColor="text1"/>
              </w:rPr>
              <w:t>Bac+</w:t>
            </w:r>
            <w:r w:rsidR="00902C38" w:rsidRPr="00CD298B">
              <w:rPr>
                <w:rFonts w:ascii="Tw Cen MT" w:hAnsi="Tw Cen MT" w:cs="Arial"/>
                <w:color w:val="000000" w:themeColor="text1"/>
              </w:rPr>
              <w:t>2</w:t>
            </w:r>
            <w:r w:rsidR="00344BB7" w:rsidRPr="00CD298B">
              <w:rPr>
                <w:rFonts w:ascii="Tw Cen MT" w:hAnsi="Tw Cen MT" w:cs="Arial"/>
                <w:color w:val="000000" w:themeColor="text1"/>
              </w:rPr>
              <w:t xml:space="preserve">, </w:t>
            </w:r>
          </w:p>
          <w:p w14:paraId="63BD23D4" w14:textId="77777777" w:rsidR="00530122" w:rsidRPr="00CD298B" w:rsidRDefault="00344BB7"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Copie certifiée conforme du diplôme</w:t>
            </w:r>
            <w:r w:rsidR="00530122" w:rsidRPr="00CD298B">
              <w:rPr>
                <w:rFonts w:ascii="Tw Cen MT" w:hAnsi="Tw Cen MT" w:cs="Arial"/>
                <w:color w:val="000000" w:themeColor="text1"/>
              </w:rPr>
              <w:t> :</w:t>
            </w:r>
          </w:p>
          <w:p w14:paraId="6A146510" w14:textId="77777777" w:rsidR="00344BB7" w:rsidRPr="00CD298B" w:rsidRDefault="00530122" w:rsidP="00F911F4">
            <w:pPr>
              <w:pStyle w:val="Paragraphedeliste"/>
              <w:numPr>
                <w:ilvl w:val="0"/>
                <w:numId w:val="14"/>
              </w:numPr>
              <w:jc w:val="both"/>
              <w:rPr>
                <w:rFonts w:ascii="Tw Cen MT" w:hAnsi="Tw Cen MT" w:cs="Arial"/>
                <w:color w:val="000000" w:themeColor="text1"/>
              </w:rPr>
            </w:pPr>
            <w:r w:rsidRPr="00CD298B">
              <w:rPr>
                <w:rFonts w:ascii="Tw Cen MT" w:hAnsi="Tw Cen MT" w:cs="Arial"/>
                <w:color w:val="000000" w:themeColor="text1"/>
              </w:rPr>
              <w:t>Si Ingénieur des Travaux de Génie Civil</w:t>
            </w:r>
            <w:r w:rsidRPr="00CD298B">
              <w:rPr>
                <w:rFonts w:ascii="Tw Cen MT" w:hAnsi="Tw Cen MT" w:cs="Arial"/>
                <w:b/>
                <w:color w:val="000000" w:themeColor="text1"/>
              </w:rPr>
              <w:t> 02 pts</w:t>
            </w:r>
            <w:r w:rsidR="001B37ED" w:rsidRPr="00CD298B">
              <w:rPr>
                <w:rFonts w:ascii="Tw Cen MT" w:hAnsi="Tw Cen MT" w:cs="Arial"/>
                <w:b/>
                <w:color w:val="000000" w:themeColor="text1"/>
              </w:rPr>
              <w:t xml:space="preserve"> </w:t>
            </w:r>
            <w:r w:rsidR="00344BB7" w:rsidRPr="00CD298B">
              <w:rPr>
                <w:rFonts w:ascii="Tw Cen MT" w:hAnsi="Tw Cen MT" w:cs="Arial"/>
                <w:color w:val="000000" w:themeColor="text1"/>
              </w:rPr>
              <w:t>;</w:t>
            </w:r>
          </w:p>
          <w:p w14:paraId="2B7609FB" w14:textId="77777777" w:rsidR="00530122" w:rsidRPr="00CD298B" w:rsidRDefault="00530122" w:rsidP="00F911F4">
            <w:pPr>
              <w:pStyle w:val="Paragraphedeliste"/>
              <w:numPr>
                <w:ilvl w:val="0"/>
                <w:numId w:val="14"/>
              </w:numPr>
              <w:jc w:val="both"/>
              <w:rPr>
                <w:rFonts w:ascii="Tw Cen MT" w:hAnsi="Tw Cen MT" w:cs="Arial"/>
                <w:color w:val="000000" w:themeColor="text1"/>
              </w:rPr>
            </w:pPr>
            <w:r w:rsidRPr="00CD298B">
              <w:rPr>
                <w:rFonts w:ascii="Tw Cen MT" w:hAnsi="Tw Cen MT" w:cs="Arial"/>
                <w:color w:val="000000" w:themeColor="text1"/>
              </w:rPr>
              <w:t xml:space="preserve">Si Technicien Supérieur des travaux Génie Civil, </w:t>
            </w:r>
            <w:r w:rsidRPr="00CD298B">
              <w:rPr>
                <w:rFonts w:ascii="Tw Cen MT" w:hAnsi="Tw Cen MT" w:cs="Arial"/>
                <w:b/>
                <w:color w:val="000000" w:themeColor="text1"/>
              </w:rPr>
              <w:t>01 pt</w:t>
            </w:r>
            <w:r w:rsidRPr="00CD298B">
              <w:rPr>
                <w:rFonts w:ascii="Tw Cen MT" w:hAnsi="Tw Cen MT" w:cs="Arial"/>
                <w:color w:val="000000" w:themeColor="text1"/>
              </w:rPr>
              <w:t>.</w:t>
            </w:r>
          </w:p>
          <w:p w14:paraId="6A699CA0" w14:textId="77777777" w:rsidR="00B67EF3" w:rsidRPr="00CD298B" w:rsidRDefault="00B67EF3"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Copie </w:t>
            </w:r>
            <w:r>
              <w:rPr>
                <w:rFonts w:ascii="Tw Cen MT" w:hAnsi="Tw Cen MT" w:cs="Arial"/>
                <w:color w:val="000000" w:themeColor="text1"/>
              </w:rPr>
              <w:t xml:space="preserve">certifiée </w:t>
            </w:r>
            <w:r w:rsidRPr="00CD298B">
              <w:rPr>
                <w:rFonts w:ascii="Tw Cen MT" w:hAnsi="Tw Cen MT" w:cs="Arial"/>
                <w:color w:val="000000" w:themeColor="text1"/>
              </w:rPr>
              <w:t>conforme du diplôme</w:t>
            </w:r>
            <w:r>
              <w:rPr>
                <w:rFonts w:ascii="Tw Cen MT" w:hAnsi="Tw Cen MT" w:cs="Arial"/>
                <w:color w:val="000000" w:themeColor="text1"/>
              </w:rPr>
              <w:t xml:space="preserve"> ou Attestation de réussite certifiée</w:t>
            </w:r>
            <w:r w:rsidRPr="00CD298B">
              <w:rPr>
                <w:rFonts w:ascii="Tw Cen MT" w:hAnsi="Tw Cen MT" w:cs="Arial"/>
                <w:color w:val="000000" w:themeColor="text1"/>
              </w:rPr>
              <w:t> : 0</w:t>
            </w:r>
            <w:r>
              <w:rPr>
                <w:rFonts w:ascii="Tw Cen MT" w:hAnsi="Tw Cen MT" w:cs="Arial"/>
                <w:b/>
                <w:color w:val="000000" w:themeColor="text1"/>
              </w:rPr>
              <w:t>1</w:t>
            </w:r>
            <w:r w:rsidRPr="00CD298B">
              <w:rPr>
                <w:rFonts w:ascii="Tw Cen MT" w:hAnsi="Tw Cen MT" w:cs="Arial"/>
                <w:b/>
                <w:color w:val="000000" w:themeColor="text1"/>
              </w:rPr>
              <w:t xml:space="preserve"> pt ;</w:t>
            </w:r>
          </w:p>
          <w:p w14:paraId="70AA9A09" w14:textId="77777777" w:rsidR="00344BB7" w:rsidRPr="00CD298B" w:rsidRDefault="00344BB7"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 xml:space="preserve">Disposant au moins </w:t>
            </w:r>
            <w:r w:rsidR="00E628B5" w:rsidRPr="00CD298B">
              <w:rPr>
                <w:rFonts w:ascii="Tw Cen MT" w:hAnsi="Tw Cen MT" w:cs="Arial"/>
                <w:color w:val="000000" w:themeColor="text1"/>
              </w:rPr>
              <w:t>cinq</w:t>
            </w:r>
            <w:r w:rsidRPr="00CD298B">
              <w:rPr>
                <w:rFonts w:ascii="Tw Cen MT" w:hAnsi="Tw Cen MT" w:cs="Arial"/>
                <w:color w:val="000000" w:themeColor="text1"/>
              </w:rPr>
              <w:t xml:space="preserve"> (0</w:t>
            </w:r>
            <w:r w:rsidR="00E628B5" w:rsidRPr="00CD298B">
              <w:rPr>
                <w:rFonts w:ascii="Tw Cen MT" w:hAnsi="Tw Cen MT" w:cs="Arial"/>
                <w:color w:val="000000" w:themeColor="text1"/>
              </w:rPr>
              <w:t>5</w:t>
            </w:r>
            <w:r w:rsidRPr="00CD298B">
              <w:rPr>
                <w:rFonts w:ascii="Tw Cen MT" w:hAnsi="Tw Cen MT" w:cs="Arial"/>
                <w:color w:val="000000" w:themeColor="text1"/>
              </w:rPr>
              <w:t xml:space="preserve">) ans </w:t>
            </w:r>
            <w:r w:rsidR="00E628B5" w:rsidRPr="00CD298B">
              <w:rPr>
                <w:rFonts w:ascii="Tw Cen MT" w:hAnsi="Tw Cen MT" w:cs="Arial"/>
                <w:color w:val="000000" w:themeColor="text1"/>
              </w:rPr>
              <w:t>d’expérience</w:t>
            </w:r>
            <w:r w:rsidRPr="00CD298B">
              <w:rPr>
                <w:rFonts w:ascii="Tw Cen MT" w:hAnsi="Tw Cen MT" w:cs="Arial"/>
                <w:color w:val="000000" w:themeColor="text1"/>
              </w:rPr>
              <w:t xml:space="preserve">, </w:t>
            </w:r>
            <w:r w:rsidRPr="00CD298B">
              <w:rPr>
                <w:rFonts w:ascii="Tw Cen MT" w:hAnsi="Tw Cen MT" w:cs="Arial"/>
                <w:b/>
                <w:color w:val="000000" w:themeColor="text1"/>
              </w:rPr>
              <w:t>0</w:t>
            </w:r>
            <w:r w:rsidR="00B67EF3">
              <w:rPr>
                <w:rFonts w:ascii="Tw Cen MT" w:hAnsi="Tw Cen MT" w:cs="Arial"/>
                <w:b/>
                <w:color w:val="000000" w:themeColor="text1"/>
              </w:rPr>
              <w:t>3</w:t>
            </w:r>
            <w:r w:rsidRPr="00CD298B">
              <w:rPr>
                <w:rFonts w:ascii="Tw Cen MT" w:hAnsi="Tw Cen MT" w:cs="Arial"/>
                <w:b/>
                <w:color w:val="000000" w:themeColor="text1"/>
              </w:rPr>
              <w:t xml:space="preserve"> pts</w:t>
            </w:r>
            <w:r w:rsidRPr="00CD298B">
              <w:rPr>
                <w:rFonts w:ascii="Tw Cen MT" w:hAnsi="Tw Cen MT" w:cs="Arial"/>
                <w:color w:val="000000" w:themeColor="text1"/>
              </w:rPr>
              <w:t> </w:t>
            </w:r>
            <w:r w:rsidR="00BB44C7" w:rsidRPr="00CD298B">
              <w:rPr>
                <w:rFonts w:ascii="Tw Cen MT" w:hAnsi="Tw Cen MT" w:cs="Arial"/>
                <w:color w:val="000000" w:themeColor="text1"/>
              </w:rPr>
              <w:t>(3 ans/1pt; 4 ans</w:t>
            </w:r>
            <w:r w:rsidR="00F41CE6" w:rsidRPr="00CD298B">
              <w:rPr>
                <w:rFonts w:ascii="Tw Cen MT" w:hAnsi="Tw Cen MT" w:cs="Arial"/>
                <w:color w:val="000000" w:themeColor="text1"/>
              </w:rPr>
              <w:t xml:space="preserve"> </w:t>
            </w:r>
            <w:r w:rsidR="00B67EF3">
              <w:rPr>
                <w:rFonts w:ascii="Tw Cen MT" w:hAnsi="Tw Cen MT" w:cs="Arial"/>
                <w:color w:val="000000" w:themeColor="text1"/>
              </w:rPr>
              <w:t>/2pts ; 5 ans/3</w:t>
            </w:r>
            <w:r w:rsidR="00BB44C7" w:rsidRPr="00CD298B">
              <w:rPr>
                <w:rFonts w:ascii="Tw Cen MT" w:hAnsi="Tw Cen MT" w:cs="Arial"/>
                <w:color w:val="000000" w:themeColor="text1"/>
              </w:rPr>
              <w:t>pts)</w:t>
            </w:r>
            <w:r w:rsidRPr="00CD298B">
              <w:rPr>
                <w:rFonts w:ascii="Tw Cen MT" w:hAnsi="Tw Cen MT" w:cs="Arial"/>
                <w:color w:val="000000" w:themeColor="text1"/>
              </w:rPr>
              <w:t>;</w:t>
            </w:r>
          </w:p>
          <w:p w14:paraId="5BE44B65" w14:textId="77777777" w:rsidR="00344BB7" w:rsidRPr="00CD298B" w:rsidRDefault="00344BB7"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C</w:t>
            </w:r>
            <w:r w:rsidR="00F41CE6" w:rsidRPr="00CD298B">
              <w:rPr>
                <w:rFonts w:ascii="Tw Cen MT" w:hAnsi="Tw Cen MT" w:cs="Arial"/>
                <w:color w:val="000000" w:themeColor="text1"/>
              </w:rPr>
              <w:t>V dûment</w:t>
            </w:r>
            <w:r w:rsidRPr="00CD298B">
              <w:rPr>
                <w:rFonts w:ascii="Tw Cen MT" w:hAnsi="Tw Cen MT" w:cs="Arial"/>
                <w:color w:val="000000" w:themeColor="text1"/>
              </w:rPr>
              <w:t xml:space="preserve"> rempli,</w:t>
            </w:r>
            <w:r w:rsidR="00530122" w:rsidRPr="00CD298B">
              <w:rPr>
                <w:rFonts w:ascii="Tw Cen MT" w:hAnsi="Tw Cen MT" w:cs="Arial"/>
                <w:color w:val="000000" w:themeColor="text1"/>
              </w:rPr>
              <w:t xml:space="preserve"> daté et signé</w:t>
            </w:r>
            <w:r w:rsidRPr="00CD298B">
              <w:rPr>
                <w:rFonts w:ascii="Tw Cen MT" w:hAnsi="Tw Cen MT" w:cs="Arial"/>
                <w:color w:val="000000" w:themeColor="text1"/>
              </w:rPr>
              <w:t xml:space="preserve"> </w:t>
            </w:r>
            <w:r w:rsidR="00B67EF3">
              <w:rPr>
                <w:rFonts w:ascii="Tw Cen MT" w:hAnsi="Tw Cen MT" w:cs="Arial"/>
                <w:b/>
                <w:color w:val="000000" w:themeColor="text1"/>
              </w:rPr>
              <w:t>1.0</w:t>
            </w:r>
            <w:r w:rsidR="00F41CE6" w:rsidRPr="00CD298B">
              <w:rPr>
                <w:rFonts w:ascii="Tw Cen MT" w:hAnsi="Tw Cen MT" w:cs="Arial"/>
                <w:b/>
                <w:color w:val="000000" w:themeColor="text1"/>
              </w:rPr>
              <w:t xml:space="preserve"> pt</w:t>
            </w:r>
            <w:r w:rsidRPr="00CD298B">
              <w:rPr>
                <w:rFonts w:ascii="Tw Cen MT" w:hAnsi="Tw Cen MT" w:cs="Arial"/>
                <w:b/>
                <w:color w:val="000000" w:themeColor="text1"/>
              </w:rPr>
              <w:t> </w:t>
            </w:r>
            <w:r w:rsidRPr="00CD298B">
              <w:rPr>
                <w:rFonts w:ascii="Tw Cen MT" w:hAnsi="Tw Cen MT" w:cs="Arial"/>
                <w:color w:val="000000" w:themeColor="text1"/>
              </w:rPr>
              <w:t>;</w:t>
            </w:r>
          </w:p>
          <w:p w14:paraId="602D52E8" w14:textId="77777777" w:rsidR="00344BB7" w:rsidRPr="00CD298B" w:rsidRDefault="00344BB7" w:rsidP="00F911F4">
            <w:pPr>
              <w:pStyle w:val="Paragraphedeliste"/>
              <w:numPr>
                <w:ilvl w:val="0"/>
                <w:numId w:val="15"/>
              </w:numPr>
              <w:ind w:left="0" w:firstLine="360"/>
              <w:rPr>
                <w:rFonts w:ascii="Tw Cen MT" w:hAnsi="Tw Cen MT" w:cs="Arial"/>
                <w:color w:val="000000" w:themeColor="text1"/>
              </w:rPr>
            </w:pPr>
            <w:r w:rsidRPr="00CD298B">
              <w:rPr>
                <w:rFonts w:ascii="Tw Cen MT" w:hAnsi="Tw Cen MT" w:cs="Arial"/>
                <w:color w:val="000000" w:themeColor="text1"/>
              </w:rPr>
              <w:t xml:space="preserve">Nombre de projets de plus de </w:t>
            </w:r>
            <w:r w:rsidR="00BB291F" w:rsidRPr="00CD298B">
              <w:rPr>
                <w:rFonts w:ascii="Tw Cen MT" w:hAnsi="Tw Cen MT" w:cs="Arial"/>
                <w:color w:val="000000" w:themeColor="text1"/>
              </w:rPr>
              <w:t>30</w:t>
            </w:r>
            <w:r w:rsidRPr="00CD298B">
              <w:rPr>
                <w:rFonts w:ascii="Tw Cen MT" w:hAnsi="Tw Cen MT" w:cs="Arial"/>
                <w:color w:val="000000" w:themeColor="text1"/>
              </w:rPr>
              <w:t xml:space="preserve"> millions suivis, </w:t>
            </w:r>
            <w:r w:rsidRPr="00CD298B">
              <w:rPr>
                <w:rFonts w:ascii="Tw Cen MT" w:hAnsi="Tw Cen MT" w:cs="Arial"/>
                <w:b/>
                <w:color w:val="000000" w:themeColor="text1"/>
              </w:rPr>
              <w:t>0</w:t>
            </w:r>
            <w:r w:rsidR="00E628B5" w:rsidRPr="00CD298B">
              <w:rPr>
                <w:rFonts w:ascii="Tw Cen MT" w:hAnsi="Tw Cen MT" w:cs="Arial"/>
                <w:b/>
                <w:color w:val="000000" w:themeColor="text1"/>
              </w:rPr>
              <w:t>,5</w:t>
            </w:r>
            <w:r w:rsidR="00C31831" w:rsidRPr="00CD298B">
              <w:rPr>
                <w:rFonts w:ascii="Tw Cen MT" w:hAnsi="Tw Cen MT" w:cs="Arial"/>
                <w:b/>
                <w:color w:val="000000" w:themeColor="text1"/>
              </w:rPr>
              <w:t xml:space="preserve"> pt</w:t>
            </w:r>
            <w:r w:rsidRPr="00CD298B">
              <w:rPr>
                <w:rFonts w:ascii="Tw Cen MT" w:hAnsi="Tw Cen MT" w:cs="Arial"/>
                <w:color w:val="000000" w:themeColor="text1"/>
              </w:rPr>
              <w:t>/projet </w:t>
            </w:r>
            <w:r w:rsidR="00E628B5" w:rsidRPr="00CD298B">
              <w:rPr>
                <w:rFonts w:ascii="Tw Cen MT" w:hAnsi="Tw Cen MT" w:cs="Arial"/>
                <w:color w:val="000000" w:themeColor="text1"/>
              </w:rPr>
              <w:t xml:space="preserve">avec un max de </w:t>
            </w:r>
            <w:r w:rsidR="00EE2050" w:rsidRPr="00CD298B">
              <w:rPr>
                <w:rFonts w:ascii="Tw Cen MT" w:hAnsi="Tw Cen MT" w:cs="Arial"/>
                <w:b/>
                <w:color w:val="000000" w:themeColor="text1"/>
              </w:rPr>
              <w:t>0</w:t>
            </w:r>
            <w:r w:rsidR="00E628B5" w:rsidRPr="00CD298B">
              <w:rPr>
                <w:rFonts w:ascii="Tw Cen MT" w:hAnsi="Tw Cen MT" w:cs="Arial"/>
                <w:b/>
                <w:color w:val="000000" w:themeColor="text1"/>
              </w:rPr>
              <w:t>1</w:t>
            </w:r>
            <w:r w:rsidR="00F41CE6" w:rsidRPr="00CD298B">
              <w:rPr>
                <w:rFonts w:ascii="Tw Cen MT" w:hAnsi="Tw Cen MT" w:cs="Arial"/>
                <w:color w:val="000000" w:themeColor="text1"/>
              </w:rPr>
              <w:t xml:space="preserve"> pt</w:t>
            </w:r>
            <w:r w:rsidR="001B37ED" w:rsidRPr="00CD298B">
              <w:rPr>
                <w:rFonts w:ascii="Tw Cen MT" w:hAnsi="Tw Cen MT" w:cs="Arial"/>
                <w:color w:val="000000" w:themeColor="text1"/>
              </w:rPr>
              <w:t xml:space="preserve"> </w:t>
            </w:r>
            <w:r w:rsidRPr="00CD298B">
              <w:rPr>
                <w:rFonts w:ascii="Tw Cen MT" w:hAnsi="Tw Cen MT" w:cs="Arial"/>
                <w:color w:val="000000" w:themeColor="text1"/>
              </w:rPr>
              <w:t>;</w:t>
            </w:r>
          </w:p>
          <w:p w14:paraId="45D279BA" w14:textId="77777777" w:rsidR="00C31831" w:rsidRPr="00CD298B" w:rsidRDefault="00E628B5" w:rsidP="00F911F4">
            <w:pPr>
              <w:pStyle w:val="Paragraphedeliste"/>
              <w:numPr>
                <w:ilvl w:val="0"/>
                <w:numId w:val="15"/>
              </w:numPr>
              <w:ind w:left="0" w:firstLine="360"/>
              <w:rPr>
                <w:rFonts w:ascii="Tw Cen MT" w:hAnsi="Tw Cen MT" w:cs="Arial"/>
                <w:color w:val="000000" w:themeColor="text1"/>
              </w:rPr>
            </w:pPr>
            <w:r w:rsidRPr="00CD298B">
              <w:rPr>
                <w:rFonts w:ascii="Tw Cen MT" w:hAnsi="Tw Cen MT" w:cs="Arial"/>
                <w:color w:val="000000" w:themeColor="text1"/>
              </w:rPr>
              <w:t xml:space="preserve">Nombre de projets de plus de </w:t>
            </w:r>
            <w:r w:rsidR="00BB291F" w:rsidRPr="00CD298B">
              <w:rPr>
                <w:rFonts w:ascii="Tw Cen MT" w:hAnsi="Tw Cen MT" w:cs="Arial"/>
                <w:color w:val="000000" w:themeColor="text1"/>
              </w:rPr>
              <w:t>50</w:t>
            </w:r>
            <w:r w:rsidRPr="00CD298B">
              <w:rPr>
                <w:rFonts w:ascii="Tw Cen MT" w:hAnsi="Tw Cen MT" w:cs="Arial"/>
                <w:color w:val="000000" w:themeColor="text1"/>
              </w:rPr>
              <w:t xml:space="preserve"> millions suivis</w:t>
            </w:r>
            <w:r w:rsidR="00C31831" w:rsidRPr="00CD298B">
              <w:rPr>
                <w:rFonts w:ascii="Tw Cen MT" w:hAnsi="Tw Cen MT" w:cs="Arial"/>
                <w:color w:val="000000" w:themeColor="text1"/>
              </w:rPr>
              <w:t>,</w:t>
            </w:r>
            <w:r w:rsidRPr="00CD298B">
              <w:rPr>
                <w:rFonts w:ascii="Tw Cen MT" w:hAnsi="Tw Cen MT" w:cs="Arial"/>
                <w:color w:val="000000" w:themeColor="text1"/>
              </w:rPr>
              <w:t xml:space="preserve"> </w:t>
            </w:r>
            <w:r w:rsidR="00EE2050" w:rsidRPr="00CD298B">
              <w:rPr>
                <w:rFonts w:ascii="Tw Cen MT" w:hAnsi="Tw Cen MT" w:cs="Arial"/>
                <w:color w:val="000000" w:themeColor="text1"/>
              </w:rPr>
              <w:t>0</w:t>
            </w:r>
            <w:r w:rsidR="00C31831" w:rsidRPr="00CD298B">
              <w:rPr>
                <w:rFonts w:ascii="Tw Cen MT" w:hAnsi="Tw Cen MT" w:cs="Arial"/>
                <w:b/>
                <w:color w:val="000000" w:themeColor="text1"/>
              </w:rPr>
              <w:t>1 pt</w:t>
            </w:r>
            <w:r w:rsidR="00C31831" w:rsidRPr="00CD298B">
              <w:rPr>
                <w:rFonts w:ascii="Tw Cen MT" w:hAnsi="Tw Cen MT" w:cs="Arial"/>
                <w:color w:val="000000" w:themeColor="text1"/>
              </w:rPr>
              <w:t xml:space="preserve">/projet avec un max de </w:t>
            </w:r>
            <w:r w:rsidR="00EE2050" w:rsidRPr="00CD298B">
              <w:rPr>
                <w:rFonts w:ascii="Tw Cen MT" w:hAnsi="Tw Cen MT" w:cs="Arial"/>
                <w:b/>
                <w:color w:val="000000" w:themeColor="text1"/>
              </w:rPr>
              <w:t>0</w:t>
            </w:r>
            <w:r w:rsidR="00C31831" w:rsidRPr="00CD298B">
              <w:rPr>
                <w:rFonts w:ascii="Tw Cen MT" w:hAnsi="Tw Cen MT" w:cs="Arial"/>
                <w:b/>
                <w:color w:val="000000" w:themeColor="text1"/>
              </w:rPr>
              <w:t>2</w:t>
            </w:r>
            <w:r w:rsidR="00C31831" w:rsidRPr="00CD298B">
              <w:rPr>
                <w:rFonts w:ascii="Tw Cen MT" w:hAnsi="Tw Cen MT" w:cs="Arial"/>
                <w:color w:val="000000" w:themeColor="text1"/>
              </w:rPr>
              <w:t xml:space="preserve"> pts.</w:t>
            </w:r>
          </w:p>
          <w:p w14:paraId="3694C08B" w14:textId="77777777" w:rsidR="00344BB7" w:rsidRPr="00CD298B" w:rsidRDefault="00344BB7" w:rsidP="00C31831">
            <w:pPr>
              <w:pStyle w:val="Paragraphedeliste"/>
              <w:ind w:left="360"/>
              <w:rPr>
                <w:rFonts w:ascii="Tw Cen MT" w:hAnsi="Tw Cen MT" w:cs="Arial"/>
                <w:color w:val="000000" w:themeColor="text1"/>
              </w:rPr>
            </w:pPr>
          </w:p>
        </w:tc>
      </w:tr>
      <w:tr w:rsidR="00CD298B" w:rsidRPr="00CD298B" w14:paraId="699B762B"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C1BDB" w14:textId="77777777" w:rsidR="00344BB7" w:rsidRPr="00CD298B" w:rsidRDefault="00344BB7" w:rsidP="00C06DB8">
            <w:pPr>
              <w:widowControl w:val="0"/>
              <w:autoSpaceDE w:val="0"/>
              <w:ind w:right="-20"/>
              <w:jc w:val="center"/>
              <w:rPr>
                <w:rFonts w:ascii="Tw Cen MT" w:hAnsi="Tw Cen MT" w:cs="Arial"/>
                <w:b/>
                <w:bCs/>
                <w:color w:val="000000" w:themeColor="text1"/>
                <w:lang w:val="fr-BE"/>
              </w:rPr>
            </w:pPr>
            <w:r w:rsidRPr="00CD298B">
              <w:rPr>
                <w:rFonts w:ascii="Tw Cen MT" w:hAnsi="Tw Cen MT" w:cs="Arial"/>
                <w:b/>
                <w:color w:val="000000" w:themeColor="text1"/>
              </w:rPr>
              <w:lastRenderedPageBreak/>
              <w:t>E</w:t>
            </w:r>
            <w:r w:rsidR="007A6CB5" w:rsidRPr="00CD298B">
              <w:rPr>
                <w:rFonts w:ascii="Tw Cen MT" w:hAnsi="Tw Cen MT" w:cs="Arial"/>
                <w:b/>
                <w:color w:val="000000" w:themeColor="text1"/>
              </w:rPr>
              <w:t>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57CB8"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Electricien, </w:t>
            </w:r>
            <w:r w:rsidRPr="00CD298B">
              <w:rPr>
                <w:rFonts w:ascii="Tw Cen MT" w:hAnsi="Tw Cen MT" w:cs="Arial"/>
                <w:b/>
                <w:color w:val="000000" w:themeColor="text1"/>
              </w:rPr>
              <w:t>0</w:t>
            </w:r>
            <w:r w:rsidR="00783921" w:rsidRPr="00CD298B">
              <w:rPr>
                <w:rFonts w:ascii="Tw Cen MT" w:hAnsi="Tw Cen MT" w:cs="Arial"/>
                <w:b/>
                <w:color w:val="000000" w:themeColor="text1"/>
              </w:rPr>
              <w:t>7</w:t>
            </w:r>
            <w:r w:rsidRPr="00CD298B">
              <w:rPr>
                <w:rFonts w:ascii="Tw Cen MT" w:hAnsi="Tw Cen MT" w:cs="Arial"/>
                <w:b/>
                <w:color w:val="000000" w:themeColor="text1"/>
              </w:rPr>
              <w:t xml:space="preserve"> pts</w:t>
            </w:r>
          </w:p>
          <w:p w14:paraId="1F8E88B8" w14:textId="77777777" w:rsidR="00344BB7" w:rsidRPr="00CD298B" w:rsidRDefault="00344BB7" w:rsidP="004C5F9E">
            <w:pPr>
              <w:jc w:val="both"/>
              <w:rPr>
                <w:rFonts w:ascii="Tw Cen MT" w:hAnsi="Tw Cen MT" w:cs="Arial"/>
                <w:color w:val="000000" w:themeColor="text1"/>
              </w:rPr>
            </w:pPr>
          </w:p>
          <w:p w14:paraId="3A1FC792"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Technicien Supérieur Bac+2, de formation Génie Electrique ou électrotechnique</w:t>
            </w:r>
          </w:p>
          <w:p w14:paraId="703805E0" w14:textId="77777777" w:rsidR="00B67EF3" w:rsidRPr="00CD298B" w:rsidRDefault="00B67EF3"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Copie </w:t>
            </w:r>
            <w:r>
              <w:rPr>
                <w:rFonts w:ascii="Tw Cen MT" w:hAnsi="Tw Cen MT" w:cs="Arial"/>
                <w:color w:val="000000" w:themeColor="text1"/>
              </w:rPr>
              <w:t xml:space="preserve">certifiée </w:t>
            </w:r>
            <w:r w:rsidRPr="00CD298B">
              <w:rPr>
                <w:rFonts w:ascii="Tw Cen MT" w:hAnsi="Tw Cen MT" w:cs="Arial"/>
                <w:color w:val="000000" w:themeColor="text1"/>
              </w:rPr>
              <w:t>conforme du diplôme</w:t>
            </w:r>
            <w:r>
              <w:rPr>
                <w:rFonts w:ascii="Tw Cen MT" w:hAnsi="Tw Cen MT" w:cs="Arial"/>
                <w:color w:val="000000" w:themeColor="text1"/>
              </w:rPr>
              <w:t xml:space="preserve"> ou Attestation de réussite certifiée :</w:t>
            </w:r>
            <w:r w:rsidRPr="00B67EF3">
              <w:rPr>
                <w:rFonts w:ascii="Tw Cen MT" w:hAnsi="Tw Cen MT" w:cs="Arial"/>
                <w:b/>
                <w:color w:val="000000" w:themeColor="text1"/>
              </w:rPr>
              <w:t>1.0 pt ;</w:t>
            </w:r>
          </w:p>
          <w:p w14:paraId="30465A69" w14:textId="77777777" w:rsidR="00344BB7" w:rsidRPr="00CD298B" w:rsidRDefault="00344BB7"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 xml:space="preserve">Disposant au moins </w:t>
            </w:r>
            <w:r w:rsidR="00E47C2F" w:rsidRPr="00CD298B">
              <w:rPr>
                <w:rFonts w:ascii="Tw Cen MT" w:hAnsi="Tw Cen MT" w:cs="Arial"/>
                <w:color w:val="000000" w:themeColor="text1"/>
              </w:rPr>
              <w:t>trois</w:t>
            </w:r>
            <w:r w:rsidRPr="00CD298B">
              <w:rPr>
                <w:rFonts w:ascii="Tw Cen MT" w:hAnsi="Tw Cen MT" w:cs="Arial"/>
                <w:color w:val="000000" w:themeColor="text1"/>
              </w:rPr>
              <w:t xml:space="preserve"> (0</w:t>
            </w:r>
            <w:r w:rsidR="00E47C2F" w:rsidRPr="00CD298B">
              <w:rPr>
                <w:rFonts w:ascii="Tw Cen MT" w:hAnsi="Tw Cen MT" w:cs="Arial"/>
                <w:color w:val="000000" w:themeColor="text1"/>
              </w:rPr>
              <w:t>3</w:t>
            </w:r>
            <w:r w:rsidRPr="00CD298B">
              <w:rPr>
                <w:rFonts w:ascii="Tw Cen MT" w:hAnsi="Tw Cen MT" w:cs="Arial"/>
                <w:color w:val="000000" w:themeColor="text1"/>
              </w:rPr>
              <w:t xml:space="preserve">) ans d’expérience, </w:t>
            </w:r>
            <w:r w:rsidR="00EE2050" w:rsidRPr="00B67EF3">
              <w:rPr>
                <w:rFonts w:ascii="Tw Cen MT" w:hAnsi="Tw Cen MT" w:cs="Arial"/>
                <w:b/>
                <w:color w:val="000000" w:themeColor="text1"/>
              </w:rPr>
              <w:t>0</w:t>
            </w:r>
            <w:r w:rsidRPr="00B67EF3">
              <w:rPr>
                <w:rFonts w:ascii="Tw Cen MT" w:hAnsi="Tw Cen MT" w:cs="Arial"/>
                <w:b/>
                <w:color w:val="000000" w:themeColor="text1"/>
              </w:rPr>
              <w:t xml:space="preserve">2 </w:t>
            </w:r>
            <w:r w:rsidRPr="00CD298B">
              <w:rPr>
                <w:rFonts w:ascii="Tw Cen MT" w:hAnsi="Tw Cen MT" w:cs="Arial"/>
                <w:b/>
                <w:color w:val="000000" w:themeColor="text1"/>
              </w:rPr>
              <w:t>pts</w:t>
            </w:r>
            <w:r w:rsidRPr="00CD298B">
              <w:rPr>
                <w:rFonts w:ascii="Tw Cen MT" w:hAnsi="Tw Cen MT" w:cs="Arial"/>
                <w:color w:val="000000" w:themeColor="text1"/>
              </w:rPr>
              <w:t> ;</w:t>
            </w:r>
          </w:p>
          <w:p w14:paraId="160747B0" w14:textId="77777777" w:rsidR="00344BB7" w:rsidRPr="00CD298B" w:rsidRDefault="007A6CB5" w:rsidP="00F911F4">
            <w:pPr>
              <w:pStyle w:val="Paragraphedeliste"/>
              <w:numPr>
                <w:ilvl w:val="0"/>
                <w:numId w:val="15"/>
              </w:numPr>
              <w:ind w:left="724" w:hanging="364"/>
              <w:rPr>
                <w:rFonts w:ascii="Tw Cen MT" w:hAnsi="Tw Cen MT" w:cs="Arial"/>
                <w:color w:val="000000" w:themeColor="text1"/>
              </w:rPr>
            </w:pPr>
            <w:r w:rsidRPr="00CD298B">
              <w:rPr>
                <w:rFonts w:ascii="Tw Cen MT" w:hAnsi="Tw Cen MT" w:cs="Arial"/>
                <w:color w:val="000000" w:themeColor="text1"/>
              </w:rPr>
              <w:t>CV dû</w:t>
            </w:r>
            <w:r w:rsidR="00344BB7" w:rsidRPr="00CD298B">
              <w:rPr>
                <w:rFonts w:ascii="Tw Cen MT" w:hAnsi="Tw Cen MT" w:cs="Arial"/>
                <w:color w:val="000000" w:themeColor="text1"/>
              </w:rPr>
              <w:t>ment rempli,</w:t>
            </w:r>
            <w:r w:rsidR="00D81F53" w:rsidRPr="00CD298B">
              <w:rPr>
                <w:rFonts w:ascii="Tw Cen MT" w:hAnsi="Tw Cen MT" w:cs="Arial"/>
                <w:color w:val="000000" w:themeColor="text1"/>
              </w:rPr>
              <w:t xml:space="preserve"> daté et signé</w:t>
            </w:r>
            <w:r w:rsidR="00344BB7" w:rsidRPr="00CD298B">
              <w:rPr>
                <w:rFonts w:ascii="Tw Cen MT" w:hAnsi="Tw Cen MT" w:cs="Arial"/>
                <w:color w:val="000000" w:themeColor="text1"/>
              </w:rPr>
              <w:t xml:space="preserve"> </w:t>
            </w:r>
            <w:r w:rsidR="00B67EF3">
              <w:rPr>
                <w:rFonts w:ascii="Tw Cen MT" w:hAnsi="Tw Cen MT" w:cs="Arial"/>
                <w:b/>
                <w:color w:val="000000" w:themeColor="text1"/>
              </w:rPr>
              <w:t>1.0</w:t>
            </w:r>
            <w:r w:rsidR="00344BB7" w:rsidRPr="00CD298B">
              <w:rPr>
                <w:rFonts w:ascii="Tw Cen MT" w:hAnsi="Tw Cen MT" w:cs="Arial"/>
                <w:b/>
                <w:color w:val="000000" w:themeColor="text1"/>
              </w:rPr>
              <w:t xml:space="preserve"> pt</w:t>
            </w:r>
            <w:r w:rsidR="00344BB7" w:rsidRPr="00CD298B">
              <w:rPr>
                <w:rFonts w:ascii="Tw Cen MT" w:hAnsi="Tw Cen MT" w:cs="Arial"/>
                <w:color w:val="000000" w:themeColor="text1"/>
              </w:rPr>
              <w:t> ;</w:t>
            </w:r>
          </w:p>
          <w:p w14:paraId="3055E0BD" w14:textId="77777777" w:rsidR="00344BB7" w:rsidRPr="00CD298B" w:rsidRDefault="00344BB7"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Nombre de projets similaires réalisés  (au moins </w:t>
            </w:r>
            <w:r w:rsidR="00BB291F" w:rsidRPr="00CD298B">
              <w:rPr>
                <w:rFonts w:ascii="Tw Cen MT" w:hAnsi="Tw Cen MT" w:cs="Arial"/>
                <w:color w:val="000000" w:themeColor="text1"/>
              </w:rPr>
              <w:t>2</w:t>
            </w:r>
            <w:r w:rsidRPr="00CD298B">
              <w:rPr>
                <w:rFonts w:ascii="Tw Cen MT" w:hAnsi="Tw Cen MT" w:cs="Arial"/>
                <w:color w:val="000000" w:themeColor="text1"/>
              </w:rPr>
              <w:t xml:space="preserve"> chantiers d'importance comparable (à raison</w:t>
            </w:r>
            <w:r w:rsidR="00D81F53" w:rsidRPr="00CD298B">
              <w:rPr>
                <w:rFonts w:ascii="Tw Cen MT" w:hAnsi="Tw Cen MT" w:cs="Arial"/>
                <w:color w:val="000000" w:themeColor="text1"/>
              </w:rPr>
              <w:t xml:space="preserve"> d’un</w:t>
            </w:r>
            <w:r w:rsidRPr="00CD298B">
              <w:rPr>
                <w:rFonts w:ascii="Tw Cen MT" w:hAnsi="Tw Cen MT" w:cs="Arial"/>
                <w:color w:val="000000" w:themeColor="text1"/>
              </w:rPr>
              <w:t xml:space="preserve"> </w:t>
            </w:r>
            <w:r w:rsidR="00E47C2F" w:rsidRPr="00CD298B">
              <w:rPr>
                <w:rFonts w:ascii="Tw Cen MT" w:hAnsi="Tw Cen MT" w:cs="Arial"/>
                <w:b/>
                <w:color w:val="000000" w:themeColor="text1"/>
              </w:rPr>
              <w:t>01</w:t>
            </w:r>
            <w:r w:rsidRPr="00CD298B">
              <w:rPr>
                <w:rFonts w:ascii="Tw Cen MT" w:hAnsi="Tw Cen MT" w:cs="Arial"/>
                <w:b/>
                <w:color w:val="000000" w:themeColor="text1"/>
              </w:rPr>
              <w:t xml:space="preserve"> pt</w:t>
            </w:r>
            <w:r w:rsidRPr="00CD298B">
              <w:rPr>
                <w:rFonts w:ascii="Tw Cen MT" w:hAnsi="Tw Cen MT" w:cs="Arial"/>
                <w:color w:val="000000" w:themeColor="text1"/>
              </w:rPr>
              <w:t xml:space="preserve"> par chantier) (maximum </w:t>
            </w:r>
            <w:r w:rsidR="00EE2050" w:rsidRPr="00CD298B">
              <w:rPr>
                <w:rFonts w:ascii="Tw Cen MT" w:hAnsi="Tw Cen MT" w:cs="Arial"/>
                <w:color w:val="000000" w:themeColor="text1"/>
              </w:rPr>
              <w:t>0</w:t>
            </w:r>
            <w:r w:rsidR="00E47C2F" w:rsidRPr="00CD298B">
              <w:rPr>
                <w:rFonts w:ascii="Tw Cen MT" w:hAnsi="Tw Cen MT" w:cs="Arial"/>
                <w:b/>
                <w:color w:val="000000" w:themeColor="text1"/>
              </w:rPr>
              <w:t>3</w:t>
            </w:r>
            <w:r w:rsidRPr="00CD298B">
              <w:rPr>
                <w:rFonts w:ascii="Tw Cen MT" w:hAnsi="Tw Cen MT" w:cs="Arial"/>
                <w:b/>
                <w:color w:val="000000" w:themeColor="text1"/>
              </w:rPr>
              <w:t xml:space="preserve"> pts</w:t>
            </w:r>
            <w:r w:rsidRPr="00CD298B">
              <w:rPr>
                <w:rFonts w:ascii="Tw Cen MT" w:hAnsi="Tw Cen MT" w:cs="Arial"/>
                <w:color w:val="000000" w:themeColor="text1"/>
              </w:rPr>
              <w:t>).</w:t>
            </w:r>
          </w:p>
        </w:tc>
      </w:tr>
      <w:tr w:rsidR="00CD298B" w:rsidRPr="00CD298B" w14:paraId="1E07CF82"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142B7" w14:textId="77777777" w:rsidR="00B12283" w:rsidRPr="00CD298B" w:rsidRDefault="00B12283" w:rsidP="00C06DB8">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E4</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919F6" w14:textId="0EF01F14" w:rsidR="00EC098A" w:rsidRPr="00CD298B" w:rsidRDefault="00EC098A" w:rsidP="00EC098A">
            <w:pPr>
              <w:jc w:val="both"/>
              <w:rPr>
                <w:rFonts w:ascii="Tw Cen MT" w:hAnsi="Tw Cen MT" w:cs="Arial"/>
                <w:color w:val="000000" w:themeColor="text1"/>
              </w:rPr>
            </w:pPr>
            <w:r w:rsidRPr="00CD298B">
              <w:rPr>
                <w:rFonts w:ascii="Tw Cen MT" w:hAnsi="Tw Cen MT" w:cs="Arial"/>
                <w:color w:val="000000" w:themeColor="text1"/>
              </w:rPr>
              <w:t xml:space="preserve">Un Opérateur en plomberie </w:t>
            </w:r>
            <w:r w:rsidRPr="00CD298B">
              <w:rPr>
                <w:rFonts w:ascii="Tw Cen MT" w:hAnsi="Tw Cen MT" w:cs="Arial"/>
                <w:b/>
                <w:color w:val="000000" w:themeColor="text1"/>
              </w:rPr>
              <w:t>05 pts</w:t>
            </w:r>
          </w:p>
          <w:p w14:paraId="62A59DAD" w14:textId="77777777" w:rsidR="00EC098A" w:rsidRPr="00CD298B" w:rsidRDefault="00EC098A" w:rsidP="00EC098A">
            <w:pPr>
              <w:pStyle w:val="Paragraphedeliste"/>
              <w:rPr>
                <w:rFonts w:ascii="Tw Cen MT" w:hAnsi="Tw Cen MT" w:cs="Arial"/>
                <w:color w:val="000000" w:themeColor="text1"/>
                <w:sz w:val="16"/>
                <w:szCs w:val="16"/>
              </w:rPr>
            </w:pPr>
          </w:p>
          <w:p w14:paraId="069ECF3E" w14:textId="77777777" w:rsidR="00EC098A" w:rsidRPr="00CD298B" w:rsidRDefault="00EC098A" w:rsidP="00EC098A">
            <w:pPr>
              <w:pStyle w:val="Paragraphedeliste"/>
              <w:jc w:val="both"/>
              <w:rPr>
                <w:rFonts w:ascii="Tw Cen MT" w:hAnsi="Tw Cen MT" w:cs="Arial"/>
                <w:color w:val="000000" w:themeColor="text1"/>
              </w:rPr>
            </w:pPr>
            <w:r w:rsidRPr="00CD298B">
              <w:rPr>
                <w:rFonts w:ascii="Tw Cen MT" w:hAnsi="Tw Cen MT" w:cs="Arial"/>
                <w:color w:val="000000" w:themeColor="text1"/>
              </w:rPr>
              <w:t>Technicien de plomberie, niveau Bac</w:t>
            </w:r>
            <w:r w:rsidR="00FC54DB" w:rsidRPr="00CD298B">
              <w:rPr>
                <w:rFonts w:ascii="Tw Cen MT" w:hAnsi="Tw Cen MT" w:cs="Arial"/>
                <w:color w:val="000000" w:themeColor="text1"/>
              </w:rPr>
              <w:t xml:space="preserve"> ou équivalent</w:t>
            </w:r>
            <w:r w:rsidRPr="00CD298B">
              <w:rPr>
                <w:rFonts w:ascii="Tw Cen MT" w:hAnsi="Tw Cen MT" w:cs="Arial"/>
                <w:color w:val="000000" w:themeColor="text1"/>
              </w:rPr>
              <w:t>.</w:t>
            </w:r>
          </w:p>
          <w:p w14:paraId="15812563" w14:textId="77777777" w:rsidR="00EC098A" w:rsidRPr="00CD298B" w:rsidRDefault="00EC098A" w:rsidP="00EC098A">
            <w:pPr>
              <w:pStyle w:val="Paragraphedeliste"/>
              <w:jc w:val="both"/>
              <w:rPr>
                <w:rFonts w:ascii="Tw Cen MT" w:hAnsi="Tw Cen MT" w:cs="Arial"/>
                <w:color w:val="000000" w:themeColor="text1"/>
                <w:sz w:val="16"/>
                <w:szCs w:val="16"/>
              </w:rPr>
            </w:pPr>
          </w:p>
          <w:p w14:paraId="168412B8" w14:textId="732F2F97" w:rsidR="00B67EF3" w:rsidRPr="00AA0D22" w:rsidRDefault="00B67EF3" w:rsidP="00F911F4">
            <w:pPr>
              <w:pStyle w:val="Paragraphedeliste"/>
              <w:numPr>
                <w:ilvl w:val="0"/>
                <w:numId w:val="15"/>
              </w:numPr>
              <w:ind w:left="724" w:hanging="364"/>
              <w:jc w:val="both"/>
              <w:rPr>
                <w:rFonts w:ascii="Tw Cen MT" w:hAnsi="Tw Cen MT" w:cs="Arial"/>
                <w:color w:val="000000" w:themeColor="text1"/>
              </w:rPr>
            </w:pPr>
            <w:r w:rsidRPr="00CD298B">
              <w:rPr>
                <w:rFonts w:ascii="Tw Cen MT" w:hAnsi="Tw Cen MT" w:cs="Arial"/>
                <w:color w:val="000000" w:themeColor="text1"/>
              </w:rPr>
              <w:t xml:space="preserve">Copie </w:t>
            </w:r>
            <w:r>
              <w:rPr>
                <w:rFonts w:ascii="Tw Cen MT" w:hAnsi="Tw Cen MT" w:cs="Arial"/>
                <w:color w:val="000000" w:themeColor="text1"/>
              </w:rPr>
              <w:t xml:space="preserve">certifiée </w:t>
            </w:r>
            <w:r w:rsidRPr="00CD298B">
              <w:rPr>
                <w:rFonts w:ascii="Tw Cen MT" w:hAnsi="Tw Cen MT" w:cs="Arial"/>
                <w:color w:val="000000" w:themeColor="text1"/>
              </w:rPr>
              <w:t xml:space="preserve">conforme du </w:t>
            </w:r>
            <w:r w:rsidR="009B24CB" w:rsidRPr="00CD298B">
              <w:rPr>
                <w:rFonts w:ascii="Tw Cen MT" w:hAnsi="Tw Cen MT" w:cs="Arial"/>
                <w:color w:val="000000" w:themeColor="text1"/>
              </w:rPr>
              <w:t>diplôme :</w:t>
            </w:r>
            <w:r w:rsidRPr="00CD298B">
              <w:rPr>
                <w:rFonts w:ascii="Tw Cen MT" w:hAnsi="Tw Cen MT" w:cs="Arial"/>
                <w:color w:val="000000" w:themeColor="text1"/>
              </w:rPr>
              <w:t xml:space="preserve"> </w:t>
            </w:r>
            <w:r w:rsidRPr="00B67EF3">
              <w:rPr>
                <w:rFonts w:ascii="Tw Cen MT" w:hAnsi="Tw Cen MT" w:cs="Arial"/>
                <w:b/>
                <w:color w:val="000000" w:themeColor="text1"/>
              </w:rPr>
              <w:t>1.0</w:t>
            </w:r>
            <w:r>
              <w:rPr>
                <w:rFonts w:ascii="Tw Cen MT" w:hAnsi="Tw Cen MT" w:cs="Arial"/>
                <w:color w:val="000000" w:themeColor="text1"/>
              </w:rPr>
              <w:t xml:space="preserve"> </w:t>
            </w:r>
            <w:r w:rsidRPr="00CD298B">
              <w:rPr>
                <w:rFonts w:ascii="Tw Cen MT" w:hAnsi="Tw Cen MT" w:cs="Arial"/>
                <w:b/>
                <w:color w:val="000000" w:themeColor="text1"/>
              </w:rPr>
              <w:t>pt ;</w:t>
            </w:r>
          </w:p>
          <w:p w14:paraId="63CEE8D2" w14:textId="77777777" w:rsidR="00AA0D22" w:rsidRPr="00CD298B" w:rsidRDefault="00AA0D22"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 xml:space="preserve">Disposant au moins </w:t>
            </w:r>
            <w:r>
              <w:rPr>
                <w:rFonts w:ascii="Tw Cen MT" w:hAnsi="Tw Cen MT" w:cs="Arial"/>
                <w:color w:val="000000" w:themeColor="text1"/>
              </w:rPr>
              <w:t>trois</w:t>
            </w:r>
            <w:r w:rsidRPr="00CD298B">
              <w:rPr>
                <w:rFonts w:ascii="Tw Cen MT" w:hAnsi="Tw Cen MT" w:cs="Arial"/>
                <w:color w:val="000000" w:themeColor="text1"/>
              </w:rPr>
              <w:t xml:space="preserve"> (0</w:t>
            </w:r>
            <w:r>
              <w:rPr>
                <w:rFonts w:ascii="Tw Cen MT" w:hAnsi="Tw Cen MT" w:cs="Arial"/>
                <w:color w:val="000000" w:themeColor="text1"/>
              </w:rPr>
              <w:t>3</w:t>
            </w:r>
            <w:r w:rsidRPr="00CD298B">
              <w:rPr>
                <w:rFonts w:ascii="Tw Cen MT" w:hAnsi="Tw Cen MT" w:cs="Arial"/>
                <w:color w:val="000000" w:themeColor="text1"/>
              </w:rPr>
              <w:t xml:space="preserve">) ans d’expérience, </w:t>
            </w:r>
            <w:r w:rsidRPr="00CD298B">
              <w:rPr>
                <w:rFonts w:ascii="Tw Cen MT" w:hAnsi="Tw Cen MT" w:cs="Arial"/>
                <w:b/>
                <w:color w:val="000000" w:themeColor="text1"/>
              </w:rPr>
              <w:t>0</w:t>
            </w:r>
            <w:r>
              <w:rPr>
                <w:rFonts w:ascii="Tw Cen MT" w:hAnsi="Tw Cen MT" w:cs="Arial"/>
                <w:b/>
                <w:color w:val="000000" w:themeColor="text1"/>
              </w:rPr>
              <w:t>1</w:t>
            </w:r>
            <w:r w:rsidRPr="00CD298B">
              <w:rPr>
                <w:rFonts w:ascii="Tw Cen MT" w:hAnsi="Tw Cen MT" w:cs="Arial"/>
                <w:b/>
                <w:color w:val="000000" w:themeColor="text1"/>
              </w:rPr>
              <w:t xml:space="preserve"> pts</w:t>
            </w:r>
            <w:r w:rsidRPr="00CD298B">
              <w:rPr>
                <w:rFonts w:ascii="Tw Cen MT" w:hAnsi="Tw Cen MT" w:cs="Arial"/>
                <w:color w:val="000000" w:themeColor="text1"/>
              </w:rPr>
              <w:t> </w:t>
            </w:r>
            <w:r>
              <w:rPr>
                <w:rFonts w:ascii="Tw Cen MT" w:hAnsi="Tw Cen MT" w:cs="Arial"/>
                <w:color w:val="000000" w:themeColor="text1"/>
              </w:rPr>
              <w:t>(2 ans/0.5</w:t>
            </w:r>
            <w:r w:rsidRPr="00CD298B">
              <w:rPr>
                <w:rFonts w:ascii="Tw Cen MT" w:hAnsi="Tw Cen MT" w:cs="Arial"/>
                <w:color w:val="000000" w:themeColor="text1"/>
              </w:rPr>
              <w:t>pt;</w:t>
            </w:r>
            <w:r>
              <w:rPr>
                <w:rFonts w:ascii="Tw Cen MT" w:hAnsi="Tw Cen MT" w:cs="Arial"/>
                <w:color w:val="000000" w:themeColor="text1"/>
              </w:rPr>
              <w:t xml:space="preserve"> 3 ans/1</w:t>
            </w:r>
            <w:r w:rsidRPr="00CD298B">
              <w:rPr>
                <w:rFonts w:ascii="Tw Cen MT" w:hAnsi="Tw Cen MT" w:cs="Arial"/>
                <w:color w:val="000000" w:themeColor="text1"/>
              </w:rPr>
              <w:t>pts);</w:t>
            </w:r>
          </w:p>
          <w:p w14:paraId="13C6A12D" w14:textId="77777777" w:rsidR="00372EC8" w:rsidRDefault="00EC098A" w:rsidP="00F911F4">
            <w:pPr>
              <w:pStyle w:val="Paragraphedeliste"/>
              <w:numPr>
                <w:ilvl w:val="0"/>
                <w:numId w:val="15"/>
              </w:numPr>
              <w:ind w:left="0" w:firstLine="360"/>
              <w:jc w:val="both"/>
              <w:rPr>
                <w:rFonts w:ascii="Tw Cen MT" w:hAnsi="Tw Cen MT" w:cs="Arial"/>
                <w:color w:val="000000" w:themeColor="text1"/>
              </w:rPr>
            </w:pPr>
            <w:r w:rsidRPr="00CD298B">
              <w:rPr>
                <w:rFonts w:ascii="Tw Cen MT" w:hAnsi="Tw Cen MT" w:cs="Arial"/>
                <w:color w:val="000000" w:themeColor="text1"/>
              </w:rPr>
              <w:t>CV dûment rempli</w:t>
            </w:r>
            <w:r w:rsidRPr="00CD298B">
              <w:rPr>
                <w:rFonts w:ascii="Tw Cen MT" w:hAnsi="Tw Cen MT" w:cs="Arial"/>
                <w:b/>
                <w:color w:val="000000" w:themeColor="text1"/>
              </w:rPr>
              <w:t>,</w:t>
            </w:r>
            <w:r w:rsidR="00D81F53" w:rsidRPr="00CD298B">
              <w:rPr>
                <w:rFonts w:ascii="Tw Cen MT" w:hAnsi="Tw Cen MT" w:cs="Arial"/>
                <w:b/>
                <w:color w:val="000000" w:themeColor="text1"/>
              </w:rPr>
              <w:t xml:space="preserve"> </w:t>
            </w:r>
            <w:r w:rsidR="00D81F53" w:rsidRPr="00CD298B">
              <w:rPr>
                <w:rFonts w:ascii="Tw Cen MT" w:hAnsi="Tw Cen MT" w:cs="Arial"/>
                <w:color w:val="000000" w:themeColor="text1"/>
              </w:rPr>
              <w:t>daté et signé</w:t>
            </w:r>
            <w:r w:rsidRPr="00CD298B">
              <w:rPr>
                <w:rFonts w:ascii="Tw Cen MT" w:hAnsi="Tw Cen MT" w:cs="Arial"/>
                <w:b/>
                <w:color w:val="000000" w:themeColor="text1"/>
              </w:rPr>
              <w:t xml:space="preserve"> </w:t>
            </w:r>
            <w:r w:rsidR="00B67EF3">
              <w:rPr>
                <w:rFonts w:ascii="Tw Cen MT" w:hAnsi="Tw Cen MT" w:cs="Arial"/>
                <w:b/>
                <w:color w:val="000000" w:themeColor="text1"/>
              </w:rPr>
              <w:t>1.0</w:t>
            </w:r>
            <w:r w:rsidRPr="00CD298B">
              <w:rPr>
                <w:rFonts w:ascii="Tw Cen MT" w:hAnsi="Tw Cen MT" w:cs="Arial"/>
                <w:b/>
                <w:color w:val="000000" w:themeColor="text1"/>
              </w:rPr>
              <w:t xml:space="preserve"> pt</w:t>
            </w:r>
            <w:r w:rsidRPr="00CD298B">
              <w:rPr>
                <w:rFonts w:ascii="Tw Cen MT" w:hAnsi="Tw Cen MT" w:cs="Arial"/>
                <w:color w:val="000000" w:themeColor="text1"/>
              </w:rPr>
              <w:t> ;</w:t>
            </w:r>
          </w:p>
          <w:p w14:paraId="4621E981" w14:textId="77777777" w:rsidR="00B12283" w:rsidRPr="00372EC8" w:rsidRDefault="00EC098A" w:rsidP="00F911F4">
            <w:pPr>
              <w:pStyle w:val="Paragraphedeliste"/>
              <w:numPr>
                <w:ilvl w:val="0"/>
                <w:numId w:val="15"/>
              </w:numPr>
              <w:ind w:left="0" w:firstLine="360"/>
              <w:jc w:val="both"/>
              <w:rPr>
                <w:rFonts w:ascii="Tw Cen MT" w:hAnsi="Tw Cen MT" w:cs="Arial"/>
                <w:color w:val="000000" w:themeColor="text1"/>
              </w:rPr>
            </w:pPr>
            <w:r w:rsidRPr="00372EC8">
              <w:rPr>
                <w:rFonts w:ascii="Tw Cen MT" w:hAnsi="Tw Cen MT" w:cs="Arial"/>
                <w:color w:val="000000" w:themeColor="text1"/>
              </w:rPr>
              <w:t xml:space="preserve">Nombre de projets similaires réalisés (au moins </w:t>
            </w:r>
            <w:r w:rsidR="00BB291F" w:rsidRPr="00372EC8">
              <w:rPr>
                <w:rFonts w:ascii="Tw Cen MT" w:hAnsi="Tw Cen MT" w:cs="Arial"/>
                <w:color w:val="000000" w:themeColor="text1"/>
              </w:rPr>
              <w:t>2</w:t>
            </w:r>
            <w:r w:rsidRPr="00372EC8">
              <w:rPr>
                <w:rFonts w:ascii="Tw Cen MT" w:hAnsi="Tw Cen MT" w:cs="Arial"/>
                <w:color w:val="000000" w:themeColor="text1"/>
              </w:rPr>
              <w:t xml:space="preserve"> chantiers d'importance comparable (à raison </w:t>
            </w:r>
            <w:r w:rsidR="00EE2050" w:rsidRPr="00372EC8">
              <w:rPr>
                <w:rFonts w:ascii="Tw Cen MT" w:hAnsi="Tw Cen MT" w:cs="Arial"/>
                <w:color w:val="000000" w:themeColor="text1"/>
              </w:rPr>
              <w:t>0</w:t>
            </w:r>
            <w:r w:rsidRPr="00372EC8">
              <w:rPr>
                <w:rFonts w:ascii="Tw Cen MT" w:hAnsi="Tw Cen MT" w:cs="Arial"/>
                <w:b/>
                <w:color w:val="000000" w:themeColor="text1"/>
              </w:rPr>
              <w:t xml:space="preserve">1 pt </w:t>
            </w:r>
            <w:r w:rsidRPr="00372EC8">
              <w:rPr>
                <w:rFonts w:ascii="Tw Cen MT" w:hAnsi="Tw Cen MT" w:cs="Arial"/>
                <w:color w:val="000000" w:themeColor="text1"/>
              </w:rPr>
              <w:t>par chantier) (maximum</w:t>
            </w:r>
            <w:r w:rsidRPr="00372EC8">
              <w:rPr>
                <w:rFonts w:ascii="Tw Cen MT" w:hAnsi="Tw Cen MT" w:cs="Arial"/>
                <w:b/>
                <w:color w:val="000000" w:themeColor="text1"/>
              </w:rPr>
              <w:t xml:space="preserve"> </w:t>
            </w:r>
            <w:r w:rsidR="00EE2050" w:rsidRPr="00372EC8">
              <w:rPr>
                <w:rFonts w:ascii="Tw Cen MT" w:hAnsi="Tw Cen MT" w:cs="Arial"/>
                <w:b/>
                <w:color w:val="000000" w:themeColor="text1"/>
              </w:rPr>
              <w:t>0</w:t>
            </w:r>
            <w:r w:rsidR="00AA0D22" w:rsidRPr="00372EC8">
              <w:rPr>
                <w:rFonts w:ascii="Tw Cen MT" w:hAnsi="Tw Cen MT" w:cs="Arial"/>
                <w:b/>
                <w:color w:val="000000" w:themeColor="text1"/>
              </w:rPr>
              <w:t>2</w:t>
            </w:r>
            <w:r w:rsidRPr="00372EC8">
              <w:rPr>
                <w:rFonts w:ascii="Tw Cen MT" w:hAnsi="Tw Cen MT" w:cs="Arial"/>
                <w:b/>
                <w:color w:val="000000" w:themeColor="text1"/>
              </w:rPr>
              <w:t xml:space="preserve"> pts</w:t>
            </w:r>
            <w:r w:rsidRPr="00372EC8">
              <w:rPr>
                <w:rFonts w:ascii="Tw Cen MT" w:hAnsi="Tw Cen MT" w:cs="Arial"/>
                <w:color w:val="000000" w:themeColor="text1"/>
              </w:rPr>
              <w:t>).</w:t>
            </w:r>
          </w:p>
        </w:tc>
      </w:tr>
      <w:tr w:rsidR="00CD298B" w:rsidRPr="00CD298B" w14:paraId="710F0622"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1085C" w14:textId="77777777" w:rsidR="00344BB7" w:rsidRPr="00CD298B" w:rsidRDefault="00344BB7" w:rsidP="00C06DB8">
            <w:pPr>
              <w:widowControl w:val="0"/>
              <w:autoSpaceDE w:val="0"/>
              <w:ind w:right="-20"/>
              <w:jc w:val="center"/>
              <w:rPr>
                <w:rFonts w:ascii="Tw Cen MT" w:hAnsi="Tw Cen MT" w:cs="Arial"/>
                <w:b/>
                <w:color w:val="000000" w:themeColor="text1"/>
              </w:rPr>
            </w:pPr>
            <w:r w:rsidRPr="00CD298B">
              <w:rPr>
                <w:rFonts w:ascii="Tw Cen MT" w:hAnsi="Tw Cen MT" w:cs="Arial"/>
                <w:b/>
                <w:bCs/>
                <w:color w:val="000000" w:themeColor="text1"/>
              </w:rPr>
              <w:t>F</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A9766" w14:textId="77777777" w:rsidR="00344BB7" w:rsidRPr="00CD298B" w:rsidRDefault="00344BB7" w:rsidP="0091629C">
            <w:pPr>
              <w:tabs>
                <w:tab w:val="left" w:pos="540"/>
              </w:tabs>
              <w:rPr>
                <w:rFonts w:ascii="Tw Cen MT" w:hAnsi="Tw Cen MT" w:cs="Arial"/>
                <w:color w:val="000000" w:themeColor="text1"/>
              </w:rPr>
            </w:pPr>
            <w:r w:rsidRPr="00CD298B">
              <w:rPr>
                <w:rFonts w:ascii="Tw Cen MT" w:hAnsi="Tw Cen MT" w:cs="Arial"/>
                <w:color w:val="000000" w:themeColor="text1"/>
              </w:rPr>
              <w:t xml:space="preserve">Moyens techniques et matériels à mettre en place: </w:t>
            </w:r>
            <w:r w:rsidRPr="00CD298B">
              <w:rPr>
                <w:rFonts w:ascii="Tw Cen MT" w:hAnsi="Tw Cen MT" w:cs="Arial"/>
                <w:b/>
                <w:color w:val="000000" w:themeColor="text1"/>
              </w:rPr>
              <w:t>1</w:t>
            </w:r>
            <w:r w:rsidR="0091629C" w:rsidRPr="00CD298B">
              <w:rPr>
                <w:rFonts w:ascii="Tw Cen MT" w:hAnsi="Tw Cen MT" w:cs="Arial"/>
                <w:b/>
                <w:color w:val="000000" w:themeColor="text1"/>
              </w:rPr>
              <w:t xml:space="preserve">2 </w:t>
            </w:r>
            <w:r w:rsidRPr="00CD298B">
              <w:rPr>
                <w:rFonts w:ascii="Tw Cen MT" w:hAnsi="Tw Cen MT" w:cs="Arial"/>
                <w:b/>
                <w:color w:val="000000" w:themeColor="text1"/>
              </w:rPr>
              <w:t>points</w:t>
            </w:r>
          </w:p>
        </w:tc>
      </w:tr>
      <w:tr w:rsidR="00CD298B" w:rsidRPr="00CD298B" w14:paraId="37B2F9AA"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B3DA3" w14:textId="77777777" w:rsidR="00344BB7" w:rsidRPr="00CD298B" w:rsidRDefault="00344BB7" w:rsidP="00C06DB8">
            <w:pPr>
              <w:widowControl w:val="0"/>
              <w:autoSpaceDE w:val="0"/>
              <w:ind w:right="-20"/>
              <w:jc w:val="center"/>
              <w:rPr>
                <w:rFonts w:ascii="Tw Cen MT" w:hAnsi="Tw Cen MT" w:cs="Arial"/>
                <w:b/>
                <w:bCs/>
                <w:color w:val="000000" w:themeColor="text1"/>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876A5" w14:textId="77777777" w:rsidR="00344BB7" w:rsidRPr="00CD298B" w:rsidRDefault="00344BB7" w:rsidP="00107A09">
            <w:pPr>
              <w:numPr>
                <w:ilvl w:val="1"/>
                <w:numId w:val="1"/>
              </w:numPr>
              <w:tabs>
                <w:tab w:val="left" w:pos="540"/>
              </w:tabs>
              <w:ind w:hanging="1283"/>
              <w:jc w:val="both"/>
              <w:rPr>
                <w:rFonts w:ascii="Tw Cen MT" w:hAnsi="Tw Cen MT" w:cs="Arial"/>
                <w:color w:val="000000" w:themeColor="text1"/>
              </w:rPr>
            </w:pPr>
            <w:r w:rsidRPr="00CD298B">
              <w:rPr>
                <w:rFonts w:ascii="Tw Cen MT" w:hAnsi="Tw Cen MT" w:cs="Arial"/>
                <w:color w:val="000000" w:themeColor="text1"/>
              </w:rPr>
              <w:t>Matériel roulant</w:t>
            </w:r>
          </w:p>
          <w:p w14:paraId="2C5C8F61" w14:textId="77777777" w:rsidR="00D91706" w:rsidRPr="00CD298B" w:rsidRDefault="00344BB7" w:rsidP="00107A09">
            <w:pPr>
              <w:tabs>
                <w:tab w:val="left" w:pos="540"/>
              </w:tabs>
              <w:jc w:val="both"/>
              <w:rPr>
                <w:rFonts w:ascii="Tw Cen MT" w:hAnsi="Tw Cen MT" w:cs="Arial"/>
                <w:b/>
                <w:color w:val="000000" w:themeColor="text1"/>
              </w:rPr>
            </w:pPr>
            <w:r w:rsidRPr="00CD298B">
              <w:rPr>
                <w:rFonts w:ascii="Tw Cen MT" w:hAnsi="Tw Cen MT" w:cs="Arial"/>
                <w:color w:val="000000" w:themeColor="text1"/>
              </w:rPr>
              <w:t xml:space="preserve">         Un </w:t>
            </w:r>
            <w:r w:rsidR="00E47C2F" w:rsidRPr="00CD298B">
              <w:rPr>
                <w:rFonts w:ascii="Tw Cen MT" w:hAnsi="Tw Cen MT" w:cs="Arial"/>
                <w:color w:val="000000" w:themeColor="text1"/>
              </w:rPr>
              <w:t>pick-up</w:t>
            </w:r>
            <w:r w:rsidRPr="00CD298B">
              <w:rPr>
                <w:rFonts w:ascii="Tw Cen MT" w:hAnsi="Tw Cen MT" w:cs="Arial"/>
                <w:color w:val="000000" w:themeColor="text1"/>
              </w:rPr>
              <w:t xml:space="preserve"> ou un véhicule 4x4 avec carte grise légalisée, </w:t>
            </w:r>
            <w:r w:rsidR="00EE2050" w:rsidRPr="00CD298B">
              <w:rPr>
                <w:rFonts w:ascii="Tw Cen MT" w:hAnsi="Tw Cen MT" w:cs="Arial"/>
                <w:b/>
                <w:color w:val="000000" w:themeColor="text1"/>
              </w:rPr>
              <w:t>0</w:t>
            </w:r>
            <w:r w:rsidR="00CD6729" w:rsidRPr="00CD298B">
              <w:rPr>
                <w:rFonts w:ascii="Tw Cen MT" w:hAnsi="Tw Cen MT" w:cs="Arial"/>
                <w:b/>
                <w:color w:val="000000" w:themeColor="text1"/>
              </w:rPr>
              <w:t>3</w:t>
            </w:r>
            <w:r w:rsidRPr="00CD298B">
              <w:rPr>
                <w:rFonts w:ascii="Tw Cen MT" w:hAnsi="Tw Cen MT" w:cs="Arial"/>
                <w:b/>
                <w:color w:val="000000" w:themeColor="text1"/>
              </w:rPr>
              <w:t xml:space="preserve"> pts</w:t>
            </w:r>
            <w:r w:rsidR="00D91706" w:rsidRPr="00CD298B">
              <w:rPr>
                <w:rFonts w:ascii="Tw Cen MT" w:hAnsi="Tw Cen MT" w:cs="Arial"/>
                <w:b/>
                <w:color w:val="000000" w:themeColor="text1"/>
              </w:rPr>
              <w:t xml:space="preserve">, </w:t>
            </w:r>
          </w:p>
          <w:p w14:paraId="75F54464" w14:textId="6FA49376" w:rsidR="00D91706" w:rsidRPr="00CD298B" w:rsidRDefault="009B24CB" w:rsidP="00F911F4">
            <w:pPr>
              <w:pStyle w:val="Paragraphedeliste"/>
              <w:numPr>
                <w:ilvl w:val="0"/>
                <w:numId w:val="14"/>
              </w:numPr>
              <w:tabs>
                <w:tab w:val="left" w:pos="540"/>
              </w:tabs>
              <w:jc w:val="both"/>
              <w:rPr>
                <w:rFonts w:ascii="Tw Cen MT" w:hAnsi="Tw Cen MT" w:cs="Arial"/>
                <w:color w:val="000000" w:themeColor="text1"/>
              </w:rPr>
            </w:pPr>
            <w:r>
              <w:rPr>
                <w:rFonts w:ascii="Tw Cen MT" w:hAnsi="Tw Cen MT" w:cs="Arial"/>
                <w:b/>
                <w:color w:val="000000" w:themeColor="text1"/>
              </w:rPr>
              <w:t>0</w:t>
            </w:r>
            <w:r w:rsidR="00D91706" w:rsidRPr="00CD298B">
              <w:rPr>
                <w:rFonts w:ascii="Tw Cen MT" w:hAnsi="Tw Cen MT" w:cs="Arial"/>
                <w:b/>
                <w:color w:val="000000" w:themeColor="text1"/>
              </w:rPr>
              <w:t xml:space="preserve">3 pts </w:t>
            </w:r>
            <w:r w:rsidR="00D91706" w:rsidRPr="00CD298B">
              <w:rPr>
                <w:rFonts w:ascii="Tw Cen MT" w:hAnsi="Tw Cen MT" w:cs="Arial"/>
                <w:color w:val="000000" w:themeColor="text1"/>
              </w:rPr>
              <w:t>pour un véhicule en propre ;</w:t>
            </w:r>
          </w:p>
          <w:p w14:paraId="5D4DAD75" w14:textId="5D1C2FAC" w:rsidR="00344BB7" w:rsidRPr="00CD298B" w:rsidRDefault="009B24CB" w:rsidP="00F911F4">
            <w:pPr>
              <w:pStyle w:val="Paragraphedeliste"/>
              <w:numPr>
                <w:ilvl w:val="0"/>
                <w:numId w:val="14"/>
              </w:numPr>
              <w:tabs>
                <w:tab w:val="left" w:pos="540"/>
              </w:tabs>
              <w:jc w:val="both"/>
              <w:rPr>
                <w:rFonts w:ascii="Tw Cen MT" w:hAnsi="Tw Cen MT" w:cs="Arial"/>
                <w:color w:val="000000" w:themeColor="text1"/>
              </w:rPr>
            </w:pPr>
            <w:r>
              <w:rPr>
                <w:rFonts w:ascii="Tw Cen MT" w:hAnsi="Tw Cen MT" w:cs="Arial"/>
                <w:b/>
                <w:color w:val="000000" w:themeColor="text1"/>
              </w:rPr>
              <w:t>0</w:t>
            </w:r>
            <w:r w:rsidR="00D91706" w:rsidRPr="00CD298B">
              <w:rPr>
                <w:rFonts w:ascii="Tw Cen MT" w:hAnsi="Tw Cen MT" w:cs="Arial"/>
                <w:b/>
                <w:color w:val="000000" w:themeColor="text1"/>
              </w:rPr>
              <w:t xml:space="preserve">2 pts </w:t>
            </w:r>
            <w:r w:rsidR="00D91706" w:rsidRPr="00CD298B">
              <w:rPr>
                <w:rFonts w:ascii="Tw Cen MT" w:hAnsi="Tw Cen MT" w:cs="Arial"/>
                <w:color w:val="000000" w:themeColor="text1"/>
              </w:rPr>
              <w:t xml:space="preserve">pour un véhicule en location avec justificatif. </w:t>
            </w:r>
          </w:p>
          <w:p w14:paraId="08044889" w14:textId="77777777" w:rsidR="00344BB7" w:rsidRPr="00CD298B" w:rsidRDefault="00344BB7" w:rsidP="00107A09">
            <w:pPr>
              <w:numPr>
                <w:ilvl w:val="1"/>
                <w:numId w:val="1"/>
              </w:numPr>
              <w:tabs>
                <w:tab w:val="left" w:pos="540"/>
              </w:tabs>
              <w:ind w:hanging="1283"/>
              <w:jc w:val="both"/>
              <w:rPr>
                <w:rFonts w:ascii="Tw Cen MT" w:hAnsi="Tw Cen MT" w:cs="Arial"/>
                <w:color w:val="000000" w:themeColor="text1"/>
              </w:rPr>
            </w:pPr>
            <w:r w:rsidRPr="00CD298B">
              <w:rPr>
                <w:rFonts w:ascii="Tw Cen MT" w:hAnsi="Tw Cen MT" w:cs="Arial"/>
                <w:color w:val="000000" w:themeColor="text1"/>
              </w:rPr>
              <w:t>Matériel informatique</w:t>
            </w:r>
          </w:p>
          <w:p w14:paraId="275F59E2" w14:textId="77777777" w:rsidR="00344BB7" w:rsidRPr="00CD298B" w:rsidRDefault="00344BB7" w:rsidP="00107A09">
            <w:pPr>
              <w:tabs>
                <w:tab w:val="left" w:pos="540"/>
              </w:tabs>
              <w:jc w:val="both"/>
              <w:rPr>
                <w:rFonts w:ascii="Tw Cen MT" w:hAnsi="Tw Cen MT" w:cs="Arial"/>
                <w:color w:val="000000" w:themeColor="text1"/>
              </w:rPr>
            </w:pPr>
            <w:r w:rsidRPr="00CD298B">
              <w:rPr>
                <w:rFonts w:ascii="Tw Cen MT" w:hAnsi="Tw Cen MT" w:cs="Arial"/>
                <w:color w:val="000000" w:themeColor="text1"/>
              </w:rPr>
              <w:t xml:space="preserve">          Un laptop, </w:t>
            </w:r>
            <w:r w:rsidR="00EE2050" w:rsidRPr="00CD298B">
              <w:rPr>
                <w:rFonts w:ascii="Tw Cen MT" w:hAnsi="Tw Cen MT" w:cs="Arial"/>
                <w:b/>
                <w:color w:val="000000" w:themeColor="text1"/>
              </w:rPr>
              <w:t>0</w:t>
            </w:r>
            <w:r w:rsidR="00107A09" w:rsidRPr="00CD298B">
              <w:rPr>
                <w:rFonts w:ascii="Tw Cen MT" w:hAnsi="Tw Cen MT" w:cs="Arial"/>
                <w:b/>
                <w:color w:val="000000" w:themeColor="text1"/>
              </w:rPr>
              <w:t>2</w:t>
            </w:r>
            <w:r w:rsidRPr="00CD298B">
              <w:rPr>
                <w:rFonts w:ascii="Tw Cen MT" w:hAnsi="Tw Cen MT" w:cs="Arial"/>
                <w:b/>
                <w:color w:val="000000" w:themeColor="text1"/>
              </w:rPr>
              <w:t xml:space="preserve"> pts ;</w:t>
            </w:r>
          </w:p>
          <w:p w14:paraId="1007E9BA" w14:textId="77777777" w:rsidR="00344BB7" w:rsidRPr="00CD298B" w:rsidRDefault="00344BB7" w:rsidP="00107A09">
            <w:pPr>
              <w:tabs>
                <w:tab w:val="left" w:pos="540"/>
              </w:tabs>
              <w:jc w:val="both"/>
              <w:rPr>
                <w:rFonts w:ascii="Tw Cen MT" w:hAnsi="Tw Cen MT" w:cs="Arial"/>
                <w:color w:val="000000" w:themeColor="text1"/>
              </w:rPr>
            </w:pPr>
            <w:r w:rsidRPr="00CD298B">
              <w:rPr>
                <w:rFonts w:ascii="Tw Cen MT" w:hAnsi="Tw Cen MT" w:cs="Arial"/>
                <w:color w:val="000000" w:themeColor="text1"/>
              </w:rPr>
              <w:t xml:space="preserve">          Un desktop au bureau, </w:t>
            </w:r>
            <w:r w:rsidR="00EE2050" w:rsidRPr="00CD298B">
              <w:rPr>
                <w:rFonts w:ascii="Tw Cen MT" w:hAnsi="Tw Cen MT" w:cs="Arial"/>
                <w:b/>
                <w:color w:val="000000" w:themeColor="text1"/>
              </w:rPr>
              <w:t>0</w:t>
            </w:r>
            <w:r w:rsidR="00107A09" w:rsidRPr="00CD298B">
              <w:rPr>
                <w:rFonts w:ascii="Tw Cen MT" w:hAnsi="Tw Cen MT" w:cs="Arial"/>
                <w:b/>
                <w:color w:val="000000" w:themeColor="text1"/>
              </w:rPr>
              <w:t>1</w:t>
            </w:r>
            <w:r w:rsidRPr="00CD298B">
              <w:rPr>
                <w:rFonts w:ascii="Tw Cen MT" w:hAnsi="Tw Cen MT" w:cs="Arial"/>
                <w:b/>
                <w:color w:val="000000" w:themeColor="text1"/>
              </w:rPr>
              <w:t xml:space="preserve"> pt</w:t>
            </w:r>
            <w:r w:rsidRPr="00CD298B">
              <w:rPr>
                <w:rFonts w:ascii="Tw Cen MT" w:hAnsi="Tw Cen MT" w:cs="Arial"/>
                <w:color w:val="000000" w:themeColor="text1"/>
              </w:rPr>
              <w:t> ;</w:t>
            </w:r>
          </w:p>
          <w:p w14:paraId="1A9E4802" w14:textId="77777777" w:rsidR="00344BB7" w:rsidRPr="00CD298B" w:rsidRDefault="00344BB7" w:rsidP="00107A09">
            <w:pPr>
              <w:tabs>
                <w:tab w:val="left" w:pos="540"/>
              </w:tabs>
              <w:jc w:val="both"/>
              <w:rPr>
                <w:rFonts w:ascii="Tw Cen MT" w:hAnsi="Tw Cen MT" w:cs="Arial"/>
                <w:color w:val="000000" w:themeColor="text1"/>
              </w:rPr>
            </w:pPr>
            <w:r w:rsidRPr="00CD298B">
              <w:rPr>
                <w:rFonts w:ascii="Tw Cen MT" w:hAnsi="Tw Cen MT" w:cs="Arial"/>
                <w:color w:val="000000" w:themeColor="text1"/>
              </w:rPr>
              <w:t xml:space="preserve">          Une imprimante</w:t>
            </w:r>
            <w:r w:rsidR="00B67EF3">
              <w:rPr>
                <w:rFonts w:ascii="Tw Cen MT" w:hAnsi="Tw Cen MT" w:cs="Arial"/>
                <w:color w:val="000000" w:themeColor="text1"/>
              </w:rPr>
              <w:t xml:space="preserve"> complète</w:t>
            </w:r>
            <w:r w:rsidRPr="00CD298B">
              <w:rPr>
                <w:rFonts w:ascii="Tw Cen MT" w:hAnsi="Tw Cen MT" w:cs="Arial"/>
                <w:color w:val="000000" w:themeColor="text1"/>
              </w:rPr>
              <w:t xml:space="preserve">, </w:t>
            </w:r>
            <w:r w:rsidR="00EE2050" w:rsidRPr="00CD298B">
              <w:rPr>
                <w:rFonts w:ascii="Tw Cen MT" w:hAnsi="Tw Cen MT" w:cs="Arial"/>
                <w:b/>
                <w:color w:val="000000" w:themeColor="text1"/>
              </w:rPr>
              <w:t>0</w:t>
            </w:r>
            <w:r w:rsidR="00B67EF3">
              <w:rPr>
                <w:rFonts w:ascii="Tw Cen MT" w:hAnsi="Tw Cen MT" w:cs="Arial"/>
                <w:b/>
                <w:color w:val="000000" w:themeColor="text1"/>
              </w:rPr>
              <w:t>2</w:t>
            </w:r>
            <w:r w:rsidRPr="00CD298B">
              <w:rPr>
                <w:rFonts w:ascii="Tw Cen MT" w:hAnsi="Tw Cen MT" w:cs="Arial"/>
                <w:b/>
                <w:color w:val="000000" w:themeColor="text1"/>
              </w:rPr>
              <w:t xml:space="preserve"> pt</w:t>
            </w:r>
            <w:r w:rsidRPr="00CD298B">
              <w:rPr>
                <w:rFonts w:ascii="Tw Cen MT" w:hAnsi="Tw Cen MT" w:cs="Arial"/>
                <w:color w:val="000000" w:themeColor="text1"/>
              </w:rPr>
              <w:t> ;</w:t>
            </w:r>
          </w:p>
          <w:p w14:paraId="453D3A7C" w14:textId="77777777" w:rsidR="00344BB7" w:rsidRPr="00CD298B" w:rsidRDefault="00344BB7" w:rsidP="00107A09">
            <w:pPr>
              <w:tabs>
                <w:tab w:val="left" w:pos="540"/>
              </w:tabs>
              <w:jc w:val="both"/>
              <w:rPr>
                <w:rFonts w:ascii="Tw Cen MT" w:hAnsi="Tw Cen MT" w:cs="Arial"/>
                <w:color w:val="000000" w:themeColor="text1"/>
              </w:rPr>
            </w:pPr>
            <w:r w:rsidRPr="00CD298B">
              <w:rPr>
                <w:rFonts w:ascii="Tw Cen MT" w:hAnsi="Tw Cen MT" w:cs="Arial"/>
                <w:color w:val="000000" w:themeColor="text1"/>
              </w:rPr>
              <w:t xml:space="preserve">          </w:t>
            </w:r>
          </w:p>
          <w:p w14:paraId="58F98501" w14:textId="77777777" w:rsidR="00344BB7" w:rsidRPr="00CD298B" w:rsidRDefault="00344BB7" w:rsidP="004C5F9E">
            <w:pPr>
              <w:numPr>
                <w:ilvl w:val="1"/>
                <w:numId w:val="1"/>
              </w:numPr>
              <w:tabs>
                <w:tab w:val="left" w:pos="540"/>
              </w:tabs>
              <w:ind w:hanging="1283"/>
              <w:rPr>
                <w:rFonts w:ascii="Tw Cen MT" w:hAnsi="Tw Cen MT" w:cs="Arial"/>
                <w:color w:val="000000" w:themeColor="text1"/>
              </w:rPr>
            </w:pPr>
            <w:r w:rsidRPr="00CD298B">
              <w:rPr>
                <w:rFonts w:ascii="Tw Cen MT" w:hAnsi="Tw Cen MT" w:cs="Arial"/>
                <w:color w:val="000000" w:themeColor="text1"/>
              </w:rPr>
              <w:t>Matériel de travaux publics</w:t>
            </w:r>
          </w:p>
          <w:p w14:paraId="77706F05" w14:textId="77777777" w:rsidR="00344BB7" w:rsidRPr="00CD298B" w:rsidRDefault="00344BB7" w:rsidP="00157826">
            <w:pPr>
              <w:tabs>
                <w:tab w:val="left" w:pos="540"/>
              </w:tabs>
              <w:rPr>
                <w:rFonts w:ascii="Tw Cen MT" w:hAnsi="Tw Cen MT" w:cs="Arial"/>
                <w:b/>
                <w:color w:val="000000" w:themeColor="text1"/>
              </w:rPr>
            </w:pPr>
            <w:r w:rsidRPr="00CD298B">
              <w:rPr>
                <w:rFonts w:ascii="Tw Cen MT" w:hAnsi="Tw Cen MT" w:cs="Arial"/>
                <w:color w:val="000000" w:themeColor="text1"/>
              </w:rPr>
              <w:t xml:space="preserve">           Un détecteur de métaux propre ou loué </w:t>
            </w:r>
            <w:r w:rsidR="00EE2050" w:rsidRPr="00CD298B">
              <w:rPr>
                <w:rFonts w:ascii="Tw Cen MT" w:hAnsi="Tw Cen MT" w:cs="Arial"/>
                <w:color w:val="000000" w:themeColor="text1"/>
              </w:rPr>
              <w:t>0</w:t>
            </w:r>
            <w:r w:rsidR="00FE3C42" w:rsidRPr="00CD298B">
              <w:rPr>
                <w:rFonts w:ascii="Tw Cen MT" w:hAnsi="Tw Cen MT" w:cs="Arial"/>
                <w:b/>
                <w:color w:val="000000" w:themeColor="text1"/>
              </w:rPr>
              <w:t>1</w:t>
            </w:r>
            <w:r w:rsidRPr="00CD298B">
              <w:rPr>
                <w:rFonts w:ascii="Tw Cen MT" w:hAnsi="Tw Cen MT" w:cs="Arial"/>
                <w:b/>
                <w:color w:val="000000" w:themeColor="text1"/>
              </w:rPr>
              <w:t xml:space="preserve"> pt.</w:t>
            </w:r>
          </w:p>
          <w:p w14:paraId="2F601618" w14:textId="77777777" w:rsidR="00EC381E" w:rsidRPr="00CD298B" w:rsidRDefault="00B3148B" w:rsidP="00B3148B">
            <w:pPr>
              <w:numPr>
                <w:ilvl w:val="1"/>
                <w:numId w:val="1"/>
              </w:numPr>
              <w:tabs>
                <w:tab w:val="left" w:pos="540"/>
              </w:tabs>
              <w:ind w:hanging="1283"/>
              <w:rPr>
                <w:rFonts w:ascii="Tw Cen MT" w:hAnsi="Tw Cen MT" w:cs="Arial"/>
                <w:color w:val="000000" w:themeColor="text1"/>
              </w:rPr>
            </w:pPr>
            <w:r w:rsidRPr="00CD298B">
              <w:rPr>
                <w:rFonts w:ascii="Tw Cen MT" w:hAnsi="Tw Cen MT" w:cs="Arial"/>
                <w:color w:val="000000" w:themeColor="text1"/>
              </w:rPr>
              <w:t>Matériel</w:t>
            </w:r>
            <w:r w:rsidR="00EC381E" w:rsidRPr="00CD298B">
              <w:rPr>
                <w:rFonts w:ascii="Tw Cen MT" w:hAnsi="Tw Cen MT" w:cs="Arial"/>
                <w:color w:val="000000" w:themeColor="text1"/>
              </w:rPr>
              <w:t xml:space="preserve"> de topographie</w:t>
            </w:r>
          </w:p>
          <w:p w14:paraId="143C5330" w14:textId="77777777" w:rsidR="00B3148B" w:rsidRDefault="00EC381E" w:rsidP="00EC381E">
            <w:pPr>
              <w:tabs>
                <w:tab w:val="left" w:pos="540"/>
              </w:tabs>
              <w:ind w:left="157"/>
              <w:rPr>
                <w:rFonts w:ascii="Tw Cen MT" w:hAnsi="Tw Cen MT" w:cs="Arial"/>
                <w:b/>
                <w:color w:val="000000" w:themeColor="text1"/>
              </w:rPr>
            </w:pPr>
            <w:r w:rsidRPr="00CD298B">
              <w:rPr>
                <w:rFonts w:ascii="Tw Cen MT" w:hAnsi="Tw Cen MT" w:cs="Arial"/>
                <w:color w:val="000000" w:themeColor="text1"/>
              </w:rPr>
              <w:t xml:space="preserve">Une </w:t>
            </w:r>
            <w:r w:rsidRPr="00CD298B">
              <w:rPr>
                <w:rFonts w:ascii="Tw Cen MT" w:hAnsi="Tw Cen MT" w:cs="Arial"/>
                <w:b/>
                <w:color w:val="000000" w:themeColor="text1"/>
              </w:rPr>
              <w:t>station totale</w:t>
            </w:r>
            <w:r w:rsidRPr="00CD298B">
              <w:rPr>
                <w:rFonts w:ascii="Tw Cen MT" w:hAnsi="Tw Cen MT" w:cs="Arial"/>
                <w:color w:val="000000" w:themeColor="text1"/>
              </w:rPr>
              <w:t xml:space="preserve"> ou un </w:t>
            </w:r>
            <w:r w:rsidR="00B3148B" w:rsidRPr="00CD298B">
              <w:rPr>
                <w:rFonts w:ascii="Tw Cen MT" w:hAnsi="Tw Cen MT" w:cs="Arial"/>
                <w:color w:val="000000" w:themeColor="text1"/>
              </w:rPr>
              <w:t>théodolite, trépieds, niveau</w:t>
            </w:r>
            <w:r w:rsidRPr="00CD298B">
              <w:rPr>
                <w:rFonts w:ascii="Tw Cen MT" w:hAnsi="Tw Cen MT" w:cs="Arial"/>
                <w:color w:val="000000" w:themeColor="text1"/>
              </w:rPr>
              <w:t>,</w:t>
            </w:r>
            <w:r w:rsidR="00B3148B" w:rsidRPr="00CD298B">
              <w:rPr>
                <w:rFonts w:ascii="Tw Cen MT" w:hAnsi="Tw Cen MT" w:cs="Arial"/>
                <w:color w:val="000000" w:themeColor="text1"/>
              </w:rPr>
              <w:t xml:space="preserve"> etc.</w:t>
            </w:r>
            <w:r w:rsidRPr="00CD298B">
              <w:rPr>
                <w:rFonts w:ascii="Tw Cen MT" w:hAnsi="Tw Cen MT" w:cs="Arial"/>
                <w:color w:val="000000" w:themeColor="text1"/>
              </w:rPr>
              <w:t xml:space="preserve">, </w:t>
            </w:r>
            <w:r w:rsidR="004D3A40">
              <w:rPr>
                <w:rFonts w:ascii="Tw Cen MT" w:hAnsi="Tw Cen MT" w:cs="Arial"/>
                <w:b/>
                <w:color w:val="000000" w:themeColor="text1"/>
              </w:rPr>
              <w:t>01</w:t>
            </w:r>
            <w:r w:rsidR="00B67EF3">
              <w:rPr>
                <w:rFonts w:ascii="Tw Cen MT" w:hAnsi="Tw Cen MT" w:cs="Arial"/>
                <w:b/>
                <w:color w:val="000000" w:themeColor="text1"/>
              </w:rPr>
              <w:t xml:space="preserve"> pt</w:t>
            </w:r>
          </w:p>
          <w:p w14:paraId="69502251" w14:textId="77777777" w:rsidR="00B67EF3" w:rsidRDefault="00B67EF3" w:rsidP="00B67EF3">
            <w:pPr>
              <w:tabs>
                <w:tab w:val="left" w:pos="540"/>
              </w:tabs>
              <w:ind w:left="157"/>
              <w:rPr>
                <w:rFonts w:ascii="Tw Cen MT" w:hAnsi="Tw Cen MT" w:cs="Arial"/>
                <w:b/>
                <w:color w:val="000000" w:themeColor="text1"/>
              </w:rPr>
            </w:pPr>
            <w:r>
              <w:rPr>
                <w:rFonts w:ascii="Tw Cen MT" w:hAnsi="Tw Cen MT" w:cs="Arial"/>
                <w:b/>
                <w:color w:val="000000" w:themeColor="text1"/>
              </w:rPr>
              <w:t>GPS 0</w:t>
            </w:r>
            <w:r w:rsidR="004D3A40">
              <w:rPr>
                <w:rFonts w:ascii="Tw Cen MT" w:hAnsi="Tw Cen MT" w:cs="Arial"/>
                <w:b/>
                <w:color w:val="000000" w:themeColor="text1"/>
              </w:rPr>
              <w:t>1</w:t>
            </w:r>
            <w:r>
              <w:rPr>
                <w:rFonts w:ascii="Tw Cen MT" w:hAnsi="Tw Cen MT" w:cs="Arial"/>
                <w:b/>
                <w:color w:val="000000" w:themeColor="text1"/>
              </w:rPr>
              <w:t xml:space="preserve"> pt</w:t>
            </w:r>
          </w:p>
          <w:p w14:paraId="42415B03" w14:textId="77777777" w:rsidR="003A3FF3" w:rsidRDefault="003A3FF3" w:rsidP="00B67EF3">
            <w:pPr>
              <w:tabs>
                <w:tab w:val="left" w:pos="540"/>
              </w:tabs>
              <w:ind w:left="157"/>
              <w:rPr>
                <w:rFonts w:ascii="Tw Cen MT" w:hAnsi="Tw Cen MT" w:cs="Arial"/>
                <w:b/>
                <w:color w:val="000000" w:themeColor="text1"/>
              </w:rPr>
            </w:pPr>
          </w:p>
          <w:p w14:paraId="604D56E8" w14:textId="77777777" w:rsidR="003A3FF3" w:rsidRDefault="003A3FF3" w:rsidP="003A3FF3">
            <w:pPr>
              <w:numPr>
                <w:ilvl w:val="1"/>
                <w:numId w:val="1"/>
              </w:numPr>
              <w:tabs>
                <w:tab w:val="left" w:pos="540"/>
              </w:tabs>
              <w:ind w:hanging="1283"/>
              <w:rPr>
                <w:rFonts w:ascii="Tw Cen MT" w:hAnsi="Tw Cen MT" w:cs="Arial"/>
                <w:color w:val="000000" w:themeColor="text1"/>
              </w:rPr>
            </w:pPr>
            <w:r>
              <w:rPr>
                <w:rFonts w:ascii="Tw Cen MT" w:hAnsi="Tw Cen MT" w:cs="Arial"/>
                <w:color w:val="000000" w:themeColor="text1"/>
              </w:rPr>
              <w:t xml:space="preserve">Petit </w:t>
            </w:r>
            <w:r w:rsidRPr="00CD298B">
              <w:rPr>
                <w:rFonts w:ascii="Tw Cen MT" w:hAnsi="Tw Cen MT" w:cs="Arial"/>
                <w:color w:val="000000" w:themeColor="text1"/>
              </w:rPr>
              <w:t xml:space="preserve">Matériel </w:t>
            </w:r>
            <w:r>
              <w:rPr>
                <w:rFonts w:ascii="Tw Cen MT" w:hAnsi="Tw Cen MT" w:cs="Arial"/>
                <w:color w:val="000000" w:themeColor="text1"/>
              </w:rPr>
              <w:t>géotechnique</w:t>
            </w:r>
          </w:p>
          <w:p w14:paraId="120BF3CD" w14:textId="6C31A32A" w:rsidR="003A3FF3" w:rsidRPr="00CD298B" w:rsidRDefault="003A3FF3" w:rsidP="003A3FF3">
            <w:pPr>
              <w:tabs>
                <w:tab w:val="left" w:pos="540"/>
              </w:tabs>
              <w:ind w:left="157"/>
              <w:rPr>
                <w:rFonts w:ascii="Tw Cen MT" w:hAnsi="Tw Cen MT" w:cs="Arial"/>
                <w:color w:val="000000" w:themeColor="text1"/>
              </w:rPr>
            </w:pPr>
            <w:r>
              <w:rPr>
                <w:rFonts w:ascii="Tw Cen MT" w:hAnsi="Tw Cen MT" w:cs="Arial"/>
                <w:color w:val="000000" w:themeColor="text1"/>
              </w:rPr>
              <w:t xml:space="preserve">      Cône d’ABRAMS, éprouvettes cylindriques, pieds à coulisse, ferroscan </w:t>
            </w:r>
            <w:r w:rsidR="009B24CB">
              <w:rPr>
                <w:rFonts w:ascii="Tw Cen MT" w:hAnsi="Tw Cen MT" w:cs="Arial"/>
                <w:color w:val="000000" w:themeColor="text1"/>
              </w:rPr>
              <w:t>0</w:t>
            </w:r>
            <w:r w:rsidRPr="003A3FF3">
              <w:rPr>
                <w:rFonts w:ascii="Tw Cen MT" w:hAnsi="Tw Cen MT" w:cs="Arial"/>
                <w:b/>
                <w:color w:val="000000" w:themeColor="text1"/>
              </w:rPr>
              <w:t>1</w:t>
            </w:r>
            <w:r>
              <w:rPr>
                <w:rFonts w:ascii="Tw Cen MT" w:hAnsi="Tw Cen MT" w:cs="Arial"/>
                <w:b/>
                <w:color w:val="000000" w:themeColor="text1"/>
              </w:rPr>
              <w:t>pt</w:t>
            </w:r>
            <w:r>
              <w:rPr>
                <w:rFonts w:ascii="Tw Cen MT" w:hAnsi="Tw Cen MT" w:cs="Arial"/>
                <w:color w:val="000000" w:themeColor="text1"/>
              </w:rPr>
              <w:t>.</w:t>
            </w:r>
          </w:p>
          <w:p w14:paraId="6F94BA10" w14:textId="77777777" w:rsidR="003A3FF3" w:rsidRPr="00CD298B" w:rsidRDefault="003A3FF3" w:rsidP="00B67EF3">
            <w:pPr>
              <w:tabs>
                <w:tab w:val="left" w:pos="540"/>
              </w:tabs>
              <w:ind w:left="157"/>
              <w:rPr>
                <w:rFonts w:ascii="Tw Cen MT" w:hAnsi="Tw Cen MT" w:cs="Arial"/>
                <w:color w:val="000000" w:themeColor="text1"/>
              </w:rPr>
            </w:pPr>
          </w:p>
        </w:tc>
      </w:tr>
      <w:tr w:rsidR="00CD298B" w:rsidRPr="00CD298B" w14:paraId="10908208"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0C05A"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0357B"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 xml:space="preserve">En cas de groupement de </w:t>
            </w:r>
            <w:r w:rsidR="00AB4A4E" w:rsidRPr="00CD298B">
              <w:rPr>
                <w:rFonts w:ascii="Tw Cen MT" w:hAnsi="Tw Cen MT" w:cs="Arial"/>
                <w:color w:val="000000" w:themeColor="text1"/>
              </w:rPr>
              <w:t>Prestataire</w:t>
            </w:r>
            <w:r w:rsidRPr="00CD298B">
              <w:rPr>
                <w:rFonts w:ascii="Tw Cen MT" w:hAnsi="Tw Cen MT" w:cs="Arial"/>
                <w:color w:val="000000" w:themeColor="text1"/>
              </w:rPr>
              <w:t>s : produire l’accord de groupement</w:t>
            </w:r>
          </w:p>
        </w:tc>
      </w:tr>
      <w:tr w:rsidR="00CD298B" w:rsidRPr="00CD298B" w14:paraId="6C1346F0"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9384A"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1805"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Langue de l’offre : Français ou anglais</w:t>
            </w:r>
          </w:p>
        </w:tc>
      </w:tr>
      <w:tr w:rsidR="00CD298B" w:rsidRPr="00CD298B" w14:paraId="603326C1"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55E33"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8B7E" w14:textId="77777777" w:rsidR="00344BB7" w:rsidRPr="00CD298B" w:rsidRDefault="00344BB7" w:rsidP="004C5F9E">
            <w:pPr>
              <w:widowControl w:val="0"/>
              <w:autoSpaceDE w:val="0"/>
              <w:ind w:right="-20"/>
              <w:jc w:val="both"/>
              <w:rPr>
                <w:rFonts w:ascii="Tw Cen MT" w:hAnsi="Tw Cen MT" w:cs="Arial"/>
                <w:color w:val="000000" w:themeColor="text1"/>
              </w:rPr>
            </w:pPr>
            <w:r w:rsidRPr="00CD298B">
              <w:rPr>
                <w:rFonts w:ascii="Tw Cen MT" w:hAnsi="Tw Cen MT" w:cs="Arial"/>
                <w:color w:val="000000" w:themeColor="text1"/>
              </w:rPr>
              <w:t>La liste des documents sur la qualification visée à l’article 12 du RGAO devra être complétée et regroupée en trois volumes insérés respectivement dans des enveloppes intérieures et détaillée comme suit :</w:t>
            </w:r>
          </w:p>
        </w:tc>
      </w:tr>
      <w:tr w:rsidR="00CD298B" w:rsidRPr="00CD298B" w14:paraId="7E6002EE"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2ACFB"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b/>
                <w:color w:val="000000" w:themeColor="text1"/>
              </w:rPr>
              <w:t>13</w:t>
            </w:r>
            <w:r w:rsidR="00344BB7" w:rsidRPr="00CD298B">
              <w:rPr>
                <w:rFonts w:ascii="Tw Cen MT" w:hAnsi="Tw Cen MT" w:cs="Arial"/>
                <w:b/>
                <w:color w:val="000000" w:themeColor="text1"/>
              </w:rPr>
              <w:t>.1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DE1E" w14:textId="77777777" w:rsidR="00344BB7" w:rsidRPr="00AD11A2" w:rsidRDefault="00344BB7" w:rsidP="00AD11A2">
            <w:pPr>
              <w:widowControl w:val="0"/>
              <w:autoSpaceDE w:val="0"/>
              <w:ind w:left="1157" w:right="-20" w:hanging="1123"/>
              <w:rPr>
                <w:rFonts w:ascii="Tw Cen MT" w:hAnsi="Tw Cen MT" w:cs="Arial"/>
                <w:b/>
                <w:color w:val="000000" w:themeColor="text1"/>
              </w:rPr>
            </w:pPr>
            <w:r w:rsidRPr="00AD11A2">
              <w:rPr>
                <w:rFonts w:ascii="Tw Cen MT" w:hAnsi="Tw Cen MT" w:cs="Arial"/>
                <w:b/>
                <w:color w:val="000000" w:themeColor="text1"/>
              </w:rPr>
              <w:t xml:space="preserve">Enveloppe A </w:t>
            </w:r>
          </w:p>
        </w:tc>
      </w:tr>
      <w:tr w:rsidR="00AD11A2" w:rsidRPr="00CD298B" w14:paraId="578F2863"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D6317" w14:textId="77777777" w:rsidR="00AD11A2" w:rsidRPr="00CD298B" w:rsidRDefault="00AD11A2" w:rsidP="00E1634C">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13.1</w:t>
            </w:r>
            <w:r>
              <w:rPr>
                <w:rFonts w:ascii="Tw Cen MT" w:hAnsi="Tw Cen MT" w:cs="Arial"/>
                <w:b/>
                <w:color w:val="000000" w:themeColor="text1"/>
              </w:rPr>
              <w:t>.1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424B" w14:textId="77777777" w:rsidR="00AD11A2" w:rsidRPr="00CD298B" w:rsidRDefault="00AD11A2" w:rsidP="004C5F9E">
            <w:pPr>
              <w:widowControl w:val="0"/>
              <w:autoSpaceDE w:val="0"/>
              <w:ind w:left="1157" w:right="-20" w:hanging="1123"/>
              <w:rPr>
                <w:rFonts w:ascii="Tw Cen MT" w:hAnsi="Tw Cen MT" w:cs="Arial"/>
                <w:color w:val="000000" w:themeColor="text1"/>
              </w:rPr>
            </w:pPr>
            <w:r w:rsidRPr="00CD298B">
              <w:rPr>
                <w:rFonts w:ascii="Tw Cen MT" w:hAnsi="Tw Cen MT" w:cs="Arial"/>
                <w:color w:val="000000" w:themeColor="text1"/>
              </w:rPr>
              <w:t>Volume 1. : Dossier administratif</w:t>
            </w:r>
          </w:p>
        </w:tc>
      </w:tr>
      <w:tr w:rsidR="00CD298B" w:rsidRPr="00CD298B" w14:paraId="192760B1"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D4272" w14:textId="77777777" w:rsidR="00344BB7" w:rsidRPr="00CD298B" w:rsidRDefault="00344BB7" w:rsidP="00C06DB8">
            <w:pPr>
              <w:widowControl w:val="0"/>
              <w:autoSpaceDE w:val="0"/>
              <w:ind w:right="-20"/>
              <w:jc w:val="center"/>
              <w:rPr>
                <w:rFonts w:ascii="Tw Cen MT" w:hAnsi="Tw Cen MT" w:cs="Arial"/>
                <w:b/>
                <w:color w:val="000000" w:themeColor="text1"/>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AD924" w14:textId="77777777" w:rsidR="00344BB7" w:rsidRPr="00CD298B" w:rsidRDefault="00344BB7" w:rsidP="004C5F9E">
            <w:pPr>
              <w:widowControl w:val="0"/>
              <w:autoSpaceDE w:val="0"/>
              <w:ind w:left="1157" w:right="-20" w:hanging="1123"/>
              <w:rPr>
                <w:rFonts w:ascii="Tw Cen MT" w:hAnsi="Tw Cen MT" w:cs="Arial"/>
                <w:color w:val="000000" w:themeColor="text1"/>
              </w:rPr>
            </w:pPr>
            <w:r w:rsidRPr="00CD298B">
              <w:rPr>
                <w:rFonts w:ascii="Tw Cen MT" w:hAnsi="Tw Cen MT" w:cs="Arial"/>
                <w:color w:val="000000" w:themeColor="text1"/>
              </w:rPr>
              <w:t>Le dossier administratif contiendra les pièces suivantes :</w:t>
            </w:r>
          </w:p>
          <w:p w14:paraId="70293016"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rPr>
              <w:t>la déclaration d’intention de soumissionner timbrée (suivant modèle joint) ;</w:t>
            </w:r>
          </w:p>
          <w:p w14:paraId="7726BF6A"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lang w:eastAsia="en-US"/>
              </w:rPr>
              <w:t xml:space="preserve">L’accord de groupement le cas échéant ; </w:t>
            </w:r>
          </w:p>
          <w:p w14:paraId="6556C33F" w14:textId="17A33DD4" w:rsidR="00E46E93" w:rsidRPr="0091366B"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lang w:eastAsia="en-US"/>
              </w:rPr>
              <w:t>Le pouvoir de signature le cas échéant ;</w:t>
            </w:r>
            <w:r w:rsidRPr="0091366B">
              <w:rPr>
                <w:rFonts w:ascii="Tw Cen MT" w:hAnsi="Tw Cen MT" w:cs="Arial"/>
              </w:rPr>
              <w:t xml:space="preserve"> </w:t>
            </w:r>
          </w:p>
          <w:p w14:paraId="4C8D24F2"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rPr>
              <w:t>l’attestation d’immatriculation ;</w:t>
            </w:r>
          </w:p>
          <w:p w14:paraId="5DCF48AE"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bCs/>
                <w:lang w:eastAsia="en-US"/>
              </w:rPr>
              <w:t>L’attestation de non redevance en cours de validité ;</w:t>
            </w:r>
          </w:p>
          <w:p w14:paraId="74242335"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rPr>
              <w:t>Une</w:t>
            </w:r>
            <w:r w:rsidRPr="000939C2">
              <w:rPr>
                <w:rFonts w:ascii="Tw Cen MT" w:hAnsi="Tw Cen MT" w:cs="Arial"/>
                <w:spacing w:val="6"/>
              </w:rPr>
              <w:t xml:space="preserve"> </w:t>
            </w:r>
            <w:r w:rsidRPr="000939C2">
              <w:rPr>
                <w:rFonts w:ascii="Tw Cen MT" w:hAnsi="Tw Cen MT" w:cs="Arial"/>
              </w:rPr>
              <w:t>attestation</w:t>
            </w:r>
            <w:r w:rsidRPr="000939C2">
              <w:rPr>
                <w:rFonts w:ascii="Tw Cen MT" w:hAnsi="Tw Cen MT" w:cs="Arial"/>
                <w:spacing w:val="6"/>
              </w:rPr>
              <w:t xml:space="preserve"> </w:t>
            </w:r>
            <w:r w:rsidRPr="000939C2">
              <w:rPr>
                <w:rFonts w:ascii="Tw Cen MT" w:hAnsi="Tw Cen MT" w:cs="Arial"/>
              </w:rPr>
              <w:t>de</w:t>
            </w:r>
            <w:r w:rsidRPr="000939C2">
              <w:rPr>
                <w:rFonts w:ascii="Tw Cen MT" w:hAnsi="Tw Cen MT" w:cs="Arial"/>
                <w:spacing w:val="6"/>
              </w:rPr>
              <w:t xml:space="preserve"> </w:t>
            </w:r>
            <w:r w:rsidRPr="000939C2">
              <w:rPr>
                <w:rFonts w:ascii="Tw Cen MT" w:hAnsi="Tw Cen MT" w:cs="Arial"/>
              </w:rPr>
              <w:t>non-faillite</w:t>
            </w:r>
            <w:r w:rsidRPr="000939C2">
              <w:rPr>
                <w:rFonts w:ascii="Tw Cen MT" w:hAnsi="Tw Cen MT" w:cs="Arial"/>
                <w:spacing w:val="6"/>
              </w:rPr>
              <w:t xml:space="preserve"> </w:t>
            </w:r>
            <w:r w:rsidRPr="000939C2">
              <w:rPr>
                <w:rFonts w:ascii="Tw Cen MT" w:hAnsi="Tw Cen MT" w:cs="Arial"/>
              </w:rPr>
              <w:t>établie</w:t>
            </w:r>
            <w:r w:rsidRPr="000939C2">
              <w:rPr>
                <w:rFonts w:ascii="Tw Cen MT" w:hAnsi="Tw Cen MT" w:cs="Arial"/>
                <w:spacing w:val="6"/>
              </w:rPr>
              <w:t xml:space="preserve"> </w:t>
            </w:r>
            <w:r w:rsidRPr="000939C2">
              <w:rPr>
                <w:rFonts w:ascii="Tw Cen MT" w:hAnsi="Tw Cen MT" w:cs="Arial"/>
              </w:rPr>
              <w:t>par</w:t>
            </w:r>
            <w:r w:rsidRPr="000939C2">
              <w:rPr>
                <w:rFonts w:ascii="Tw Cen MT" w:hAnsi="Tw Cen MT" w:cs="Arial"/>
                <w:spacing w:val="6"/>
              </w:rPr>
              <w:t xml:space="preserve"> </w:t>
            </w:r>
            <w:r w:rsidRPr="000939C2">
              <w:rPr>
                <w:rFonts w:ascii="Tw Cen MT" w:hAnsi="Tw Cen MT" w:cs="Arial"/>
              </w:rPr>
              <w:t>le</w:t>
            </w:r>
            <w:r w:rsidRPr="000939C2">
              <w:rPr>
                <w:rFonts w:ascii="Tw Cen MT" w:hAnsi="Tw Cen MT" w:cs="Arial"/>
                <w:spacing w:val="6"/>
              </w:rPr>
              <w:t xml:space="preserve"> </w:t>
            </w:r>
            <w:r w:rsidRPr="000939C2">
              <w:rPr>
                <w:rFonts w:ascii="Tw Cen MT" w:hAnsi="Tw Cen MT" w:cs="Arial"/>
              </w:rPr>
              <w:t>Tribunal de première instance</w:t>
            </w:r>
            <w:r w:rsidRPr="000939C2">
              <w:rPr>
                <w:rFonts w:ascii="Tw Cen MT" w:hAnsi="Tw Cen MT" w:cs="Arial"/>
                <w:spacing w:val="6"/>
              </w:rPr>
              <w:t xml:space="preserve"> </w:t>
            </w:r>
            <w:r w:rsidRPr="000939C2">
              <w:rPr>
                <w:rFonts w:ascii="Tw Cen MT" w:hAnsi="Tw Cen MT" w:cs="Arial"/>
              </w:rPr>
              <w:t>datant</w:t>
            </w:r>
            <w:r w:rsidRPr="000939C2">
              <w:rPr>
                <w:rFonts w:ascii="Tw Cen MT" w:hAnsi="Tw Cen MT" w:cs="Arial"/>
                <w:spacing w:val="6"/>
              </w:rPr>
              <w:t xml:space="preserve"> de </w:t>
            </w:r>
            <w:r w:rsidRPr="000939C2">
              <w:rPr>
                <w:rFonts w:ascii="Tw Cen MT" w:hAnsi="Tw Cen MT" w:cs="Arial"/>
              </w:rPr>
              <w:t>moins</w:t>
            </w:r>
            <w:r w:rsidRPr="000939C2">
              <w:rPr>
                <w:rFonts w:ascii="Tw Cen MT" w:hAnsi="Tw Cen MT" w:cs="Arial"/>
                <w:spacing w:val="6"/>
              </w:rPr>
              <w:t xml:space="preserve"> </w:t>
            </w:r>
            <w:r w:rsidRPr="000939C2">
              <w:rPr>
                <w:rFonts w:ascii="Tw Cen MT" w:hAnsi="Tw Cen MT" w:cs="Arial"/>
              </w:rPr>
              <w:t>de</w:t>
            </w:r>
            <w:r w:rsidRPr="000939C2">
              <w:rPr>
                <w:rFonts w:ascii="Tw Cen MT" w:hAnsi="Tw Cen MT" w:cs="Arial"/>
                <w:spacing w:val="6"/>
              </w:rPr>
              <w:t xml:space="preserve"> </w:t>
            </w:r>
            <w:r w:rsidRPr="000939C2">
              <w:rPr>
                <w:rFonts w:ascii="Tw Cen MT" w:hAnsi="Tw Cen MT" w:cs="Arial"/>
              </w:rPr>
              <w:t>trois</w:t>
            </w:r>
            <w:r w:rsidRPr="000939C2">
              <w:rPr>
                <w:rFonts w:ascii="Tw Cen MT" w:hAnsi="Tw Cen MT" w:cs="Arial"/>
                <w:spacing w:val="6"/>
              </w:rPr>
              <w:t xml:space="preserve"> </w:t>
            </w:r>
            <w:r w:rsidRPr="000939C2">
              <w:rPr>
                <w:rFonts w:ascii="Tw Cen MT" w:hAnsi="Tw Cen MT" w:cs="Arial"/>
              </w:rPr>
              <w:t>(03) mois</w:t>
            </w:r>
            <w:r w:rsidRPr="000939C2">
              <w:rPr>
                <w:rFonts w:ascii="Tw Cen MT" w:hAnsi="Tw Cen MT" w:cs="Arial"/>
                <w:spacing w:val="6"/>
              </w:rPr>
              <w:t xml:space="preserve"> </w:t>
            </w:r>
            <w:r w:rsidRPr="000939C2">
              <w:rPr>
                <w:rFonts w:ascii="Tw Cen MT" w:hAnsi="Tw Cen MT" w:cs="Arial"/>
              </w:rPr>
              <w:t>précédant</w:t>
            </w:r>
            <w:r w:rsidRPr="000939C2">
              <w:rPr>
                <w:rFonts w:ascii="Tw Cen MT" w:hAnsi="Tw Cen MT" w:cs="Arial"/>
                <w:spacing w:val="6"/>
              </w:rPr>
              <w:t xml:space="preserve"> </w:t>
            </w:r>
            <w:r w:rsidRPr="000939C2">
              <w:rPr>
                <w:rFonts w:ascii="Tw Cen MT" w:hAnsi="Tw Cen MT" w:cs="Arial"/>
              </w:rPr>
              <w:t>la</w:t>
            </w:r>
            <w:r w:rsidRPr="000939C2">
              <w:rPr>
                <w:rFonts w:ascii="Tw Cen MT" w:hAnsi="Tw Cen MT" w:cs="Arial"/>
                <w:spacing w:val="6"/>
              </w:rPr>
              <w:t xml:space="preserve"> </w:t>
            </w:r>
            <w:r w:rsidRPr="000939C2">
              <w:rPr>
                <w:rFonts w:ascii="Tw Cen MT" w:hAnsi="Tw Cen MT" w:cs="Arial"/>
              </w:rPr>
              <w:t>date</w:t>
            </w:r>
            <w:r w:rsidRPr="000939C2">
              <w:rPr>
                <w:rFonts w:ascii="Tw Cen MT" w:hAnsi="Tw Cen MT" w:cs="Arial"/>
                <w:spacing w:val="6"/>
              </w:rPr>
              <w:t xml:space="preserve"> </w:t>
            </w:r>
            <w:r w:rsidRPr="000939C2">
              <w:rPr>
                <w:rFonts w:ascii="Tw Cen MT" w:hAnsi="Tw Cen MT" w:cs="Arial"/>
              </w:rPr>
              <w:t>de</w:t>
            </w:r>
            <w:r w:rsidRPr="000939C2">
              <w:rPr>
                <w:rFonts w:ascii="Tw Cen MT" w:hAnsi="Tw Cen MT" w:cs="Arial"/>
                <w:spacing w:val="6"/>
              </w:rPr>
              <w:t xml:space="preserve"> </w:t>
            </w:r>
            <w:r w:rsidRPr="000939C2">
              <w:rPr>
                <w:rFonts w:ascii="Tw Cen MT" w:hAnsi="Tw Cen MT" w:cs="Arial"/>
              </w:rPr>
              <w:t>remise</w:t>
            </w:r>
            <w:r w:rsidRPr="000939C2">
              <w:rPr>
                <w:rFonts w:ascii="Tw Cen MT" w:hAnsi="Tw Cen MT" w:cs="Arial"/>
                <w:spacing w:val="6"/>
              </w:rPr>
              <w:t xml:space="preserve"> </w:t>
            </w:r>
            <w:r w:rsidRPr="000939C2">
              <w:rPr>
                <w:rFonts w:ascii="Tw Cen MT" w:hAnsi="Tw Cen MT" w:cs="Arial"/>
              </w:rPr>
              <w:t>des</w:t>
            </w:r>
            <w:r w:rsidRPr="000939C2">
              <w:rPr>
                <w:rFonts w:ascii="Tw Cen MT" w:hAnsi="Tw Cen MT" w:cs="Arial"/>
                <w:spacing w:val="6"/>
              </w:rPr>
              <w:t xml:space="preserve"> </w:t>
            </w:r>
            <w:r w:rsidRPr="000939C2">
              <w:rPr>
                <w:rFonts w:ascii="Tw Cen MT" w:hAnsi="Tw Cen MT" w:cs="Arial"/>
              </w:rPr>
              <w:t>offres</w:t>
            </w:r>
            <w:r w:rsidRPr="000939C2">
              <w:rPr>
                <w:rFonts w:ascii="Tw Cen MT" w:hAnsi="Tw Cen MT" w:cs="Arial"/>
                <w:spacing w:val="6"/>
              </w:rPr>
              <w:t xml:space="preserve"> </w:t>
            </w:r>
            <w:r w:rsidRPr="000939C2">
              <w:rPr>
                <w:rFonts w:ascii="Tw Cen MT" w:hAnsi="Tw Cen MT" w:cs="Arial"/>
              </w:rPr>
              <w:t>;</w:t>
            </w:r>
          </w:p>
          <w:p w14:paraId="2967ACF4" w14:textId="58FFC416"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spacing w:val="6"/>
              </w:rPr>
              <w:t>Une attestation de domiciliat</w:t>
            </w:r>
            <w:r w:rsidR="007D709C">
              <w:rPr>
                <w:rFonts w:ascii="Tw Cen MT" w:hAnsi="Tw Cen MT" w:cs="Arial"/>
                <w:spacing w:val="6"/>
              </w:rPr>
              <w:t>ion bancaire du soumissionnaire ;</w:t>
            </w:r>
          </w:p>
          <w:p w14:paraId="0962DA7F" w14:textId="7E65C07A"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lang w:eastAsia="en-US"/>
              </w:rPr>
              <w:t>La quittance d’achat du Dossier d’Appel d’Offres</w:t>
            </w:r>
            <w:r w:rsidR="007D709C">
              <w:rPr>
                <w:rFonts w:ascii="Tw Cen MT" w:hAnsi="Tw Cen MT" w:cs="Arial"/>
                <w:lang w:eastAsia="en-US"/>
              </w:rPr>
              <w:t xml:space="preserve"> </w:t>
            </w:r>
            <w:r w:rsidRPr="000939C2">
              <w:rPr>
                <w:rFonts w:ascii="Tw Cen MT" w:hAnsi="Tw Cen MT" w:cs="Arial"/>
                <w:lang w:eastAsia="en-US"/>
              </w:rPr>
              <w:t>;</w:t>
            </w:r>
          </w:p>
          <w:p w14:paraId="3064E30D" w14:textId="7E7A09C5"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b/>
                <w:lang w:eastAsia="en-US"/>
              </w:rPr>
            </w:pPr>
            <w:r w:rsidRPr="000939C2">
              <w:rPr>
                <w:rFonts w:ascii="Tw Cen MT" w:hAnsi="Tw Cen MT" w:cs="Arial"/>
                <w:lang w:eastAsia="en-US"/>
              </w:rPr>
              <w:t xml:space="preserve">La caution de soumission d’un montant </w:t>
            </w:r>
            <w:r w:rsidRPr="00561768">
              <w:rPr>
                <w:rFonts w:ascii="Tw Cen MT" w:hAnsi="Tw Cen MT" w:cs="Arial"/>
                <w:b/>
              </w:rPr>
              <w:t xml:space="preserve">de </w:t>
            </w:r>
            <w:r w:rsidR="00585C92">
              <w:rPr>
                <w:rFonts w:ascii="Tw Cen MT" w:eastAsia="Arial Unicode MS" w:hAnsi="Tw Cen MT" w:cs="Arial"/>
                <w:b/>
                <w:spacing w:val="-2"/>
              </w:rPr>
              <w:t>trois</w:t>
            </w:r>
            <w:r w:rsidRPr="00561768">
              <w:rPr>
                <w:rFonts w:ascii="Tw Cen MT" w:eastAsia="Arial Unicode MS" w:hAnsi="Tw Cen MT" w:cs="Arial"/>
                <w:b/>
                <w:spacing w:val="-2"/>
              </w:rPr>
              <w:t xml:space="preserve"> cent mille (</w:t>
            </w:r>
            <w:r w:rsidR="00585C92">
              <w:rPr>
                <w:rFonts w:ascii="Tw Cen MT" w:eastAsia="Arial Unicode MS" w:hAnsi="Tw Cen MT" w:cs="Arial"/>
                <w:b/>
                <w:spacing w:val="-2"/>
              </w:rPr>
              <w:t>3</w:t>
            </w:r>
            <w:r w:rsidRPr="00561768">
              <w:rPr>
                <w:rFonts w:ascii="Tw Cen MT" w:eastAsia="Arial Unicode MS" w:hAnsi="Tw Cen MT" w:cs="Arial"/>
                <w:b/>
                <w:spacing w:val="-2"/>
              </w:rPr>
              <w:t>00 000) Francs</w:t>
            </w:r>
            <w:r w:rsidRPr="00561768">
              <w:rPr>
                <w:rFonts w:ascii="Tw Cen MT" w:eastAsia="Arial Unicode MS" w:hAnsi="Tw Cen MT"/>
                <w:b/>
              </w:rPr>
              <w:t xml:space="preserve"> CFA</w:t>
            </w:r>
            <w:r w:rsidRPr="000939C2">
              <w:rPr>
                <w:rFonts w:ascii="Tw Cen MT" w:hAnsi="Tw Cen MT" w:cs="Arial"/>
                <w:lang w:eastAsia="en-US"/>
              </w:rPr>
              <w:t xml:space="preserve"> </w:t>
            </w:r>
            <w:r w:rsidRPr="000939C2">
              <w:rPr>
                <w:rFonts w:ascii="Tw Cen MT" w:hAnsi="Tw Cen MT" w:cs="Arial"/>
                <w:lang w:eastAsia="en-US"/>
              </w:rPr>
              <w:lastRenderedPageBreak/>
              <w:t xml:space="preserve">délivrée par une banque de premier rang agréée par le </w:t>
            </w:r>
            <w:r w:rsidR="003A3FF3">
              <w:rPr>
                <w:rFonts w:ascii="Tw Cen MT" w:hAnsi="Tw Cen MT" w:cs="Arial"/>
                <w:lang w:eastAsia="en-US"/>
              </w:rPr>
              <w:t>ministère e</w:t>
            </w:r>
            <w:r w:rsidR="007D709C">
              <w:rPr>
                <w:rFonts w:ascii="Tw Cen MT" w:hAnsi="Tw Cen MT" w:cs="Arial"/>
                <w:lang w:eastAsia="en-US"/>
              </w:rPr>
              <w:t>n</w:t>
            </w:r>
            <w:r w:rsidR="003A3FF3">
              <w:rPr>
                <w:rFonts w:ascii="Tw Cen MT" w:hAnsi="Tw Cen MT" w:cs="Arial"/>
                <w:lang w:eastAsia="en-US"/>
              </w:rPr>
              <w:t xml:space="preserve"> charge des finances</w:t>
            </w:r>
            <w:r w:rsidRPr="000939C2">
              <w:rPr>
                <w:rFonts w:ascii="Tw Cen MT" w:hAnsi="Tw Cen MT" w:cs="Arial"/>
                <w:lang w:eastAsia="en-US"/>
              </w:rPr>
              <w:t> ;</w:t>
            </w:r>
          </w:p>
          <w:p w14:paraId="296723F2"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rPr>
              <w:t>Une</w:t>
            </w:r>
            <w:r w:rsidRPr="000939C2">
              <w:rPr>
                <w:rFonts w:ascii="Tw Cen MT" w:hAnsi="Tw Cen MT" w:cs="Arial"/>
                <w:spacing w:val="-1"/>
              </w:rPr>
              <w:t xml:space="preserve"> </w:t>
            </w:r>
            <w:r w:rsidRPr="000939C2">
              <w:rPr>
                <w:rFonts w:ascii="Tw Cen MT" w:hAnsi="Tw Cen MT" w:cs="Arial"/>
              </w:rPr>
              <w:t>attestation</w:t>
            </w:r>
            <w:r w:rsidRPr="000939C2">
              <w:rPr>
                <w:rFonts w:ascii="Tw Cen MT" w:hAnsi="Tw Cen MT" w:cs="Arial"/>
                <w:spacing w:val="-1"/>
              </w:rPr>
              <w:t xml:space="preserve"> </w:t>
            </w:r>
            <w:r w:rsidRPr="000939C2">
              <w:rPr>
                <w:rFonts w:ascii="Tw Cen MT" w:hAnsi="Tw Cen MT" w:cs="Arial"/>
              </w:rPr>
              <w:t>de soumission CNPS ;</w:t>
            </w:r>
          </w:p>
          <w:p w14:paraId="74DAB38F" w14:textId="77777777"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lang w:eastAsia="en-US"/>
              </w:rPr>
              <w:t>Une attestation de non exclusion des marchés publics délivrée par l’ARMP ;</w:t>
            </w:r>
          </w:p>
          <w:p w14:paraId="05275B15" w14:textId="518B78A6" w:rsidR="00E46E93" w:rsidRPr="000939C2"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rPr>
              <w:t>Une attestation de visite de site signée par le Maître d’Ouvrage ou son représentant</w:t>
            </w:r>
            <w:r w:rsidR="007D709C">
              <w:rPr>
                <w:rFonts w:ascii="Tw Cen MT" w:hAnsi="Tw Cen MT" w:cs="Arial"/>
              </w:rPr>
              <w:t xml:space="preserve"> ou une déclaration sur l’honneur signée par le soumissionnaire</w:t>
            </w:r>
            <w:r w:rsidRPr="000939C2">
              <w:rPr>
                <w:rFonts w:ascii="Tw Cen MT" w:hAnsi="Tw Cen MT" w:cs="Arial"/>
              </w:rPr>
              <w:t> ;</w:t>
            </w:r>
          </w:p>
          <w:p w14:paraId="7A3B7F4F" w14:textId="77777777" w:rsidR="008715BA" w:rsidRDefault="00E46E93"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sidRPr="000939C2">
              <w:rPr>
                <w:rFonts w:ascii="Tw Cen MT" w:hAnsi="Tw Cen MT" w:cs="Arial"/>
                <w:lang w:eastAsia="en-US"/>
              </w:rPr>
              <w:t>Un plan de localisation du soumissionnaire</w:t>
            </w:r>
            <w:r w:rsidR="008715BA">
              <w:rPr>
                <w:rFonts w:ascii="Tw Cen MT" w:hAnsi="Tw Cen MT" w:cs="Arial"/>
                <w:lang w:eastAsia="en-US"/>
              </w:rPr>
              <w:t> ;</w:t>
            </w:r>
          </w:p>
          <w:p w14:paraId="51DDD7EB" w14:textId="61237356" w:rsidR="00E46E93" w:rsidRPr="000939C2" w:rsidRDefault="008715BA" w:rsidP="00F911F4">
            <w:pPr>
              <w:widowControl w:val="0"/>
              <w:numPr>
                <w:ilvl w:val="1"/>
                <w:numId w:val="32"/>
              </w:numPr>
              <w:tabs>
                <w:tab w:val="num" w:pos="302"/>
              </w:tabs>
              <w:suppressAutoHyphens w:val="0"/>
              <w:autoSpaceDE w:val="0"/>
              <w:adjustRightInd w:val="0"/>
              <w:ind w:left="302" w:hanging="302"/>
              <w:jc w:val="both"/>
              <w:textAlignment w:val="auto"/>
              <w:rPr>
                <w:rFonts w:ascii="Tw Cen MT" w:hAnsi="Tw Cen MT" w:cs="Arial"/>
                <w:lang w:eastAsia="en-US"/>
              </w:rPr>
            </w:pPr>
            <w:r>
              <w:rPr>
                <w:rFonts w:ascii="Tw Cen MT" w:hAnsi="Tw Cen MT" w:cs="Arial"/>
                <w:lang w:eastAsia="en-US"/>
              </w:rPr>
              <w:t>Un Registre de Commerce</w:t>
            </w:r>
            <w:r w:rsidR="00E46E93" w:rsidRPr="000939C2">
              <w:rPr>
                <w:rFonts w:ascii="Tw Cen MT" w:hAnsi="Tw Cen MT" w:cs="Arial"/>
                <w:lang w:eastAsia="en-US"/>
              </w:rPr>
              <w:t>.</w:t>
            </w:r>
          </w:p>
          <w:p w14:paraId="46B1416A" w14:textId="77777777" w:rsidR="00344BB7" w:rsidRPr="00E46E93" w:rsidRDefault="00965DD7" w:rsidP="00E46E93">
            <w:pPr>
              <w:widowControl w:val="0"/>
              <w:autoSpaceDE w:val="0"/>
              <w:adjustRightInd w:val="0"/>
              <w:spacing w:before="120"/>
              <w:jc w:val="both"/>
              <w:rPr>
                <w:rFonts w:ascii="Tw Cen MT" w:hAnsi="Tw Cen MT" w:cs="Arial"/>
                <w:lang w:eastAsia="en-US"/>
              </w:rPr>
            </w:pPr>
            <w:r w:rsidRPr="000939C2">
              <w:rPr>
                <w:rFonts w:ascii="Tw Cen MT" w:hAnsi="Tw Cen MT" w:cs="Arial"/>
                <w:lang w:eastAsia="en-US"/>
              </w:rPr>
              <w:t>En cas de groupement, chaque membre du groupement doit présenter un dossier administratif complet, les pièces a, h, i, j et m étant uniquement présentés p</w:t>
            </w:r>
            <w:r w:rsidR="00E46E93">
              <w:rPr>
                <w:rFonts w:ascii="Tw Cen MT" w:hAnsi="Tw Cen MT" w:cs="Arial"/>
                <w:lang w:eastAsia="en-US"/>
              </w:rPr>
              <w:t>ar le mandataire du groupement.</w:t>
            </w:r>
          </w:p>
        </w:tc>
      </w:tr>
      <w:tr w:rsidR="00CD298B" w:rsidRPr="00CD298B" w14:paraId="25513636"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53055" w14:textId="77777777" w:rsidR="00344BB7" w:rsidRPr="00CD298B" w:rsidRDefault="00E1634C" w:rsidP="00AD11A2">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lastRenderedPageBreak/>
              <w:t>13</w:t>
            </w:r>
            <w:r w:rsidR="00344BB7" w:rsidRPr="00CD298B">
              <w:rPr>
                <w:rFonts w:ascii="Tw Cen MT" w:hAnsi="Tw Cen MT" w:cs="Arial"/>
                <w:b/>
                <w:color w:val="000000" w:themeColor="text1"/>
              </w:rPr>
              <w:t>.</w:t>
            </w:r>
            <w:r w:rsidR="00AD11A2">
              <w:rPr>
                <w:rFonts w:ascii="Tw Cen MT" w:hAnsi="Tw Cen MT" w:cs="Arial"/>
                <w:b/>
                <w:color w:val="000000" w:themeColor="text1"/>
              </w:rPr>
              <w:t>1.2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F20A" w14:textId="77777777" w:rsidR="00344BB7" w:rsidRPr="00CD298B" w:rsidRDefault="00344BB7" w:rsidP="00AD11A2">
            <w:pPr>
              <w:widowControl w:val="0"/>
              <w:autoSpaceDE w:val="0"/>
              <w:ind w:right="-20"/>
              <w:rPr>
                <w:rFonts w:ascii="Tw Cen MT" w:hAnsi="Tw Cen MT" w:cs="Arial"/>
                <w:color w:val="000000" w:themeColor="text1"/>
              </w:rPr>
            </w:pPr>
            <w:r w:rsidRPr="00CD298B">
              <w:rPr>
                <w:rFonts w:ascii="Tw Cen MT" w:hAnsi="Tw Cen MT" w:cs="Arial"/>
                <w:color w:val="000000" w:themeColor="text1"/>
              </w:rPr>
              <w:t>Volume 2 : Offre technique</w:t>
            </w:r>
          </w:p>
        </w:tc>
      </w:tr>
      <w:tr w:rsidR="00CD298B" w:rsidRPr="00CD298B" w14:paraId="425B4861"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98185" w14:textId="77777777" w:rsidR="00344BB7" w:rsidRPr="00CD298B" w:rsidRDefault="00344BB7" w:rsidP="00C06DB8">
            <w:pPr>
              <w:widowControl w:val="0"/>
              <w:autoSpaceDE w:val="0"/>
              <w:ind w:right="-20"/>
              <w:jc w:val="center"/>
              <w:rPr>
                <w:rFonts w:ascii="Tw Cen MT" w:hAnsi="Tw Cen MT" w:cs="Arial"/>
                <w:b/>
                <w:color w:val="000000" w:themeColor="text1"/>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A53C" w14:textId="77777777" w:rsidR="00344BB7" w:rsidRPr="00CD298B" w:rsidRDefault="00344BB7" w:rsidP="004C5F9E">
            <w:pPr>
              <w:widowControl w:val="0"/>
              <w:autoSpaceDE w:val="0"/>
              <w:ind w:left="1157" w:right="-20" w:hanging="1157"/>
              <w:rPr>
                <w:rFonts w:ascii="Tw Cen MT" w:hAnsi="Tw Cen MT" w:cs="Arial"/>
                <w:color w:val="000000" w:themeColor="text1"/>
              </w:rPr>
            </w:pPr>
            <w:r w:rsidRPr="00CD298B">
              <w:rPr>
                <w:rFonts w:ascii="Tw Cen MT" w:hAnsi="Tw Cen MT" w:cs="Arial"/>
                <w:color w:val="000000" w:themeColor="text1"/>
              </w:rPr>
              <w:t>b.1. Les renseignements sur les qualifications</w:t>
            </w:r>
          </w:p>
          <w:p w14:paraId="0E71A114" w14:textId="677C89F3" w:rsidR="00344BB7" w:rsidRPr="00CD298B" w:rsidRDefault="00344BB7" w:rsidP="004C5F9E">
            <w:pPr>
              <w:pStyle w:val="Paragraphedeliste"/>
              <w:widowControl w:val="0"/>
              <w:tabs>
                <w:tab w:val="left" w:pos="299"/>
              </w:tabs>
              <w:autoSpaceDE w:val="0"/>
              <w:ind w:left="0" w:right="92"/>
              <w:jc w:val="both"/>
              <w:rPr>
                <w:rFonts w:ascii="Tw Cen MT" w:hAnsi="Tw Cen MT" w:cs="Arial"/>
                <w:color w:val="000000" w:themeColor="text1"/>
              </w:rPr>
            </w:pPr>
            <w:r w:rsidRPr="00CD298B">
              <w:rPr>
                <w:rFonts w:ascii="Tw Cen MT" w:hAnsi="Tw Cen MT" w:cs="Arial"/>
                <w:color w:val="000000" w:themeColor="text1"/>
              </w:rPr>
              <w:t>La preuve d’avoir déjà exécuté des marchés similaires au cours de</w:t>
            </w:r>
            <w:r w:rsidR="00087906" w:rsidRPr="00CD298B">
              <w:rPr>
                <w:rFonts w:ascii="Tw Cen MT" w:hAnsi="Tw Cen MT" w:cs="Arial"/>
                <w:color w:val="000000" w:themeColor="text1"/>
              </w:rPr>
              <w:t>s</w:t>
            </w:r>
            <w:r w:rsidR="00E47C2F" w:rsidRPr="00CD298B">
              <w:rPr>
                <w:rFonts w:ascii="Tw Cen MT" w:hAnsi="Tw Cen MT" w:cs="Arial"/>
                <w:color w:val="000000" w:themeColor="text1"/>
              </w:rPr>
              <w:t xml:space="preserve"> cinq</w:t>
            </w:r>
            <w:r w:rsidRPr="00CD298B">
              <w:rPr>
                <w:rFonts w:ascii="Tw Cen MT" w:hAnsi="Tw Cen MT" w:cs="Arial"/>
                <w:b/>
                <w:color w:val="000000" w:themeColor="text1"/>
              </w:rPr>
              <w:t xml:space="preserve"> (0</w:t>
            </w:r>
            <w:r w:rsidR="00E47C2F" w:rsidRPr="00CD298B">
              <w:rPr>
                <w:rFonts w:ascii="Tw Cen MT" w:hAnsi="Tw Cen MT" w:cs="Arial"/>
                <w:b/>
                <w:color w:val="000000" w:themeColor="text1"/>
              </w:rPr>
              <w:t>5</w:t>
            </w:r>
            <w:r w:rsidR="007D709C" w:rsidRPr="00CD298B">
              <w:rPr>
                <w:rFonts w:ascii="Tw Cen MT" w:hAnsi="Tw Cen MT" w:cs="Arial"/>
                <w:b/>
                <w:color w:val="000000" w:themeColor="text1"/>
              </w:rPr>
              <w:t>) dernières</w:t>
            </w:r>
            <w:r w:rsidRPr="00CD298B">
              <w:rPr>
                <w:rFonts w:ascii="Tw Cen MT" w:hAnsi="Tw Cen MT" w:cs="Arial"/>
                <w:b/>
                <w:color w:val="000000" w:themeColor="text1"/>
              </w:rPr>
              <w:t xml:space="preserve"> années</w:t>
            </w:r>
            <w:r w:rsidRPr="00CD298B">
              <w:rPr>
                <w:rFonts w:ascii="Tw Cen MT" w:hAnsi="Tw Cen MT" w:cs="Arial"/>
                <w:color w:val="000000" w:themeColor="text1"/>
              </w:rPr>
              <w:t>, avec les montants  desdits  marchés,  les  coordonnées  des  responsables  des  projets  ou  des  Maîtres d’Ouvrage ainsi que les documents justificatifs (copies des marchés ou lettres-commande  première et  dernière  pages,  bordereau  de  livraison  signé  par  le  Maître  d’Ouvrage le cas échéant,  PV  de  réception certifiant la bonne exécution de ces marchés);</w:t>
            </w:r>
          </w:p>
          <w:p w14:paraId="383D2B2C"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b.2. L</w:t>
            </w:r>
            <w:r w:rsidR="00E47C2F" w:rsidRPr="00CD298B">
              <w:rPr>
                <w:rFonts w:ascii="Tw Cen MT" w:hAnsi="Tw Cen MT" w:cs="Arial"/>
                <w:color w:val="000000" w:themeColor="text1"/>
              </w:rPr>
              <w:t>a</w:t>
            </w:r>
            <w:r w:rsidRPr="00CD298B">
              <w:rPr>
                <w:rFonts w:ascii="Tw Cen MT" w:hAnsi="Tw Cen MT" w:cs="Arial"/>
                <w:color w:val="000000" w:themeColor="text1"/>
              </w:rPr>
              <w:t xml:space="preserve"> proposition technique</w:t>
            </w:r>
            <w:r w:rsidR="00E47C2F" w:rsidRPr="00CD298B">
              <w:rPr>
                <w:rFonts w:ascii="Tw Cen MT" w:hAnsi="Tw Cen MT" w:cs="Arial"/>
                <w:color w:val="000000" w:themeColor="text1"/>
              </w:rPr>
              <w:t> ;</w:t>
            </w:r>
          </w:p>
          <w:p w14:paraId="1DAE0596"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b.3. Le délai d’exécution des prestations</w:t>
            </w:r>
            <w:r w:rsidR="00902C38" w:rsidRPr="00CD298B">
              <w:rPr>
                <w:rFonts w:ascii="Tw Cen MT" w:hAnsi="Tw Cen MT" w:cs="Arial"/>
                <w:color w:val="000000" w:themeColor="text1"/>
              </w:rPr>
              <w:t> ;</w:t>
            </w:r>
          </w:p>
          <w:p w14:paraId="381913B9"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b.4. Les preuves d’acceptation des conditions du marché</w:t>
            </w:r>
          </w:p>
          <w:p w14:paraId="35167DF1" w14:textId="77777777" w:rsidR="00344BB7" w:rsidRPr="00CD298B" w:rsidRDefault="00344BB7" w:rsidP="004C5F9E">
            <w:pPr>
              <w:widowControl w:val="0"/>
              <w:tabs>
                <w:tab w:val="left" w:pos="7547"/>
              </w:tabs>
              <w:autoSpaceDE w:val="0"/>
              <w:rPr>
                <w:rFonts w:ascii="Tw Cen MT" w:hAnsi="Tw Cen MT" w:cs="Arial"/>
                <w:color w:val="000000" w:themeColor="text1"/>
              </w:rPr>
            </w:pPr>
            <w:r w:rsidRPr="00CD298B">
              <w:rPr>
                <w:rFonts w:ascii="Tw Cen MT" w:hAnsi="Tw Cen MT" w:cs="Arial"/>
                <w:color w:val="000000" w:themeColor="text1"/>
              </w:rPr>
              <w:t>Le soumissionnaire remettra les copies dûment paraphées des documents à caractères administratif et technique régissant le marché, à savoir :</w:t>
            </w:r>
          </w:p>
          <w:p w14:paraId="3AEA694F" w14:textId="77777777" w:rsidR="00344BB7" w:rsidRPr="00CD298B" w:rsidRDefault="00344BB7" w:rsidP="005B7B16">
            <w:pPr>
              <w:pStyle w:val="Paragraphedeliste"/>
              <w:widowControl w:val="0"/>
              <w:numPr>
                <w:ilvl w:val="0"/>
                <w:numId w:val="9"/>
              </w:numPr>
              <w:autoSpaceDE w:val="0"/>
              <w:ind w:right="-20"/>
              <w:rPr>
                <w:rFonts w:ascii="Tw Cen MT" w:hAnsi="Tw Cen MT" w:cs="Arial"/>
                <w:color w:val="000000" w:themeColor="text1"/>
              </w:rPr>
            </w:pPr>
            <w:r w:rsidRPr="00CD298B">
              <w:rPr>
                <w:rFonts w:ascii="Tw Cen MT" w:hAnsi="Tw Cen MT" w:cs="Arial"/>
                <w:color w:val="000000" w:themeColor="text1"/>
              </w:rPr>
              <w:t>Le Cahier des Clauses Administratives Particulières (CCAP) ;</w:t>
            </w:r>
          </w:p>
          <w:p w14:paraId="4DD6BE9C" w14:textId="77777777" w:rsidR="00344BB7" w:rsidRPr="00CD298B" w:rsidRDefault="00344BB7" w:rsidP="005B7B16">
            <w:pPr>
              <w:pStyle w:val="Paragraphedeliste"/>
              <w:widowControl w:val="0"/>
              <w:numPr>
                <w:ilvl w:val="0"/>
                <w:numId w:val="9"/>
              </w:numPr>
              <w:autoSpaceDE w:val="0"/>
              <w:ind w:right="-20"/>
              <w:rPr>
                <w:rFonts w:ascii="Tw Cen MT" w:hAnsi="Tw Cen MT" w:cs="Arial"/>
                <w:color w:val="000000" w:themeColor="text1"/>
              </w:rPr>
            </w:pPr>
            <w:r w:rsidRPr="00CD298B">
              <w:rPr>
                <w:rFonts w:ascii="Tw Cen MT" w:hAnsi="Tw Cen MT" w:cs="Arial"/>
                <w:color w:val="000000" w:themeColor="text1"/>
              </w:rPr>
              <w:t xml:space="preserve">Les </w:t>
            </w:r>
            <w:r w:rsidR="00E249C6" w:rsidRPr="00CD298B">
              <w:rPr>
                <w:rFonts w:ascii="Tw Cen MT" w:hAnsi="Tw Cen MT" w:cs="Arial"/>
                <w:color w:val="000000" w:themeColor="text1"/>
              </w:rPr>
              <w:t>Termes de Référence</w:t>
            </w:r>
            <w:r w:rsidRPr="00CD298B">
              <w:rPr>
                <w:rFonts w:ascii="Tw Cen MT" w:hAnsi="Tw Cen MT" w:cs="Arial"/>
                <w:color w:val="000000" w:themeColor="text1"/>
              </w:rPr>
              <w:t xml:space="preserve"> (</w:t>
            </w:r>
            <w:r w:rsidR="00E249C6" w:rsidRPr="00CD298B">
              <w:rPr>
                <w:rFonts w:ascii="Tw Cen MT" w:hAnsi="Tw Cen MT" w:cs="Arial"/>
                <w:color w:val="000000" w:themeColor="text1"/>
              </w:rPr>
              <w:t>TDR</w:t>
            </w:r>
            <w:r w:rsidRPr="00CD298B">
              <w:rPr>
                <w:rFonts w:ascii="Tw Cen MT" w:hAnsi="Tw Cen MT" w:cs="Arial"/>
                <w:color w:val="000000" w:themeColor="text1"/>
              </w:rPr>
              <w:t>).</w:t>
            </w:r>
          </w:p>
        </w:tc>
      </w:tr>
      <w:tr w:rsidR="00CD298B" w:rsidRPr="00CD298B" w14:paraId="16A1BB74"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485AF" w14:textId="77777777" w:rsidR="00344BB7" w:rsidRPr="00CD298B" w:rsidRDefault="00E1634C" w:rsidP="00E1634C">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13</w:t>
            </w:r>
            <w:r w:rsidR="00AD11A2">
              <w:rPr>
                <w:rFonts w:ascii="Tw Cen MT" w:hAnsi="Tw Cen MT" w:cs="Arial"/>
                <w:b/>
                <w:color w:val="000000" w:themeColor="text1"/>
              </w:rPr>
              <w:t>.2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5940" w14:textId="77777777" w:rsidR="00344BB7" w:rsidRPr="00CD298B" w:rsidRDefault="00344BB7" w:rsidP="00AD11A2">
            <w:pPr>
              <w:widowControl w:val="0"/>
              <w:autoSpaceDE w:val="0"/>
              <w:ind w:left="34" w:right="-20"/>
              <w:rPr>
                <w:rFonts w:ascii="Tw Cen MT" w:hAnsi="Tw Cen MT" w:cs="Arial"/>
                <w:color w:val="000000" w:themeColor="text1"/>
              </w:rPr>
            </w:pPr>
            <w:r w:rsidRPr="00CD298B">
              <w:rPr>
                <w:rFonts w:ascii="Tw Cen MT" w:hAnsi="Tw Cen MT" w:cs="Arial"/>
                <w:color w:val="000000" w:themeColor="text1"/>
              </w:rPr>
              <w:t xml:space="preserve">Enveloppe </w:t>
            </w:r>
            <w:r w:rsidR="00AD11A2">
              <w:rPr>
                <w:rFonts w:ascii="Tw Cen MT" w:hAnsi="Tw Cen MT" w:cs="Arial"/>
                <w:color w:val="000000" w:themeColor="text1"/>
              </w:rPr>
              <w:t>B</w:t>
            </w:r>
            <w:r w:rsidRPr="00CD298B">
              <w:rPr>
                <w:rFonts w:ascii="Tw Cen MT" w:hAnsi="Tw Cen MT" w:cs="Arial"/>
                <w:color w:val="000000" w:themeColor="text1"/>
              </w:rPr>
              <w:t>.  Volume 3 : Offre financière</w:t>
            </w:r>
          </w:p>
        </w:tc>
      </w:tr>
      <w:tr w:rsidR="00CD298B" w:rsidRPr="00CD298B" w14:paraId="0651B44B"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0464" w14:textId="77777777" w:rsidR="00344BB7" w:rsidRPr="00CD298B" w:rsidRDefault="00344BB7" w:rsidP="00C06DB8">
            <w:pPr>
              <w:widowControl w:val="0"/>
              <w:autoSpaceDE w:val="0"/>
              <w:ind w:right="-20"/>
              <w:jc w:val="center"/>
              <w:rPr>
                <w:rFonts w:ascii="Tw Cen MT" w:hAnsi="Tw Cen MT" w:cs="Arial"/>
                <w:b/>
                <w:color w:val="000000" w:themeColor="text1"/>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5376" w14:textId="77777777" w:rsidR="00344BB7" w:rsidRPr="00CD298B" w:rsidRDefault="00344BB7" w:rsidP="004C5F9E">
            <w:pPr>
              <w:widowControl w:val="0"/>
              <w:autoSpaceDE w:val="0"/>
              <w:ind w:right="-20"/>
              <w:jc w:val="both"/>
              <w:rPr>
                <w:rFonts w:ascii="Tw Cen MT" w:hAnsi="Tw Cen MT" w:cs="Arial"/>
                <w:color w:val="000000" w:themeColor="text1"/>
              </w:rPr>
            </w:pPr>
            <w:r w:rsidRPr="00CD298B">
              <w:rPr>
                <w:rFonts w:ascii="Tw Cen MT" w:hAnsi="Tw Cen MT" w:cs="Arial"/>
                <w:color w:val="000000" w:themeColor="text1"/>
              </w:rPr>
              <w:t>Elle regroupe tous les éléments permettant de justifier le coût des prestations, à savoir :</w:t>
            </w:r>
          </w:p>
          <w:p w14:paraId="2EB89542" w14:textId="77777777" w:rsidR="00344BB7" w:rsidRPr="00CD298B" w:rsidRDefault="00344BB7" w:rsidP="004C5F9E">
            <w:pPr>
              <w:widowControl w:val="0"/>
              <w:autoSpaceDE w:val="0"/>
              <w:ind w:right="158"/>
              <w:jc w:val="both"/>
              <w:rPr>
                <w:rFonts w:ascii="Tw Cen MT" w:hAnsi="Tw Cen MT" w:cs="Arial"/>
                <w:color w:val="000000" w:themeColor="text1"/>
              </w:rPr>
            </w:pPr>
            <w:r w:rsidRPr="00CD298B">
              <w:rPr>
                <w:rFonts w:ascii="Tw Cen MT" w:hAnsi="Tw Cen MT" w:cs="Arial"/>
                <w:color w:val="000000" w:themeColor="text1"/>
              </w:rPr>
              <w:t>c.1. La soumission proprement dite, en original</w:t>
            </w:r>
            <w:r w:rsidR="007B4498" w:rsidRPr="00CD298B">
              <w:rPr>
                <w:rFonts w:ascii="Tw Cen MT" w:hAnsi="Tw Cen MT" w:cs="Arial"/>
                <w:color w:val="000000" w:themeColor="text1"/>
              </w:rPr>
              <w:t>,</w:t>
            </w:r>
            <w:r w:rsidRPr="00CD298B">
              <w:rPr>
                <w:rFonts w:ascii="Tw Cen MT" w:hAnsi="Tw Cen MT" w:cs="Arial"/>
                <w:color w:val="000000" w:themeColor="text1"/>
              </w:rPr>
              <w:t xml:space="preserve"> rédigé</w:t>
            </w:r>
            <w:r w:rsidR="00E47C2F" w:rsidRPr="00CD298B">
              <w:rPr>
                <w:rFonts w:ascii="Tw Cen MT" w:hAnsi="Tw Cen MT" w:cs="Arial"/>
                <w:color w:val="000000" w:themeColor="text1"/>
              </w:rPr>
              <w:t>e</w:t>
            </w:r>
            <w:r w:rsidRPr="00CD298B">
              <w:rPr>
                <w:rFonts w:ascii="Tw Cen MT" w:hAnsi="Tw Cen MT" w:cs="Arial"/>
                <w:color w:val="000000" w:themeColor="text1"/>
              </w:rPr>
              <w:t xml:space="preserve"> selon le modèle joint, timbré</w:t>
            </w:r>
            <w:r w:rsidR="00E47C2F" w:rsidRPr="00CD298B">
              <w:rPr>
                <w:rFonts w:ascii="Tw Cen MT" w:hAnsi="Tw Cen MT" w:cs="Arial"/>
                <w:color w:val="000000" w:themeColor="text1"/>
              </w:rPr>
              <w:t>e</w:t>
            </w:r>
            <w:r w:rsidRPr="00CD298B">
              <w:rPr>
                <w:rFonts w:ascii="Tw Cen MT" w:hAnsi="Tw Cen MT" w:cs="Arial"/>
                <w:color w:val="000000" w:themeColor="text1"/>
              </w:rPr>
              <w:t xml:space="preserve"> au tarif en vigueur, signée et datée ;</w:t>
            </w:r>
          </w:p>
          <w:p w14:paraId="7A42D213"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c.2. Le Bordereau des prix unitaires et/ou forfaitaires dûment rempli ;</w:t>
            </w:r>
          </w:p>
          <w:p w14:paraId="70821F95"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c.3.Le Détail quantitatif et estimatif dûment rempli ;</w:t>
            </w:r>
          </w:p>
          <w:p w14:paraId="4B027A8F" w14:textId="3322F587" w:rsidR="00344BB7" w:rsidRPr="00CD298B" w:rsidRDefault="00344BB7" w:rsidP="00EB5098">
            <w:pPr>
              <w:widowControl w:val="0"/>
              <w:autoSpaceDE w:val="0"/>
              <w:ind w:right="-20"/>
              <w:rPr>
                <w:rFonts w:ascii="Tw Cen MT" w:hAnsi="Tw Cen MT" w:cs="Arial"/>
                <w:color w:val="000000" w:themeColor="text1"/>
              </w:rPr>
            </w:pPr>
            <w:r w:rsidRPr="00CD298B">
              <w:rPr>
                <w:rFonts w:ascii="Tw Cen MT" w:hAnsi="Tw Cen MT" w:cs="Arial"/>
                <w:color w:val="000000" w:themeColor="text1"/>
              </w:rPr>
              <w:t>c.4. Le Sous-détail des prix unitaires et/ou la décomposition des prix forf</w:t>
            </w:r>
            <w:r w:rsidR="007D709C">
              <w:rPr>
                <w:rFonts w:ascii="Tw Cen MT" w:hAnsi="Tw Cen MT" w:cs="Arial"/>
                <w:color w:val="000000" w:themeColor="text1"/>
              </w:rPr>
              <w:t>aitaires.</w:t>
            </w:r>
          </w:p>
          <w:p w14:paraId="39249B4A" w14:textId="77777777" w:rsidR="00344BB7" w:rsidRPr="00CD298B" w:rsidRDefault="00344BB7" w:rsidP="00544D44">
            <w:pPr>
              <w:widowControl w:val="0"/>
              <w:autoSpaceDE w:val="0"/>
              <w:ind w:left="34" w:hanging="34"/>
              <w:rPr>
                <w:rFonts w:ascii="Tw Cen MT" w:hAnsi="Tw Cen MT" w:cs="Arial"/>
                <w:color w:val="000000" w:themeColor="text1"/>
              </w:rPr>
            </w:pPr>
            <w:r w:rsidRPr="00CD298B">
              <w:rPr>
                <w:rFonts w:ascii="Tw Cen MT" w:hAnsi="Tw Cen MT" w:cs="Arial"/>
                <w:color w:val="000000" w:themeColor="text1"/>
              </w:rPr>
              <w:t>Les soumissionnaires utiliseront à cet effet les pièces et modèles prévus dans le Dossier d’Appel d’Offres, sous réserve des dispositions de l’Article 19.2 du RGAO concernant les autres formes possibles de caution de soumission.</w:t>
            </w:r>
          </w:p>
          <w:p w14:paraId="4C662978" w14:textId="77777777" w:rsidR="00344BB7" w:rsidRPr="00CD298B" w:rsidRDefault="00344BB7" w:rsidP="004C5F9E">
            <w:pPr>
              <w:widowControl w:val="0"/>
              <w:autoSpaceDE w:val="0"/>
              <w:ind w:right="-20"/>
              <w:jc w:val="both"/>
              <w:rPr>
                <w:rFonts w:ascii="Tw Cen MT" w:hAnsi="Tw Cen MT" w:cs="Arial"/>
                <w:color w:val="000000" w:themeColor="text1"/>
              </w:rPr>
            </w:pPr>
            <w:r w:rsidRPr="00CD298B">
              <w:rPr>
                <w:rFonts w:ascii="Tw Cen MT" w:hAnsi="Tw Cen MT" w:cs="Arial"/>
                <w:b/>
                <w:color w:val="000000" w:themeColor="text1"/>
                <w:u w:val="single"/>
              </w:rPr>
              <w:t>NB :</w:t>
            </w:r>
            <w:r w:rsidRPr="00CD298B">
              <w:rPr>
                <w:rFonts w:ascii="Tw Cen MT" w:hAnsi="Tw Cen MT" w:cs="Arial"/>
                <w:color w:val="000000" w:themeColor="text1"/>
              </w:rPr>
              <w:t xml:space="preserve"> Les différentes parties d’un même dossier seront séparées par les intercalaires de couleur aussi bien dans l’original que dans les copies, de manière à faciliter son examen.</w:t>
            </w:r>
          </w:p>
        </w:tc>
      </w:tr>
      <w:tr w:rsidR="00CD298B" w:rsidRPr="00CD298B" w14:paraId="1E77E725"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E509B"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14</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6F5FF"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Prix et monnaie de l’offre</w:t>
            </w:r>
          </w:p>
        </w:tc>
      </w:tr>
      <w:tr w:rsidR="00CD298B" w:rsidRPr="00CD298B" w14:paraId="499C2FC8"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B300F"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14</w:t>
            </w:r>
            <w:r w:rsidR="00344BB7" w:rsidRPr="00CD298B">
              <w:rPr>
                <w:rFonts w:ascii="Tw Cen MT" w:hAnsi="Tw Cen MT" w:cs="Arial"/>
                <w:color w:val="000000" w:themeColor="text1"/>
              </w:rPr>
              <w:t>.1.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FA36F" w14:textId="77777777" w:rsidR="00344BB7" w:rsidRPr="00CD298B" w:rsidRDefault="00344BB7" w:rsidP="004C5F9E">
            <w:pPr>
              <w:pStyle w:val="Corpsdetexte"/>
              <w:spacing w:after="0"/>
              <w:jc w:val="both"/>
              <w:rPr>
                <w:rFonts w:ascii="Tw Cen MT" w:hAnsi="Tw Cen MT" w:cs="Arial"/>
                <w:color w:val="000000" w:themeColor="text1"/>
              </w:rPr>
            </w:pPr>
            <w:r w:rsidRPr="00CD298B">
              <w:rPr>
                <w:rFonts w:ascii="Tw Cen MT" w:hAnsi="Tw Cen MT" w:cs="Arial"/>
                <w:color w:val="000000" w:themeColor="text1"/>
              </w:rPr>
              <w:t>Le Soumissionnaire indiquera sur le devis quantitatif et estimatif, le prix unitaire et le prix total des prestations qu'il se propose de livrer en exécution du présent Marché.</w:t>
            </w:r>
          </w:p>
          <w:p w14:paraId="144DE06C"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Pour faciliter la comparaison des offres par le Maître d’Ouvrage, le Soumissionnaire décomposera chaque prix unitaire en ses différents composantes et détails </w:t>
            </w:r>
          </w:p>
          <w:p w14:paraId="0AA755E5" w14:textId="77777777" w:rsidR="00344BB7" w:rsidRPr="00CD298B" w:rsidRDefault="00344BB7" w:rsidP="004C5F9E">
            <w:pPr>
              <w:pStyle w:val="Corpsdetexte"/>
              <w:spacing w:after="0"/>
              <w:jc w:val="both"/>
              <w:rPr>
                <w:rFonts w:ascii="Tw Cen MT" w:hAnsi="Tw Cen MT" w:cs="Arial"/>
                <w:color w:val="000000" w:themeColor="text1"/>
              </w:rPr>
            </w:pPr>
            <w:r w:rsidRPr="00CD298B">
              <w:rPr>
                <w:rFonts w:ascii="Tw Cen MT" w:hAnsi="Tw Cen MT" w:cs="Arial"/>
                <w:color w:val="000000" w:themeColor="text1"/>
              </w:rPr>
              <w:t>Le soumissionnaire fournira, en lettres et en chiffres, les prix unitaires du bordereau des prix, les multiplier par les quantités indiquées dans le cadre du devis quantitatif et estimatif, de façon à obtenir le montant total de son offre.</w:t>
            </w:r>
          </w:p>
          <w:p w14:paraId="5096F0AE"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Le bordereau des prix unitaires et le devis quantitatif et estimatif devront être obligatoirement complets.</w:t>
            </w:r>
          </w:p>
        </w:tc>
      </w:tr>
      <w:tr w:rsidR="00CD298B" w:rsidRPr="00CD298B" w14:paraId="0329478D"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ED11"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14</w:t>
            </w:r>
            <w:r w:rsidR="00344BB7" w:rsidRPr="00CD298B">
              <w:rPr>
                <w:rFonts w:ascii="Tw Cen MT" w:hAnsi="Tw Cen MT" w:cs="Arial"/>
                <w:color w:val="000000" w:themeColor="text1"/>
              </w:rPr>
              <w:t>.2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05DC0" w14:textId="77777777" w:rsidR="00344BB7" w:rsidRPr="00CD298B" w:rsidRDefault="00344BB7" w:rsidP="008C7869">
            <w:pPr>
              <w:widowControl w:val="0"/>
              <w:autoSpaceDE w:val="0"/>
              <w:ind w:right="-20"/>
              <w:rPr>
                <w:rFonts w:ascii="Tw Cen MT" w:hAnsi="Tw Cen MT" w:cs="Arial"/>
                <w:color w:val="000000" w:themeColor="text1"/>
              </w:rPr>
            </w:pPr>
            <w:r w:rsidRPr="00CD298B">
              <w:rPr>
                <w:rFonts w:ascii="Tw Cen MT" w:hAnsi="Tw Cen MT" w:cs="Arial"/>
                <w:color w:val="000000" w:themeColor="text1"/>
              </w:rPr>
              <w:t>Les prix du marché</w:t>
            </w:r>
            <w:r w:rsidR="00AD11A2">
              <w:rPr>
                <w:rFonts w:ascii="Tw Cen MT" w:hAnsi="Tw Cen MT" w:cs="Arial"/>
                <w:color w:val="000000" w:themeColor="text1"/>
              </w:rPr>
              <w:t xml:space="preserve"> sont fermes et non révisables.</w:t>
            </w:r>
          </w:p>
        </w:tc>
      </w:tr>
      <w:tr w:rsidR="00CD298B" w:rsidRPr="00CD298B" w14:paraId="5B6A3A50"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A938F" w14:textId="77777777" w:rsidR="00344BB7" w:rsidRPr="00CD298B" w:rsidRDefault="00E1634C" w:rsidP="00E1634C">
            <w:pPr>
              <w:widowControl w:val="0"/>
              <w:autoSpaceDE w:val="0"/>
              <w:jc w:val="center"/>
              <w:rPr>
                <w:rFonts w:ascii="Tw Cen MT" w:hAnsi="Tw Cen MT" w:cs="Arial"/>
                <w:color w:val="000000" w:themeColor="text1"/>
              </w:rPr>
            </w:pPr>
            <w:r w:rsidRPr="00CD298B">
              <w:rPr>
                <w:rFonts w:ascii="Tw Cen MT" w:hAnsi="Tw Cen MT" w:cs="Arial"/>
                <w:color w:val="000000" w:themeColor="text1"/>
              </w:rPr>
              <w:t>15</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C826" w14:textId="77777777" w:rsidR="00344BB7" w:rsidRPr="00CD298B" w:rsidRDefault="00344BB7" w:rsidP="004C5F9E">
            <w:pPr>
              <w:widowControl w:val="0"/>
              <w:autoSpaceDE w:val="0"/>
              <w:rPr>
                <w:rFonts w:ascii="Tw Cen MT" w:hAnsi="Tw Cen MT" w:cs="Arial"/>
                <w:color w:val="000000" w:themeColor="text1"/>
              </w:rPr>
            </w:pPr>
            <w:r w:rsidRPr="00CD298B">
              <w:rPr>
                <w:rFonts w:ascii="Tw Cen MT" w:hAnsi="Tw Cen MT" w:cs="Arial"/>
                <w:color w:val="000000" w:themeColor="text1"/>
              </w:rPr>
              <w:t>Préparation et dépôt des offres</w:t>
            </w:r>
          </w:p>
        </w:tc>
      </w:tr>
      <w:tr w:rsidR="00CD298B" w:rsidRPr="00CD298B" w14:paraId="4A4E057A"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E71B" w14:textId="77777777" w:rsidR="00344BB7" w:rsidRPr="00CD298B" w:rsidRDefault="00344BB7" w:rsidP="00C06DB8">
            <w:pPr>
              <w:widowControl w:val="0"/>
              <w:autoSpaceDE w:val="0"/>
              <w:ind w:right="-20"/>
              <w:jc w:val="center"/>
              <w:rPr>
                <w:rFonts w:ascii="Tw Cen MT" w:hAnsi="Tw Cen MT" w:cs="Arial"/>
                <w:color w:val="000000" w:themeColor="text1"/>
              </w:rPr>
            </w:pPr>
          </w:p>
          <w:p w14:paraId="1BEDBAB2" w14:textId="77777777" w:rsidR="00344BB7" w:rsidRPr="00CD298B" w:rsidRDefault="00344BB7" w:rsidP="00C06DB8">
            <w:pPr>
              <w:widowControl w:val="0"/>
              <w:autoSpaceDE w:val="0"/>
              <w:ind w:right="-20"/>
              <w:jc w:val="center"/>
              <w:rPr>
                <w:rFonts w:ascii="Tw Cen MT" w:hAnsi="Tw Cen MT" w:cs="Arial"/>
                <w:color w:val="000000" w:themeColor="text1"/>
              </w:rPr>
            </w:pPr>
          </w:p>
          <w:p w14:paraId="0A2007DF" w14:textId="77777777" w:rsidR="00344BB7" w:rsidRPr="00CD298B" w:rsidRDefault="00344BB7" w:rsidP="00C06DB8">
            <w:pPr>
              <w:widowControl w:val="0"/>
              <w:autoSpaceDE w:val="0"/>
              <w:ind w:right="-20"/>
              <w:jc w:val="center"/>
              <w:rPr>
                <w:rFonts w:ascii="Tw Cen MT" w:hAnsi="Tw Cen MT" w:cs="Arial"/>
                <w:color w:val="000000" w:themeColor="text1"/>
              </w:rPr>
            </w:pPr>
          </w:p>
          <w:p w14:paraId="09DABB40" w14:textId="77777777" w:rsidR="00344BB7" w:rsidRPr="00CD298B" w:rsidRDefault="00344BB7" w:rsidP="00C06DB8">
            <w:pPr>
              <w:widowControl w:val="0"/>
              <w:autoSpaceDE w:val="0"/>
              <w:ind w:right="-20"/>
              <w:jc w:val="center"/>
              <w:rPr>
                <w:rFonts w:ascii="Tw Cen MT" w:hAnsi="Tw Cen MT" w:cs="Arial"/>
                <w:color w:val="000000" w:themeColor="text1"/>
              </w:rPr>
            </w:pPr>
          </w:p>
          <w:p w14:paraId="274E336F" w14:textId="77777777" w:rsidR="00344BB7" w:rsidRPr="00CD298B" w:rsidRDefault="00344BB7" w:rsidP="00C06DB8">
            <w:pPr>
              <w:widowControl w:val="0"/>
              <w:autoSpaceDE w:val="0"/>
              <w:ind w:right="-20"/>
              <w:jc w:val="center"/>
              <w:rPr>
                <w:rFonts w:ascii="Tw Cen MT" w:hAnsi="Tw Cen MT" w:cs="Arial"/>
                <w:color w:val="000000" w:themeColor="text1"/>
              </w:rPr>
            </w:pPr>
          </w:p>
          <w:p w14:paraId="7E17F11A" w14:textId="77777777" w:rsidR="00344BB7" w:rsidRPr="00CD298B" w:rsidRDefault="00344BB7" w:rsidP="00C06DB8">
            <w:pPr>
              <w:widowControl w:val="0"/>
              <w:autoSpaceDE w:val="0"/>
              <w:ind w:right="-20"/>
              <w:jc w:val="center"/>
              <w:rPr>
                <w:rFonts w:ascii="Tw Cen MT" w:hAnsi="Tw Cen MT" w:cs="Arial"/>
                <w:color w:val="000000" w:themeColor="text1"/>
              </w:rPr>
            </w:pPr>
          </w:p>
          <w:p w14:paraId="77897318" w14:textId="77777777" w:rsidR="00344BB7" w:rsidRPr="00CD298B" w:rsidRDefault="00344BB7" w:rsidP="00C06DB8">
            <w:pPr>
              <w:widowControl w:val="0"/>
              <w:autoSpaceDE w:val="0"/>
              <w:ind w:right="-20"/>
              <w:jc w:val="center"/>
              <w:rPr>
                <w:rFonts w:ascii="Tw Cen MT" w:hAnsi="Tw Cen MT" w:cs="Arial"/>
                <w:color w:val="000000" w:themeColor="text1"/>
              </w:rPr>
            </w:pPr>
          </w:p>
          <w:p w14:paraId="6F115B46" w14:textId="77777777" w:rsidR="00344BB7" w:rsidRPr="00CD298B" w:rsidRDefault="00344BB7" w:rsidP="00C06DB8">
            <w:pPr>
              <w:widowControl w:val="0"/>
              <w:autoSpaceDE w:val="0"/>
              <w:ind w:right="-20"/>
              <w:jc w:val="center"/>
              <w:rPr>
                <w:rFonts w:ascii="Tw Cen MT" w:hAnsi="Tw Cen MT" w:cs="Arial"/>
                <w:color w:val="000000" w:themeColor="text1"/>
              </w:rPr>
            </w:pPr>
          </w:p>
          <w:p w14:paraId="07E77A81" w14:textId="77777777" w:rsidR="00344BB7" w:rsidRPr="00CD298B" w:rsidRDefault="00344BB7" w:rsidP="00C06DB8">
            <w:pPr>
              <w:widowControl w:val="0"/>
              <w:autoSpaceDE w:val="0"/>
              <w:ind w:right="-20"/>
              <w:jc w:val="center"/>
              <w:rPr>
                <w:rFonts w:ascii="Tw Cen MT" w:hAnsi="Tw Cen MT" w:cs="Arial"/>
                <w:color w:val="000000" w:themeColor="text1"/>
              </w:rPr>
            </w:pPr>
          </w:p>
          <w:p w14:paraId="565353E5" w14:textId="77777777" w:rsidR="00344BB7" w:rsidRPr="00CD298B" w:rsidRDefault="00344BB7" w:rsidP="00C06DB8">
            <w:pPr>
              <w:widowControl w:val="0"/>
              <w:autoSpaceDE w:val="0"/>
              <w:ind w:right="-20"/>
              <w:jc w:val="center"/>
              <w:rPr>
                <w:rFonts w:ascii="Tw Cen MT" w:hAnsi="Tw Cen MT" w:cs="Arial"/>
                <w:color w:val="000000" w:themeColor="text1"/>
              </w:rPr>
            </w:pPr>
          </w:p>
          <w:p w14:paraId="55C65866"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15</w:t>
            </w:r>
            <w:r w:rsidR="00344BB7" w:rsidRPr="00CD298B">
              <w:rPr>
                <w:rFonts w:ascii="Tw Cen MT" w:hAnsi="Tw Cen MT" w:cs="Arial"/>
                <w:color w:val="000000" w:themeColor="text1"/>
              </w:rPr>
              <w:t>.1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A2396" w14:textId="77777777" w:rsidR="00344BB7" w:rsidRPr="00CD298B" w:rsidRDefault="00344BB7" w:rsidP="004C5F9E">
            <w:pPr>
              <w:widowControl w:val="0"/>
              <w:tabs>
                <w:tab w:val="left" w:pos="6720"/>
              </w:tabs>
              <w:autoSpaceDE w:val="0"/>
              <w:adjustRightInd w:val="0"/>
              <w:ind w:right="33"/>
              <w:jc w:val="both"/>
              <w:rPr>
                <w:rFonts w:ascii="Tw Cen MT" w:hAnsi="Tw Cen MT" w:cs="Arial"/>
                <w:color w:val="000000" w:themeColor="text1"/>
              </w:rPr>
            </w:pPr>
            <w:r w:rsidRPr="00CD298B">
              <w:rPr>
                <w:rFonts w:ascii="Tw Cen MT" w:hAnsi="Tw Cen MT" w:cs="Arial"/>
                <w:color w:val="000000" w:themeColor="text1"/>
              </w:rPr>
              <w:lastRenderedPageBreak/>
              <w:t>Montant de la garantie de l’offre</w:t>
            </w:r>
          </w:p>
          <w:p w14:paraId="127405DD"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Le Soumissionnaire fournira un cautionnement de soumission qui fera partie intégrante de son Offre.</w:t>
            </w:r>
          </w:p>
          <w:p w14:paraId="0811B6FF"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lastRenderedPageBreak/>
              <w:t xml:space="preserve">Le cautionnement de soumission sera libellé en F CFA, et se présentera sous la forme d’une garantie bancaire émise par une banque commerciale de premier ordre agréée par le Ministère en charge des </w:t>
            </w:r>
            <w:r w:rsidR="008C7869" w:rsidRPr="00CD298B">
              <w:rPr>
                <w:rFonts w:ascii="Tw Cen MT" w:hAnsi="Tw Cen MT" w:cs="Arial"/>
                <w:color w:val="000000" w:themeColor="text1"/>
              </w:rPr>
              <w:t>f</w:t>
            </w:r>
            <w:r w:rsidRPr="00CD298B">
              <w:rPr>
                <w:rFonts w:ascii="Tw Cen MT" w:hAnsi="Tw Cen MT" w:cs="Arial"/>
                <w:color w:val="000000" w:themeColor="text1"/>
              </w:rPr>
              <w:t>inances et dont le modèle sera conforme à celui présenté dans le présent Dossier d’Appel d’Offres par l'Autorité Contractante.</w:t>
            </w:r>
          </w:p>
          <w:p w14:paraId="2AA60198" w14:textId="77777777" w:rsidR="00344BB7" w:rsidRPr="00CD298B" w:rsidRDefault="00344BB7" w:rsidP="004C5F9E">
            <w:pPr>
              <w:pStyle w:val="Corpsdetexte"/>
              <w:spacing w:after="0"/>
              <w:jc w:val="both"/>
              <w:rPr>
                <w:rFonts w:ascii="Tw Cen MT" w:hAnsi="Tw Cen MT" w:cs="Arial"/>
                <w:color w:val="000000" w:themeColor="text1"/>
              </w:rPr>
            </w:pPr>
            <w:r w:rsidRPr="00CD298B">
              <w:rPr>
                <w:rFonts w:ascii="Tw Cen MT" w:hAnsi="Tw Cen MT" w:cs="Arial"/>
                <w:color w:val="000000" w:themeColor="text1"/>
              </w:rPr>
              <w:t>Toute offre non accompagnée du cautionnement de soumission sera écartée par l</w:t>
            </w:r>
            <w:r w:rsidR="00392FDF" w:rsidRPr="00CD298B">
              <w:rPr>
                <w:rFonts w:ascii="Tw Cen MT" w:hAnsi="Tw Cen MT" w:cs="Arial"/>
                <w:color w:val="000000" w:themeColor="text1"/>
              </w:rPr>
              <w:t>’Autorité C</w:t>
            </w:r>
            <w:r w:rsidR="008C7869" w:rsidRPr="00CD298B">
              <w:rPr>
                <w:rFonts w:ascii="Tw Cen MT" w:hAnsi="Tw Cen MT" w:cs="Arial"/>
                <w:color w:val="000000" w:themeColor="text1"/>
              </w:rPr>
              <w:t>ontractante</w:t>
            </w:r>
            <w:r w:rsidRPr="00CD298B">
              <w:rPr>
                <w:rFonts w:ascii="Tw Cen MT" w:hAnsi="Tw Cen MT" w:cs="Arial"/>
                <w:color w:val="000000" w:themeColor="text1"/>
              </w:rPr>
              <w:t xml:space="preserve"> comme étant non conforme aux dispositions du Dossier d'Appel d'Offres. Il en sera de même pour toute offre dont le cautionnement de soumission ne sera pas conforme au modèle présenté par l</w:t>
            </w:r>
            <w:r w:rsidR="00392FDF" w:rsidRPr="00CD298B">
              <w:rPr>
                <w:rFonts w:ascii="Tw Cen MT" w:hAnsi="Tw Cen MT" w:cs="Arial"/>
                <w:color w:val="000000" w:themeColor="text1"/>
              </w:rPr>
              <w:t>’Autorité C</w:t>
            </w:r>
            <w:r w:rsidR="008C7869" w:rsidRPr="00CD298B">
              <w:rPr>
                <w:rFonts w:ascii="Tw Cen MT" w:hAnsi="Tw Cen MT" w:cs="Arial"/>
                <w:color w:val="000000" w:themeColor="text1"/>
              </w:rPr>
              <w:t xml:space="preserve">ontractante </w:t>
            </w:r>
            <w:r w:rsidRPr="00CD298B">
              <w:rPr>
                <w:rFonts w:ascii="Tw Cen MT" w:hAnsi="Tw Cen MT" w:cs="Arial"/>
                <w:color w:val="000000" w:themeColor="text1"/>
              </w:rPr>
              <w:t>dans le présent DAO.</w:t>
            </w:r>
          </w:p>
          <w:p w14:paraId="3D97FD75"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Les cautionnements de soumission des Soumissionnaires non retenus seront libérés ou leur seront retournés automatiquement dès la publication du résultat de l’appel d’offres, et au plus tard trente (30) jours après expiration du délai de validité prescrit dans le présent DAO.</w:t>
            </w:r>
          </w:p>
          <w:p w14:paraId="0AE35829"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Le cautionnement de soumission du Soumissionnaire qui aura obtenu le Marché sera libéré à la signature du Marché et contre remise du cautionnement définitif prévu dans le présent DAO.</w:t>
            </w:r>
          </w:p>
          <w:p w14:paraId="4EB9CA86"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Le cautionnement de soumission peut être saisi :</w:t>
            </w:r>
          </w:p>
          <w:p w14:paraId="489B6845" w14:textId="77777777" w:rsidR="00344BB7" w:rsidRPr="00CD298B" w:rsidRDefault="00344BB7" w:rsidP="003C25F1">
            <w:pPr>
              <w:ind w:left="441" w:hanging="441"/>
              <w:jc w:val="both"/>
              <w:rPr>
                <w:rFonts w:ascii="Tw Cen MT" w:hAnsi="Tw Cen MT" w:cs="Arial"/>
                <w:color w:val="000000" w:themeColor="text1"/>
              </w:rPr>
            </w:pPr>
            <w:r w:rsidRPr="00CD298B">
              <w:rPr>
                <w:rFonts w:ascii="Tw Cen MT" w:hAnsi="Tw Cen MT" w:cs="Arial"/>
                <w:color w:val="000000" w:themeColor="text1"/>
              </w:rPr>
              <w:t xml:space="preserve">(a) Si le soumissionnaire retire son Offre pendant le délai de validité </w:t>
            </w:r>
            <w:r w:rsidR="00AD11A2">
              <w:rPr>
                <w:rFonts w:ascii="Tw Cen MT" w:hAnsi="Tw Cen MT" w:cs="Arial"/>
                <w:color w:val="000000" w:themeColor="text1"/>
              </w:rPr>
              <w:t>réglementaire</w:t>
            </w:r>
            <w:r w:rsidRPr="00CD298B">
              <w:rPr>
                <w:rFonts w:ascii="Tw Cen MT" w:hAnsi="Tw Cen MT" w:cs="Arial"/>
                <w:color w:val="000000" w:themeColor="text1"/>
              </w:rPr>
              <w:t xml:space="preserve"> ; </w:t>
            </w:r>
          </w:p>
          <w:p w14:paraId="0CFC06FF" w14:textId="77777777" w:rsidR="00344BB7" w:rsidRPr="00CD298B" w:rsidRDefault="00344BB7" w:rsidP="003C25F1">
            <w:pPr>
              <w:ind w:left="441" w:hanging="441"/>
              <w:jc w:val="both"/>
              <w:rPr>
                <w:rFonts w:ascii="Tw Cen MT" w:hAnsi="Tw Cen MT" w:cs="Arial"/>
                <w:color w:val="000000" w:themeColor="text1"/>
              </w:rPr>
            </w:pPr>
            <w:r w:rsidRPr="00CD298B">
              <w:rPr>
                <w:rFonts w:ascii="Tw Cen MT" w:hAnsi="Tw Cen MT" w:cs="Arial"/>
                <w:color w:val="000000" w:themeColor="text1"/>
              </w:rPr>
              <w:t>(b) Au cas où le Soumissionnaire obtiendrait le Marché ; si ce dernier :</w:t>
            </w:r>
          </w:p>
          <w:p w14:paraId="3BA515A4"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(i) Manque à son obligation de signer le Marché ;</w:t>
            </w:r>
          </w:p>
          <w:p w14:paraId="473C067A"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(ii) Manque à son obligation de déposer le cautionnement définitif prévu dans le présent DAO.</w:t>
            </w:r>
          </w:p>
          <w:p w14:paraId="64D13E40" w14:textId="77777777" w:rsidR="00344BB7" w:rsidRPr="00CD298B" w:rsidRDefault="00344BB7" w:rsidP="004C5F9E">
            <w:pPr>
              <w:widowControl w:val="0"/>
              <w:tabs>
                <w:tab w:val="left" w:pos="6720"/>
              </w:tabs>
              <w:autoSpaceDE w:val="0"/>
              <w:adjustRightInd w:val="0"/>
              <w:ind w:right="33"/>
              <w:jc w:val="both"/>
              <w:rPr>
                <w:rFonts w:ascii="Tw Cen MT" w:hAnsi="Tw Cen MT" w:cs="Arial"/>
                <w:color w:val="000000" w:themeColor="text1"/>
              </w:rPr>
            </w:pPr>
          </w:p>
        </w:tc>
      </w:tr>
      <w:tr w:rsidR="00CD298B" w:rsidRPr="00CD298B" w14:paraId="22426814"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4E633" w14:textId="77777777" w:rsidR="00344BB7" w:rsidRPr="00CD298B" w:rsidRDefault="00344BB7" w:rsidP="00C06DB8">
            <w:pPr>
              <w:widowControl w:val="0"/>
              <w:autoSpaceDE w:val="0"/>
              <w:jc w:val="center"/>
              <w:rPr>
                <w:rFonts w:ascii="Tw Cen MT" w:hAnsi="Tw Cen MT" w:cs="Arial"/>
                <w:color w:val="000000" w:themeColor="text1"/>
              </w:rPr>
            </w:pPr>
          </w:p>
          <w:p w14:paraId="3E6FF3F1" w14:textId="77777777" w:rsidR="00344BB7" w:rsidRPr="00CD298B" w:rsidRDefault="00344BB7" w:rsidP="00C06DB8">
            <w:pPr>
              <w:widowControl w:val="0"/>
              <w:autoSpaceDE w:val="0"/>
              <w:jc w:val="center"/>
              <w:rPr>
                <w:rFonts w:ascii="Tw Cen MT" w:hAnsi="Tw Cen MT" w:cs="Arial"/>
                <w:color w:val="000000" w:themeColor="text1"/>
              </w:rPr>
            </w:pPr>
          </w:p>
          <w:p w14:paraId="67EE2DFA" w14:textId="77777777" w:rsidR="00344BB7" w:rsidRPr="00CD298B" w:rsidRDefault="00344BB7" w:rsidP="00C06DB8">
            <w:pPr>
              <w:widowControl w:val="0"/>
              <w:autoSpaceDE w:val="0"/>
              <w:jc w:val="center"/>
              <w:rPr>
                <w:rFonts w:ascii="Tw Cen MT" w:hAnsi="Tw Cen MT" w:cs="Arial"/>
                <w:color w:val="000000" w:themeColor="text1"/>
              </w:rPr>
            </w:pPr>
          </w:p>
          <w:p w14:paraId="3766D053" w14:textId="77777777" w:rsidR="00344BB7" w:rsidRPr="00CD298B" w:rsidRDefault="00E1634C" w:rsidP="00E1634C">
            <w:pPr>
              <w:widowControl w:val="0"/>
              <w:autoSpaceDE w:val="0"/>
              <w:jc w:val="center"/>
              <w:rPr>
                <w:rFonts w:ascii="Tw Cen MT" w:hAnsi="Tw Cen MT" w:cs="Arial"/>
                <w:color w:val="000000" w:themeColor="text1"/>
              </w:rPr>
            </w:pPr>
            <w:r w:rsidRPr="00CD298B">
              <w:rPr>
                <w:rFonts w:ascii="Tw Cen MT" w:hAnsi="Tw Cen MT" w:cs="Arial"/>
                <w:color w:val="000000" w:themeColor="text1"/>
              </w:rPr>
              <w:t>15</w:t>
            </w:r>
            <w:r w:rsidR="00344BB7" w:rsidRPr="00CD298B">
              <w:rPr>
                <w:rFonts w:ascii="Tw Cen MT" w:hAnsi="Tw Cen MT" w:cs="Arial"/>
                <w:color w:val="000000" w:themeColor="text1"/>
              </w:rPr>
              <w:t>.2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2C755" w14:textId="77777777" w:rsidR="00344BB7" w:rsidRPr="00CD298B" w:rsidRDefault="00344BB7" w:rsidP="004C5F9E">
            <w:pPr>
              <w:widowControl w:val="0"/>
              <w:tabs>
                <w:tab w:val="left" w:pos="6720"/>
              </w:tabs>
              <w:autoSpaceDE w:val="0"/>
              <w:adjustRightInd w:val="0"/>
              <w:ind w:right="33"/>
              <w:jc w:val="both"/>
              <w:rPr>
                <w:rFonts w:ascii="Tw Cen MT" w:hAnsi="Tw Cen MT" w:cs="Arial"/>
                <w:color w:val="000000" w:themeColor="text1"/>
              </w:rPr>
            </w:pPr>
            <w:r w:rsidRPr="00CD298B">
              <w:rPr>
                <w:rFonts w:ascii="Tw Cen MT" w:hAnsi="Tw Cen MT" w:cs="Arial"/>
                <w:color w:val="000000" w:themeColor="text1"/>
              </w:rPr>
              <w:t>Période de validité des offres </w:t>
            </w:r>
          </w:p>
          <w:p w14:paraId="48B5F726"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 Les Offres seront valables pour une période de quatre-vingt-dix (90) jours à compter de la date d’ouverture des offres. Une Offre valable pour une période plus courte sera écartée par l'Autorité Contractante comme non conforme aux conditions du Dossier d’Appel d’Offres.</w:t>
            </w:r>
          </w:p>
          <w:p w14:paraId="07D73C9B" w14:textId="77777777" w:rsidR="00344BB7" w:rsidRPr="00CD298B" w:rsidRDefault="00344BB7" w:rsidP="00433EAB">
            <w:pPr>
              <w:jc w:val="both"/>
              <w:rPr>
                <w:rFonts w:ascii="Tw Cen MT" w:hAnsi="Tw Cen MT" w:cs="Arial"/>
                <w:color w:val="000000" w:themeColor="text1"/>
              </w:rPr>
            </w:pPr>
            <w:r w:rsidRPr="00CD298B">
              <w:rPr>
                <w:rFonts w:ascii="Tw Cen MT" w:hAnsi="Tw Cen MT" w:cs="Arial"/>
                <w:color w:val="000000" w:themeColor="text1"/>
              </w:rPr>
              <w:t xml:space="preserve">Dans des circonstances exceptionnelles, l'Autorité Contractante pourra solliciter le consentement du Soumissionnaire à une prolongation du délai de validité. La demande et les réponses qui lui seront faites le seront par écrit ou par fax. La validité du cautionnement de soumission sera de même prolongée autant qu'il sera nécessaire. Un Soumissionnaire peut refuser de prolonger la validité de son Offre sans perdre son cautionnement de soumission. Un Soumissionnaire qui consent à une prolongation ne se verra pas demander de modifier son Offre </w:t>
            </w:r>
            <w:r w:rsidR="00433EAB">
              <w:rPr>
                <w:rFonts w:ascii="Tw Cen MT" w:hAnsi="Tw Cen MT" w:cs="Arial"/>
                <w:color w:val="000000" w:themeColor="text1"/>
              </w:rPr>
              <w:t>ni ne sera autorisé à le faire.</w:t>
            </w:r>
          </w:p>
        </w:tc>
        <w:tc>
          <w:tcPr>
            <w:tcW w:w="21" w:type="pct"/>
            <w:shd w:val="clear" w:color="auto" w:fill="auto"/>
            <w:tcMar>
              <w:top w:w="0" w:type="dxa"/>
              <w:left w:w="10" w:type="dxa"/>
              <w:bottom w:w="0" w:type="dxa"/>
              <w:right w:w="10" w:type="dxa"/>
            </w:tcMar>
          </w:tcPr>
          <w:p w14:paraId="673CCAF1" w14:textId="77777777" w:rsidR="00344BB7" w:rsidRPr="00CD298B" w:rsidRDefault="00344BB7" w:rsidP="004C5F9E">
            <w:pPr>
              <w:widowControl w:val="0"/>
              <w:autoSpaceDE w:val="0"/>
              <w:ind w:right="-20"/>
              <w:rPr>
                <w:rFonts w:ascii="Tw Cen MT" w:hAnsi="Tw Cen MT"/>
                <w:color w:val="000000" w:themeColor="text1"/>
              </w:rPr>
            </w:pPr>
          </w:p>
        </w:tc>
      </w:tr>
      <w:tr w:rsidR="00CD298B" w:rsidRPr="00CD298B" w14:paraId="028EFD99"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70"/>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F89A6" w14:textId="77777777" w:rsidR="00344BB7" w:rsidRPr="00CD298B" w:rsidRDefault="00344BB7" w:rsidP="00C06DB8">
            <w:pPr>
              <w:widowControl w:val="0"/>
              <w:autoSpaceDE w:val="0"/>
              <w:ind w:right="-20"/>
              <w:jc w:val="center"/>
              <w:rPr>
                <w:rFonts w:ascii="Tw Cen MT" w:hAnsi="Tw Cen MT" w:cs="Arial"/>
                <w:color w:val="000000" w:themeColor="text1"/>
              </w:rPr>
            </w:pPr>
          </w:p>
          <w:p w14:paraId="4B70A2F6" w14:textId="77777777" w:rsidR="00344BB7" w:rsidRPr="00CD298B" w:rsidRDefault="00344BB7" w:rsidP="00C06DB8">
            <w:pPr>
              <w:widowControl w:val="0"/>
              <w:autoSpaceDE w:val="0"/>
              <w:ind w:right="-20"/>
              <w:jc w:val="center"/>
              <w:rPr>
                <w:rFonts w:ascii="Tw Cen MT" w:hAnsi="Tw Cen MT" w:cs="Arial"/>
                <w:color w:val="000000" w:themeColor="text1"/>
              </w:rPr>
            </w:pPr>
          </w:p>
          <w:p w14:paraId="3B28824C" w14:textId="77777777" w:rsidR="00344BB7" w:rsidRPr="00CD298B" w:rsidRDefault="00344BB7" w:rsidP="00C06DB8">
            <w:pPr>
              <w:widowControl w:val="0"/>
              <w:autoSpaceDE w:val="0"/>
              <w:ind w:right="-20"/>
              <w:jc w:val="center"/>
              <w:rPr>
                <w:rFonts w:ascii="Tw Cen MT" w:hAnsi="Tw Cen MT" w:cs="Arial"/>
                <w:color w:val="000000" w:themeColor="text1"/>
              </w:rPr>
            </w:pPr>
          </w:p>
          <w:p w14:paraId="1C1B69AA" w14:textId="77777777" w:rsidR="00344BB7" w:rsidRPr="00CD298B" w:rsidRDefault="00344BB7" w:rsidP="00C06DB8">
            <w:pPr>
              <w:widowControl w:val="0"/>
              <w:autoSpaceDE w:val="0"/>
              <w:ind w:right="-20"/>
              <w:jc w:val="center"/>
              <w:rPr>
                <w:rFonts w:ascii="Tw Cen MT" w:hAnsi="Tw Cen MT" w:cs="Arial"/>
                <w:color w:val="000000" w:themeColor="text1"/>
              </w:rPr>
            </w:pPr>
          </w:p>
          <w:p w14:paraId="62B1603E" w14:textId="77777777" w:rsidR="00344BB7" w:rsidRPr="00CD298B" w:rsidRDefault="00344BB7" w:rsidP="00C06DB8">
            <w:pPr>
              <w:widowControl w:val="0"/>
              <w:autoSpaceDE w:val="0"/>
              <w:ind w:right="-20"/>
              <w:jc w:val="center"/>
              <w:rPr>
                <w:rFonts w:ascii="Tw Cen MT" w:hAnsi="Tw Cen MT" w:cs="Arial"/>
                <w:color w:val="000000" w:themeColor="text1"/>
              </w:rPr>
            </w:pPr>
          </w:p>
          <w:p w14:paraId="49C62149" w14:textId="77777777" w:rsidR="00344BB7" w:rsidRPr="00CD298B" w:rsidRDefault="00E1634C" w:rsidP="00E1634C">
            <w:pPr>
              <w:widowControl w:val="0"/>
              <w:autoSpaceDE w:val="0"/>
              <w:ind w:right="-20"/>
              <w:jc w:val="center"/>
              <w:rPr>
                <w:rFonts w:ascii="Tw Cen MT" w:hAnsi="Tw Cen MT" w:cs="Arial"/>
                <w:color w:val="000000" w:themeColor="text1"/>
              </w:rPr>
            </w:pPr>
            <w:r w:rsidRPr="00CD298B">
              <w:rPr>
                <w:rFonts w:ascii="Tw Cen MT" w:hAnsi="Tw Cen MT" w:cs="Arial"/>
                <w:color w:val="000000" w:themeColor="text1"/>
              </w:rPr>
              <w:t>15</w:t>
            </w:r>
            <w:r w:rsidR="00344BB7" w:rsidRPr="00CD298B">
              <w:rPr>
                <w:rFonts w:ascii="Tw Cen MT" w:hAnsi="Tw Cen MT" w:cs="Arial"/>
                <w:color w:val="000000" w:themeColor="text1"/>
              </w:rPr>
              <w:t>.3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C389"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Nombre de copies de l’offre qui doivent être remplies et envoyées :</w:t>
            </w:r>
          </w:p>
          <w:p w14:paraId="4C154CB0" w14:textId="77777777" w:rsidR="00344BB7" w:rsidRPr="00CD298B" w:rsidRDefault="00344BB7" w:rsidP="004C5F9E">
            <w:pPr>
              <w:widowControl w:val="0"/>
              <w:tabs>
                <w:tab w:val="left" w:pos="6720"/>
              </w:tabs>
              <w:autoSpaceDE w:val="0"/>
              <w:adjustRightInd w:val="0"/>
              <w:ind w:right="33"/>
              <w:jc w:val="both"/>
              <w:rPr>
                <w:rFonts w:ascii="Tw Cen MT" w:hAnsi="Tw Cen MT" w:cs="Arial"/>
                <w:color w:val="000000" w:themeColor="text1"/>
              </w:rPr>
            </w:pPr>
            <w:r w:rsidRPr="00CD298B">
              <w:rPr>
                <w:rFonts w:ascii="Tw Cen MT" w:hAnsi="Tw Cen MT" w:cs="Arial"/>
                <w:color w:val="000000" w:themeColor="text1"/>
              </w:rPr>
              <w:t>Les soumissions rédigées en langue française ou anglaise doivent être présentées en sept (07) exemplaires dont un (01) original et six (06) copies marqués comme tels.</w:t>
            </w:r>
          </w:p>
          <w:p w14:paraId="682BE7AF" w14:textId="77777777" w:rsidR="00344BB7" w:rsidRPr="00CD298B" w:rsidRDefault="00344BB7" w:rsidP="004C5F9E">
            <w:pPr>
              <w:widowControl w:val="0"/>
              <w:autoSpaceDE w:val="0"/>
              <w:ind w:right="-20"/>
              <w:rPr>
                <w:rFonts w:ascii="Tw Cen MT" w:hAnsi="Tw Cen MT" w:cs="Arial"/>
                <w:color w:val="000000" w:themeColor="text1"/>
              </w:rPr>
            </w:pPr>
            <w:r w:rsidRPr="00CD298B">
              <w:rPr>
                <w:rFonts w:ascii="Tw Cen MT" w:hAnsi="Tw Cen MT" w:cs="Arial"/>
                <w:color w:val="000000" w:themeColor="text1"/>
              </w:rPr>
              <w:t>Les Soumissionnaires placeront l'original et les copies de leur Offre marquées comme tel</w:t>
            </w:r>
            <w:r w:rsidR="00433EAB">
              <w:rPr>
                <w:rFonts w:ascii="Tw Cen MT" w:hAnsi="Tw Cen MT" w:cs="Arial"/>
                <w:color w:val="000000" w:themeColor="text1"/>
              </w:rPr>
              <w:t>les</w:t>
            </w:r>
            <w:r w:rsidRPr="00CD298B">
              <w:rPr>
                <w:rFonts w:ascii="Tw Cen MT" w:hAnsi="Tw Cen MT" w:cs="Arial"/>
                <w:color w:val="000000" w:themeColor="text1"/>
              </w:rPr>
              <w:t xml:space="preserve"> dans des enveloppes cachetées. Ces enveloppes seront ensuite placées dans une enveloppe extérieure anonyme portant la mention indiquée ci-dessous :</w:t>
            </w:r>
          </w:p>
          <w:p w14:paraId="7764060E" w14:textId="77777777" w:rsidR="00344BB7" w:rsidRPr="00CD298B" w:rsidRDefault="00344BB7" w:rsidP="004C5F9E">
            <w:pPr>
              <w:widowControl w:val="0"/>
              <w:autoSpaceDE w:val="0"/>
              <w:ind w:right="-20"/>
              <w:rPr>
                <w:rFonts w:ascii="Tw Cen MT" w:hAnsi="Tw Cen MT" w:cs="Arial"/>
                <w:b/>
                <w:color w:val="000000" w:themeColor="text1"/>
              </w:rPr>
            </w:pPr>
          </w:p>
          <w:p w14:paraId="53492CFD" w14:textId="77777777" w:rsidR="00344BB7" w:rsidRPr="00CD298B" w:rsidRDefault="00344BB7" w:rsidP="004C5F9E">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 xml:space="preserve">« Avis d’Appel d’Offres National </w:t>
            </w:r>
            <w:r w:rsidR="00B0326F" w:rsidRPr="00CD298B">
              <w:rPr>
                <w:rFonts w:ascii="Tw Cen MT" w:hAnsi="Tw Cen MT" w:cs="Arial"/>
                <w:b/>
                <w:color w:val="000000" w:themeColor="text1"/>
              </w:rPr>
              <w:t>Ouvert</w:t>
            </w:r>
          </w:p>
          <w:p w14:paraId="394FC0F3" w14:textId="47DC8268" w:rsidR="00344BB7" w:rsidRPr="00CD298B" w:rsidRDefault="00CB40E3" w:rsidP="004C5F9E">
            <w:pPr>
              <w:widowControl w:val="0"/>
              <w:tabs>
                <w:tab w:val="left" w:pos="4110"/>
              </w:tabs>
              <w:autoSpaceDE w:val="0"/>
              <w:ind w:right="-20"/>
              <w:jc w:val="center"/>
              <w:rPr>
                <w:rFonts w:ascii="Tw Cen MT" w:hAnsi="Tw Cen MT" w:cs="Arial"/>
                <w:b/>
                <w:color w:val="000000" w:themeColor="text1"/>
              </w:rPr>
            </w:pPr>
            <w:r w:rsidRPr="00CD298B">
              <w:rPr>
                <w:rFonts w:ascii="Tw Cen MT" w:hAnsi="Tw Cen MT" w:cs="Arial"/>
                <w:b/>
                <w:color w:val="000000" w:themeColor="text1"/>
              </w:rPr>
              <w:t>N°_______/AONO/C.</w:t>
            </w:r>
            <w:r w:rsidR="00C12115">
              <w:rPr>
                <w:rFonts w:ascii="Tw Cen MT" w:hAnsi="Tw Cen MT" w:cs="Arial"/>
                <w:b/>
                <w:color w:val="000000" w:themeColor="text1"/>
              </w:rPr>
              <w:t>NGOULEMAKONG</w:t>
            </w:r>
            <w:r w:rsidR="00F001E7" w:rsidRPr="00CD298B">
              <w:rPr>
                <w:rFonts w:ascii="Tw Cen MT" w:hAnsi="Tw Cen MT" w:cs="Arial"/>
                <w:b/>
                <w:color w:val="000000" w:themeColor="text1"/>
              </w:rPr>
              <w:t>/SG/CIPM-PCCM/</w:t>
            </w:r>
            <w:r w:rsidR="001D2ACA">
              <w:rPr>
                <w:rFonts w:ascii="Tw Cen MT" w:hAnsi="Tw Cen MT" w:cs="Arial"/>
                <w:b/>
                <w:color w:val="000000" w:themeColor="text1"/>
              </w:rPr>
              <w:t>2023</w:t>
            </w:r>
            <w:r w:rsidR="00F001E7" w:rsidRPr="00CD298B">
              <w:rPr>
                <w:rFonts w:ascii="Tw Cen MT" w:hAnsi="Tw Cen MT" w:cs="Arial"/>
                <w:b/>
                <w:color w:val="000000" w:themeColor="text1"/>
              </w:rPr>
              <w:t xml:space="preserve"> </w:t>
            </w:r>
            <w:r w:rsidR="00475924" w:rsidRPr="00CD298B">
              <w:rPr>
                <w:rFonts w:ascii="Tw Cen MT" w:hAnsi="Tw Cen MT" w:cs="Arial"/>
                <w:b/>
                <w:color w:val="000000" w:themeColor="text1"/>
              </w:rPr>
              <w:t xml:space="preserve">EN PROCEDURE D’URGENCE </w:t>
            </w:r>
            <w:r w:rsidR="00F001E7" w:rsidRPr="00CD298B">
              <w:rPr>
                <w:rFonts w:ascii="Tw Cen MT" w:hAnsi="Tw Cen MT" w:cs="Arial"/>
                <w:b/>
                <w:color w:val="000000" w:themeColor="text1"/>
              </w:rPr>
              <w:t xml:space="preserve">DU </w:t>
            </w:r>
            <w:r w:rsidR="00CD298B">
              <w:rPr>
                <w:rFonts w:ascii="Tw Cen MT" w:hAnsi="Tw Cen MT" w:cs="Arial"/>
                <w:b/>
                <w:color w:val="000000" w:themeColor="text1"/>
              </w:rPr>
              <w:t>_____________</w:t>
            </w:r>
            <w:r w:rsidR="004B0E05">
              <w:rPr>
                <w:rFonts w:ascii="Tw Cen MT" w:hAnsi="Tw Cen MT" w:cs="Arial"/>
                <w:b/>
                <w:color w:val="000000" w:themeColor="text1"/>
              </w:rPr>
              <w:t>_</w:t>
            </w:r>
            <w:r w:rsidR="004B0E05" w:rsidRPr="00CD298B">
              <w:rPr>
                <w:rFonts w:ascii="Tw Cen MT" w:hAnsi="Tw Cen MT" w:cs="Arial"/>
                <w:b/>
                <w:color w:val="000000" w:themeColor="text1"/>
              </w:rPr>
              <w:t xml:space="preserve"> </w:t>
            </w:r>
            <w:r w:rsidR="004B0E05" w:rsidRPr="00CD298B">
              <w:rPr>
                <w:rFonts w:ascii="Tw Cen MT" w:hAnsi="Tw Cen MT" w:cs="Arial"/>
                <w:color w:val="000000" w:themeColor="text1"/>
              </w:rPr>
              <w:t>pour</w:t>
            </w:r>
            <w:r w:rsidR="00344BB7" w:rsidRPr="00CD298B">
              <w:rPr>
                <w:rFonts w:ascii="Tw Cen MT" w:hAnsi="Tw Cen MT" w:cs="Arial"/>
                <w:b/>
                <w:color w:val="000000" w:themeColor="text1"/>
              </w:rPr>
              <w:t xml:space="preserve"> le recrutement d’un</w:t>
            </w:r>
            <w:r w:rsidR="00397435" w:rsidRPr="00CD298B">
              <w:rPr>
                <w:rFonts w:ascii="Tw Cen MT" w:hAnsi="Tw Cen MT" w:cs="Arial"/>
                <w:b/>
                <w:color w:val="000000" w:themeColor="text1"/>
              </w:rPr>
              <w:t xml:space="preserve"> Cabinet d’</w:t>
            </w:r>
            <w:r w:rsidR="00955EE1">
              <w:rPr>
                <w:rFonts w:ascii="Tw Cen MT" w:hAnsi="Tw Cen MT" w:cs="Arial"/>
                <w:b/>
                <w:color w:val="000000" w:themeColor="text1"/>
              </w:rPr>
              <w:t>Architecture</w:t>
            </w:r>
            <w:r w:rsidR="00397435" w:rsidRPr="00CD298B">
              <w:rPr>
                <w:rFonts w:ascii="Tw Cen MT" w:hAnsi="Tw Cen MT" w:cs="Arial"/>
                <w:b/>
                <w:color w:val="000000" w:themeColor="text1"/>
              </w:rPr>
              <w:t xml:space="preserve"> et/ou</w:t>
            </w:r>
            <w:r w:rsidR="00344BB7" w:rsidRPr="00CD298B">
              <w:rPr>
                <w:rFonts w:ascii="Tw Cen MT" w:hAnsi="Tw Cen MT" w:cs="Arial"/>
                <w:b/>
                <w:color w:val="000000" w:themeColor="text1"/>
              </w:rPr>
              <w:t xml:space="preserve"> BET en vue d</w:t>
            </w:r>
            <w:r w:rsidR="008C7869" w:rsidRPr="00CD298B">
              <w:rPr>
                <w:rFonts w:ascii="Tw Cen MT" w:hAnsi="Tw Cen MT" w:cs="Arial"/>
                <w:b/>
                <w:color w:val="000000" w:themeColor="text1"/>
              </w:rPr>
              <w:t xml:space="preserve">u contrôle et </w:t>
            </w:r>
            <w:r w:rsidR="00344BB7" w:rsidRPr="00CD298B">
              <w:rPr>
                <w:rFonts w:ascii="Tw Cen MT" w:hAnsi="Tw Cen MT" w:cs="Arial"/>
                <w:b/>
                <w:color w:val="000000" w:themeColor="text1"/>
              </w:rPr>
              <w:t>la</w:t>
            </w:r>
            <w:r w:rsidR="008C7869" w:rsidRPr="00CD298B">
              <w:rPr>
                <w:rFonts w:ascii="Tw Cen MT" w:hAnsi="Tw Cen MT" w:cs="Arial"/>
                <w:b/>
                <w:color w:val="000000" w:themeColor="text1"/>
              </w:rPr>
              <w:t xml:space="preserve"> surveillance des</w:t>
            </w:r>
            <w:r w:rsidR="00344BB7" w:rsidRPr="00CD298B">
              <w:rPr>
                <w:rFonts w:ascii="Tw Cen MT" w:hAnsi="Tw Cen MT" w:cs="Arial"/>
                <w:b/>
                <w:color w:val="000000" w:themeColor="text1"/>
              </w:rPr>
              <w:t xml:space="preserve"> travaux de construction </w:t>
            </w:r>
            <w:r w:rsidR="00C12115" w:rsidRPr="00C12115">
              <w:rPr>
                <w:rFonts w:ascii="Tw Cen MT" w:hAnsi="Tw Cen MT" w:cs="Arial"/>
                <w:b/>
                <w:color w:val="000000" w:themeColor="text1"/>
              </w:rPr>
              <w:t>de douze (12) logements de type T2, T3 et T4 dans la Commune de NGOULEMAKONG, Département de la MVILA, Région du SUD</w:t>
            </w:r>
            <w:r w:rsidR="00344BB7" w:rsidRPr="00CD298B">
              <w:rPr>
                <w:rFonts w:ascii="Tw Cen MT" w:hAnsi="Tw Cen MT" w:cs="Arial"/>
                <w:b/>
                <w:color w:val="000000" w:themeColor="text1"/>
              </w:rPr>
              <w:t>.</w:t>
            </w:r>
          </w:p>
          <w:p w14:paraId="43A9F85A" w14:textId="77777777" w:rsidR="00344BB7" w:rsidRPr="00CD298B" w:rsidRDefault="00344BB7" w:rsidP="004C5F9E">
            <w:pPr>
              <w:jc w:val="center"/>
              <w:rPr>
                <w:rFonts w:ascii="Tw Cen MT" w:hAnsi="Tw Cen MT" w:cs="Arial"/>
                <w:b/>
                <w:color w:val="000000" w:themeColor="text1"/>
              </w:rPr>
            </w:pPr>
          </w:p>
          <w:p w14:paraId="6AA978DF" w14:textId="77777777" w:rsidR="00344BB7" w:rsidRPr="00CD298B" w:rsidRDefault="00344BB7" w:rsidP="004C5F9E">
            <w:pPr>
              <w:jc w:val="center"/>
              <w:rPr>
                <w:rFonts w:ascii="Tw Cen MT" w:hAnsi="Tw Cen MT" w:cs="Arial"/>
                <w:color w:val="000000" w:themeColor="text1"/>
              </w:rPr>
            </w:pPr>
            <w:r w:rsidRPr="00CD298B">
              <w:rPr>
                <w:rFonts w:ascii="Tw Cen MT" w:hAnsi="Tw Cen MT" w:cs="Arial"/>
                <w:b/>
                <w:color w:val="000000" w:themeColor="text1"/>
              </w:rPr>
              <w:t>A N’OUVRIR QU’EN SEANCE DE DEPOUILLEMENT »</w:t>
            </w:r>
          </w:p>
        </w:tc>
      </w:tr>
      <w:tr w:rsidR="00CD298B" w:rsidRPr="00CD298B" w14:paraId="6074DB78"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3905A" w14:textId="77777777" w:rsidR="00344BB7" w:rsidRPr="00CD298B" w:rsidRDefault="00E1634C" w:rsidP="00E1634C">
            <w:pPr>
              <w:widowControl w:val="0"/>
              <w:autoSpaceDE w:val="0"/>
              <w:jc w:val="center"/>
              <w:rPr>
                <w:rFonts w:ascii="Tw Cen MT" w:hAnsi="Tw Cen MT" w:cs="Arial"/>
                <w:color w:val="000000" w:themeColor="text1"/>
              </w:rPr>
            </w:pPr>
            <w:r w:rsidRPr="00CD298B">
              <w:rPr>
                <w:rFonts w:ascii="Tw Cen MT" w:hAnsi="Tw Cen MT" w:cs="Arial"/>
                <w:color w:val="000000" w:themeColor="text1"/>
              </w:rPr>
              <w:t>16</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A843" w14:textId="77777777" w:rsidR="00344BB7" w:rsidRPr="00CD298B" w:rsidRDefault="00344BB7" w:rsidP="004C5F9E">
            <w:pPr>
              <w:widowControl w:val="0"/>
              <w:autoSpaceDE w:val="0"/>
              <w:rPr>
                <w:rFonts w:ascii="Tw Cen MT" w:hAnsi="Tw Cen MT" w:cs="Arial"/>
                <w:b/>
                <w:color w:val="000000" w:themeColor="text1"/>
              </w:rPr>
            </w:pPr>
            <w:r w:rsidRPr="00CD298B">
              <w:rPr>
                <w:rFonts w:ascii="Tw Cen MT" w:hAnsi="Tw Cen MT" w:cs="Arial"/>
                <w:b/>
                <w:color w:val="000000" w:themeColor="text1"/>
              </w:rPr>
              <w:t>Attribution du marché</w:t>
            </w:r>
          </w:p>
        </w:tc>
      </w:tr>
      <w:tr w:rsidR="00CD298B" w:rsidRPr="00CD298B" w14:paraId="69B52830" w14:textId="77777777" w:rsidTr="00702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46F38" w14:textId="77777777" w:rsidR="00344BB7" w:rsidRPr="00CD298B" w:rsidRDefault="00E1634C" w:rsidP="00E1634C">
            <w:pPr>
              <w:widowControl w:val="0"/>
              <w:autoSpaceDE w:val="0"/>
              <w:jc w:val="center"/>
              <w:rPr>
                <w:rFonts w:ascii="Tw Cen MT" w:hAnsi="Tw Cen MT" w:cs="Arial"/>
                <w:color w:val="000000" w:themeColor="text1"/>
              </w:rPr>
            </w:pPr>
            <w:r w:rsidRPr="00CD298B">
              <w:rPr>
                <w:rFonts w:ascii="Tw Cen MT" w:hAnsi="Tw Cen MT" w:cs="Arial"/>
                <w:color w:val="000000" w:themeColor="text1"/>
              </w:rPr>
              <w:t>16</w:t>
            </w:r>
            <w:r w:rsidR="00344BB7" w:rsidRPr="00CD298B">
              <w:rPr>
                <w:rFonts w:ascii="Tw Cen MT" w:hAnsi="Tw Cen MT" w:cs="Arial"/>
                <w:color w:val="000000" w:themeColor="text1"/>
              </w:rPr>
              <w:t>.1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BB55F" w14:textId="77777777" w:rsidR="00344BB7" w:rsidRPr="00CD298B" w:rsidRDefault="00344BB7" w:rsidP="004C5F9E">
            <w:pPr>
              <w:pStyle w:val="Corpsdetexte3"/>
              <w:spacing w:after="0"/>
              <w:ind w:right="283"/>
              <w:jc w:val="both"/>
              <w:rPr>
                <w:rFonts w:ascii="Tw Cen MT" w:eastAsia="Times New Roman" w:hAnsi="Tw Cen MT" w:cs="Arial"/>
                <w:color w:val="000000" w:themeColor="text1"/>
                <w:sz w:val="24"/>
                <w:szCs w:val="24"/>
              </w:rPr>
            </w:pPr>
            <w:r w:rsidRPr="00CD298B">
              <w:rPr>
                <w:rFonts w:ascii="Tw Cen MT" w:eastAsia="Times New Roman" w:hAnsi="Tw Cen MT" w:cs="Arial"/>
                <w:color w:val="000000" w:themeColor="text1"/>
                <w:sz w:val="24"/>
                <w:szCs w:val="24"/>
              </w:rPr>
              <w:t xml:space="preserve">La  Commission </w:t>
            </w:r>
            <w:r w:rsidR="008C7869" w:rsidRPr="00CD298B">
              <w:rPr>
                <w:rFonts w:ascii="Tw Cen MT" w:eastAsia="Times New Roman" w:hAnsi="Tw Cen MT" w:cs="Arial"/>
                <w:color w:val="000000" w:themeColor="text1"/>
                <w:sz w:val="24"/>
                <w:szCs w:val="24"/>
              </w:rPr>
              <w:t xml:space="preserve">Interne </w:t>
            </w:r>
            <w:r w:rsidRPr="00CD298B">
              <w:rPr>
                <w:rFonts w:ascii="Tw Cen MT" w:eastAsia="Times New Roman" w:hAnsi="Tw Cen MT" w:cs="Arial"/>
                <w:color w:val="000000" w:themeColor="text1"/>
                <w:sz w:val="24"/>
                <w:szCs w:val="24"/>
              </w:rPr>
              <w:t xml:space="preserve">de Passation des Marchés </w:t>
            </w:r>
            <w:r w:rsidR="008C7869" w:rsidRPr="00CD298B">
              <w:rPr>
                <w:rFonts w:ascii="Tw Cen MT" w:eastAsia="Times New Roman" w:hAnsi="Tw Cen MT" w:cs="Arial"/>
                <w:color w:val="000000" w:themeColor="text1"/>
                <w:sz w:val="24"/>
                <w:szCs w:val="24"/>
              </w:rPr>
              <w:t xml:space="preserve">auprès du PCCM </w:t>
            </w:r>
            <w:r w:rsidRPr="00CD298B">
              <w:rPr>
                <w:rFonts w:ascii="Tw Cen MT" w:eastAsia="Times New Roman" w:hAnsi="Tw Cen MT" w:cs="Arial"/>
                <w:color w:val="000000" w:themeColor="text1"/>
                <w:sz w:val="24"/>
                <w:szCs w:val="24"/>
              </w:rPr>
              <w:t>proposera à l’Autorité Contractante d’attribuer le Marché au soumissionnaire dont l’offre déclarée conforme aux prescriptions du DAO, aura été évaluée la mieux-disante.</w:t>
            </w:r>
          </w:p>
          <w:p w14:paraId="0369EB70" w14:textId="77777777" w:rsidR="00344BB7" w:rsidRPr="00CD298B" w:rsidRDefault="00344BB7" w:rsidP="004C5F9E">
            <w:pPr>
              <w:pStyle w:val="Corpsdetexte3"/>
              <w:spacing w:after="0"/>
              <w:ind w:right="283"/>
              <w:jc w:val="both"/>
              <w:rPr>
                <w:rFonts w:ascii="Tw Cen MT" w:eastAsia="Times New Roman" w:hAnsi="Tw Cen MT" w:cs="Arial"/>
                <w:color w:val="000000" w:themeColor="text1"/>
                <w:sz w:val="24"/>
                <w:szCs w:val="24"/>
              </w:rPr>
            </w:pPr>
          </w:p>
          <w:p w14:paraId="1179C6C9" w14:textId="77777777" w:rsidR="00344BB7" w:rsidRPr="00CD298B" w:rsidRDefault="00344BB7" w:rsidP="004C5F9E">
            <w:pPr>
              <w:ind w:right="1"/>
              <w:jc w:val="both"/>
              <w:rPr>
                <w:rFonts w:ascii="Tw Cen MT" w:hAnsi="Tw Cen MT" w:cs="Arial"/>
                <w:color w:val="000000" w:themeColor="text1"/>
              </w:rPr>
            </w:pPr>
            <w:r w:rsidRPr="00CD298B">
              <w:rPr>
                <w:rFonts w:ascii="Tw Cen MT" w:hAnsi="Tw Cen MT" w:cs="Arial"/>
                <w:color w:val="000000" w:themeColor="text1"/>
              </w:rPr>
              <w:lastRenderedPageBreak/>
              <w:t xml:space="preserve">L’Autorité Contractante se réserve le droit d’annuler la procédure d’Appel d’Offres et de rejeter toutes les offres à tout moment avant l’attribution, sans encourir la responsabilité à l’égard du ou des soumissionnaires affectés par la décision, ni obligation de les informer des raisons de sa décision. Dans ce cas, les soumissionnaires sont invités à retirer leurs offres dans un délai de quinze (15) jours à compter de la date </w:t>
            </w:r>
            <w:r w:rsidR="00C04B52" w:rsidRPr="00CD298B">
              <w:rPr>
                <w:rFonts w:ascii="Tw Cen MT" w:hAnsi="Tw Cen MT" w:cs="Arial"/>
                <w:color w:val="000000" w:themeColor="text1"/>
              </w:rPr>
              <w:t>d’annulation de la procédure</w:t>
            </w:r>
            <w:r w:rsidRPr="00CD298B">
              <w:rPr>
                <w:rFonts w:ascii="Tw Cen MT" w:hAnsi="Tw Cen MT" w:cs="Arial"/>
                <w:color w:val="000000" w:themeColor="text1"/>
              </w:rPr>
              <w:t>. Passé ce délai, les offres seront détruites.</w:t>
            </w:r>
          </w:p>
          <w:p w14:paraId="07CBCF1C" w14:textId="77777777" w:rsidR="00344BB7" w:rsidRPr="00CD298B" w:rsidRDefault="00344BB7" w:rsidP="004C5F9E">
            <w:pPr>
              <w:jc w:val="both"/>
              <w:rPr>
                <w:rFonts w:ascii="Tw Cen MT" w:hAnsi="Tw Cen MT" w:cs="Arial"/>
                <w:color w:val="000000" w:themeColor="text1"/>
              </w:rPr>
            </w:pPr>
          </w:p>
          <w:p w14:paraId="30D52097"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Avant que n'expire le délai de validité des Offres, </w:t>
            </w:r>
            <w:r w:rsidR="00392FDF" w:rsidRPr="00CD298B">
              <w:rPr>
                <w:rFonts w:ascii="Tw Cen MT" w:hAnsi="Tw Cen MT" w:cs="Arial"/>
                <w:color w:val="000000" w:themeColor="text1"/>
              </w:rPr>
              <w:t>l</w:t>
            </w:r>
            <w:r w:rsidRPr="00CD298B">
              <w:rPr>
                <w:rFonts w:ascii="Tw Cen MT" w:hAnsi="Tw Cen MT" w:cs="Arial"/>
                <w:color w:val="000000" w:themeColor="text1"/>
              </w:rPr>
              <w:t>’Autorité Contractante notifiera au Soumissionnaire choisi, par écrit, que son Offre a été acceptée.</w:t>
            </w:r>
          </w:p>
          <w:p w14:paraId="7B501C44" w14:textId="77777777" w:rsidR="00344BB7" w:rsidRPr="00CD298B" w:rsidRDefault="00344BB7" w:rsidP="004C5F9E">
            <w:pPr>
              <w:jc w:val="both"/>
              <w:rPr>
                <w:rFonts w:ascii="Tw Cen MT" w:hAnsi="Tw Cen MT" w:cs="Arial"/>
                <w:color w:val="000000" w:themeColor="text1"/>
              </w:rPr>
            </w:pPr>
          </w:p>
          <w:p w14:paraId="4B594D9F" w14:textId="77777777" w:rsidR="00344BB7" w:rsidRPr="00CD298B" w:rsidRDefault="00392FDF" w:rsidP="004C5F9E">
            <w:pPr>
              <w:jc w:val="both"/>
              <w:rPr>
                <w:rFonts w:ascii="Tw Cen MT" w:hAnsi="Tw Cen MT" w:cs="Arial"/>
                <w:color w:val="000000" w:themeColor="text1"/>
              </w:rPr>
            </w:pPr>
            <w:r w:rsidRPr="00CD298B">
              <w:rPr>
                <w:rFonts w:ascii="Tw Cen MT" w:hAnsi="Tw Cen MT" w:cs="Arial"/>
                <w:color w:val="000000" w:themeColor="text1"/>
              </w:rPr>
              <w:t>Lors</w:t>
            </w:r>
            <w:r w:rsidR="00344BB7" w:rsidRPr="00CD298B">
              <w:rPr>
                <w:rFonts w:ascii="Tw Cen MT" w:hAnsi="Tw Cen MT" w:cs="Arial"/>
                <w:color w:val="000000" w:themeColor="text1"/>
              </w:rPr>
              <w:t xml:space="preserve">que le Soumissionnaire retenu aura fourni son cautionnement définitif, </w:t>
            </w:r>
            <w:r w:rsidRPr="00CD298B">
              <w:rPr>
                <w:rFonts w:ascii="Tw Cen MT" w:hAnsi="Tw Cen MT" w:cs="Arial"/>
                <w:color w:val="000000" w:themeColor="text1"/>
              </w:rPr>
              <w:t>l</w:t>
            </w:r>
            <w:r w:rsidR="00344BB7" w:rsidRPr="00CD298B">
              <w:rPr>
                <w:rFonts w:ascii="Tw Cen MT" w:hAnsi="Tw Cen MT" w:cs="Arial"/>
                <w:color w:val="000000" w:themeColor="text1"/>
              </w:rPr>
              <w:t>’Autorité Contractante notifiera dans les plus brefs délais aux Soumissionnaires non retenus que leurs offres n'ont pas été retenues et libérera le cautionnement de soumission.</w:t>
            </w:r>
          </w:p>
          <w:p w14:paraId="3C039C69" w14:textId="77777777" w:rsidR="00344BB7" w:rsidRPr="00CD298B" w:rsidRDefault="00392FDF" w:rsidP="004C5F9E">
            <w:pPr>
              <w:jc w:val="both"/>
              <w:rPr>
                <w:rFonts w:ascii="Tw Cen MT" w:hAnsi="Tw Cen MT" w:cs="Arial"/>
                <w:color w:val="000000" w:themeColor="text1"/>
              </w:rPr>
            </w:pPr>
            <w:r w:rsidRPr="00CD298B">
              <w:rPr>
                <w:rFonts w:ascii="Tw Cen MT" w:hAnsi="Tw Cen MT" w:cs="Arial"/>
                <w:color w:val="000000" w:themeColor="text1"/>
              </w:rPr>
              <w:t>En même temps qu'elle</w:t>
            </w:r>
            <w:r w:rsidR="00344BB7" w:rsidRPr="00CD298B">
              <w:rPr>
                <w:rFonts w:ascii="Tw Cen MT" w:hAnsi="Tw Cen MT" w:cs="Arial"/>
                <w:color w:val="000000" w:themeColor="text1"/>
              </w:rPr>
              <w:t xml:space="preserve"> notifiera au Soumissionnaire retenu l'acceptation de son Offre, </w:t>
            </w:r>
            <w:r w:rsidR="008C7869" w:rsidRPr="00CD298B">
              <w:rPr>
                <w:rFonts w:ascii="Tw Cen MT" w:hAnsi="Tw Cen MT" w:cs="Arial"/>
                <w:color w:val="000000" w:themeColor="text1"/>
              </w:rPr>
              <w:t>l</w:t>
            </w:r>
            <w:r w:rsidR="00344BB7" w:rsidRPr="00CD298B">
              <w:rPr>
                <w:rFonts w:ascii="Tw Cen MT" w:hAnsi="Tw Cen MT" w:cs="Arial"/>
                <w:color w:val="000000" w:themeColor="text1"/>
              </w:rPr>
              <w:t>’Autorité Contractante lui enverra le Modèle de Marché du Dossier d'Appel d'Offres, incluant toutes les dispositions convenues entre les parties.</w:t>
            </w:r>
          </w:p>
          <w:p w14:paraId="71944534" w14:textId="77777777" w:rsidR="00344BB7" w:rsidRPr="00CD298B" w:rsidRDefault="00344BB7" w:rsidP="004C5F9E">
            <w:pPr>
              <w:jc w:val="both"/>
              <w:rPr>
                <w:rFonts w:ascii="Tw Cen MT" w:hAnsi="Tw Cen MT" w:cs="Arial"/>
                <w:color w:val="000000" w:themeColor="text1"/>
              </w:rPr>
            </w:pPr>
          </w:p>
          <w:p w14:paraId="602FCCA8"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Dans les vingt (20) jours suivant la réception de la notification d'attribution du Marché, par les soins de l’Autorité Contractante, le Soumissionnaire retenu fournira le cautionnement définitif, conformément au Cahier des Clauses Administratives Particulières, en utilisant le Modèle de cautionnement définitif inclus dans le </w:t>
            </w:r>
            <w:r w:rsidR="00F47414" w:rsidRPr="00CD298B">
              <w:rPr>
                <w:rFonts w:ascii="Tw Cen MT" w:hAnsi="Tw Cen MT" w:cs="Arial"/>
                <w:color w:val="000000" w:themeColor="text1"/>
              </w:rPr>
              <w:t xml:space="preserve">présent </w:t>
            </w:r>
            <w:r w:rsidRPr="00CD298B">
              <w:rPr>
                <w:rFonts w:ascii="Tw Cen MT" w:hAnsi="Tw Cen MT" w:cs="Arial"/>
                <w:color w:val="000000" w:themeColor="text1"/>
              </w:rPr>
              <w:t>Dossier d'Appel d'Offres</w:t>
            </w:r>
            <w:r w:rsidR="00F47414" w:rsidRPr="00CD298B">
              <w:rPr>
                <w:rFonts w:ascii="Tw Cen MT" w:hAnsi="Tw Cen MT" w:cs="Arial"/>
                <w:color w:val="000000" w:themeColor="text1"/>
              </w:rPr>
              <w:t>.</w:t>
            </w:r>
          </w:p>
          <w:p w14:paraId="24CB311C" w14:textId="77777777" w:rsidR="00344BB7" w:rsidRPr="00CD298B" w:rsidRDefault="00344BB7" w:rsidP="004C5F9E">
            <w:pPr>
              <w:jc w:val="both"/>
              <w:rPr>
                <w:rFonts w:ascii="Tw Cen MT" w:hAnsi="Tw Cen MT" w:cs="Arial"/>
                <w:color w:val="000000" w:themeColor="text1"/>
              </w:rPr>
            </w:pPr>
          </w:p>
          <w:p w14:paraId="2227BE1D" w14:textId="77777777" w:rsidR="00344BB7" w:rsidRPr="00CD298B" w:rsidRDefault="00344BB7" w:rsidP="004C5F9E">
            <w:pPr>
              <w:jc w:val="both"/>
              <w:rPr>
                <w:rFonts w:ascii="Tw Cen MT" w:hAnsi="Tw Cen MT" w:cs="Arial"/>
                <w:color w:val="000000" w:themeColor="text1"/>
              </w:rPr>
            </w:pPr>
            <w:r w:rsidRPr="00CD298B">
              <w:rPr>
                <w:rFonts w:ascii="Tw Cen MT" w:hAnsi="Tw Cen MT" w:cs="Arial"/>
                <w:color w:val="000000" w:themeColor="text1"/>
              </w:rPr>
              <w:t xml:space="preserve">L’Autorité Contractante pourra sept (07) jours avant la date limite de remise des offres, et pour tout motif que ce soit, à son initiative ou en réponse à une demande d’éclaircissement formulée par un soumissionnaire, modifier par voie de rectificatif le dossier d’appel d’offres. La modification sera notifiée par écrit, à tous les soumissionnaires et leur sera opposable. </w:t>
            </w:r>
          </w:p>
        </w:tc>
      </w:tr>
    </w:tbl>
    <w:p w14:paraId="65D3A87B" w14:textId="77777777" w:rsidR="00344BB7" w:rsidRPr="00CD298B" w:rsidRDefault="00344BB7" w:rsidP="00344BB7">
      <w:pPr>
        <w:widowControl w:val="0"/>
        <w:autoSpaceDE w:val="0"/>
        <w:rPr>
          <w:rFonts w:ascii="Tw Cen MT" w:hAnsi="Tw Cen MT"/>
          <w:color w:val="000000" w:themeColor="text1"/>
          <w:sz w:val="20"/>
          <w:szCs w:val="20"/>
        </w:rPr>
      </w:pPr>
    </w:p>
    <w:p w14:paraId="03F357DF" w14:textId="77777777" w:rsidR="00344BB7" w:rsidRPr="00CD298B" w:rsidRDefault="00344BB7" w:rsidP="00344BB7">
      <w:pPr>
        <w:pageBreakBefore/>
        <w:suppressAutoHyphens w:val="0"/>
        <w:rPr>
          <w:rFonts w:ascii="Tw Cen MT" w:hAnsi="Tw Cen MT"/>
          <w:color w:val="000000" w:themeColor="text1"/>
          <w:sz w:val="20"/>
          <w:szCs w:val="20"/>
        </w:rPr>
      </w:pPr>
    </w:p>
    <w:p w14:paraId="297EA9AE" w14:textId="77777777" w:rsidR="00344BB7" w:rsidRPr="00CD298B" w:rsidRDefault="00344BB7" w:rsidP="00344BB7">
      <w:pPr>
        <w:widowControl w:val="0"/>
        <w:autoSpaceDE w:val="0"/>
        <w:rPr>
          <w:rFonts w:ascii="Tw Cen MT" w:hAnsi="Tw Cen MT"/>
          <w:color w:val="000000" w:themeColor="text1"/>
          <w:sz w:val="20"/>
          <w:szCs w:val="20"/>
        </w:rPr>
      </w:pPr>
    </w:p>
    <w:p w14:paraId="7B403D5E" w14:textId="77777777" w:rsidR="00344BB7" w:rsidRPr="00CD298B" w:rsidRDefault="00344BB7" w:rsidP="00344BB7">
      <w:pPr>
        <w:widowControl w:val="0"/>
        <w:autoSpaceDE w:val="0"/>
        <w:rPr>
          <w:rFonts w:ascii="Tw Cen MT" w:hAnsi="Tw Cen MT"/>
          <w:color w:val="000000" w:themeColor="text1"/>
          <w:sz w:val="20"/>
          <w:szCs w:val="20"/>
        </w:rPr>
      </w:pPr>
    </w:p>
    <w:p w14:paraId="6A7F3216" w14:textId="77777777" w:rsidR="00344BB7" w:rsidRPr="00CD298B" w:rsidRDefault="00344BB7" w:rsidP="00344BB7">
      <w:pPr>
        <w:widowControl w:val="0"/>
        <w:autoSpaceDE w:val="0"/>
        <w:rPr>
          <w:rFonts w:ascii="Tw Cen MT" w:hAnsi="Tw Cen MT"/>
          <w:color w:val="000000" w:themeColor="text1"/>
          <w:sz w:val="20"/>
          <w:szCs w:val="20"/>
        </w:rPr>
      </w:pPr>
    </w:p>
    <w:p w14:paraId="2CB16869" w14:textId="77777777" w:rsidR="00344BB7" w:rsidRPr="00CD298B" w:rsidRDefault="00344BB7" w:rsidP="00344BB7">
      <w:pPr>
        <w:widowControl w:val="0"/>
        <w:autoSpaceDE w:val="0"/>
        <w:rPr>
          <w:rFonts w:ascii="Tw Cen MT" w:hAnsi="Tw Cen MT"/>
          <w:color w:val="000000" w:themeColor="text1"/>
          <w:sz w:val="20"/>
          <w:szCs w:val="20"/>
        </w:rPr>
      </w:pPr>
    </w:p>
    <w:p w14:paraId="2CFF45A2" w14:textId="77777777" w:rsidR="00344BB7" w:rsidRPr="00CD298B" w:rsidRDefault="00344BB7" w:rsidP="00344BB7">
      <w:pPr>
        <w:widowControl w:val="0"/>
        <w:autoSpaceDE w:val="0"/>
        <w:rPr>
          <w:rFonts w:ascii="Tw Cen MT" w:hAnsi="Tw Cen MT"/>
          <w:color w:val="000000" w:themeColor="text1"/>
          <w:sz w:val="20"/>
          <w:szCs w:val="20"/>
        </w:rPr>
      </w:pPr>
    </w:p>
    <w:p w14:paraId="581F2840" w14:textId="77777777" w:rsidR="00344BB7" w:rsidRPr="00CD298B" w:rsidRDefault="00344BB7" w:rsidP="00344BB7">
      <w:pPr>
        <w:widowControl w:val="0"/>
        <w:autoSpaceDE w:val="0"/>
        <w:rPr>
          <w:rFonts w:ascii="Tw Cen MT" w:hAnsi="Tw Cen MT"/>
          <w:color w:val="000000" w:themeColor="text1"/>
          <w:sz w:val="20"/>
          <w:szCs w:val="20"/>
        </w:rPr>
      </w:pPr>
    </w:p>
    <w:p w14:paraId="3E57F545" w14:textId="77777777" w:rsidR="00344BB7" w:rsidRPr="00CD298B" w:rsidRDefault="00344BB7" w:rsidP="00344BB7">
      <w:pPr>
        <w:widowControl w:val="0"/>
        <w:autoSpaceDE w:val="0"/>
        <w:rPr>
          <w:rFonts w:ascii="Tw Cen MT" w:hAnsi="Tw Cen MT"/>
          <w:color w:val="000000" w:themeColor="text1"/>
          <w:sz w:val="20"/>
          <w:szCs w:val="20"/>
        </w:rPr>
      </w:pPr>
    </w:p>
    <w:p w14:paraId="4F691F9F" w14:textId="77777777" w:rsidR="00344BB7" w:rsidRPr="00CD298B" w:rsidRDefault="00344BB7" w:rsidP="00344BB7">
      <w:pPr>
        <w:widowControl w:val="0"/>
        <w:autoSpaceDE w:val="0"/>
        <w:rPr>
          <w:rFonts w:ascii="Tw Cen MT" w:hAnsi="Tw Cen MT"/>
          <w:color w:val="000000" w:themeColor="text1"/>
          <w:sz w:val="20"/>
          <w:szCs w:val="20"/>
        </w:rPr>
      </w:pPr>
    </w:p>
    <w:p w14:paraId="0EEF0283" w14:textId="77777777" w:rsidR="00344BB7" w:rsidRPr="00CD298B" w:rsidRDefault="00344BB7" w:rsidP="00344BB7">
      <w:pPr>
        <w:widowControl w:val="0"/>
        <w:tabs>
          <w:tab w:val="left" w:pos="3544"/>
          <w:tab w:val="left" w:pos="4678"/>
        </w:tabs>
        <w:autoSpaceDE w:val="0"/>
        <w:rPr>
          <w:rFonts w:ascii="Tw Cen MT" w:hAnsi="Tw Cen MT"/>
          <w:color w:val="000000" w:themeColor="text1"/>
          <w:sz w:val="20"/>
          <w:szCs w:val="20"/>
        </w:rPr>
      </w:pPr>
    </w:p>
    <w:p w14:paraId="024016B6" w14:textId="77777777" w:rsidR="00344BB7" w:rsidRPr="00CD298B" w:rsidRDefault="00344BB7" w:rsidP="00344BB7">
      <w:pPr>
        <w:widowControl w:val="0"/>
        <w:autoSpaceDE w:val="0"/>
        <w:rPr>
          <w:rFonts w:ascii="Tw Cen MT" w:hAnsi="Tw Cen MT"/>
          <w:color w:val="000000" w:themeColor="text1"/>
          <w:sz w:val="20"/>
          <w:szCs w:val="20"/>
        </w:rPr>
      </w:pPr>
    </w:p>
    <w:p w14:paraId="6FB403A7" w14:textId="77777777" w:rsidR="00344BB7" w:rsidRPr="00CD298B" w:rsidRDefault="00344BB7" w:rsidP="00344BB7">
      <w:pPr>
        <w:widowControl w:val="0"/>
        <w:autoSpaceDE w:val="0"/>
        <w:rPr>
          <w:rFonts w:ascii="Tw Cen MT" w:hAnsi="Tw Cen MT"/>
          <w:color w:val="000000" w:themeColor="text1"/>
          <w:sz w:val="20"/>
          <w:szCs w:val="20"/>
        </w:rPr>
      </w:pPr>
    </w:p>
    <w:p w14:paraId="67FD1F12" w14:textId="77777777" w:rsidR="00344BB7" w:rsidRPr="00CD298B" w:rsidRDefault="00344BB7" w:rsidP="00344BB7">
      <w:pPr>
        <w:widowControl w:val="0"/>
        <w:autoSpaceDE w:val="0"/>
        <w:rPr>
          <w:rFonts w:ascii="Tw Cen MT" w:hAnsi="Tw Cen MT"/>
          <w:color w:val="000000" w:themeColor="text1"/>
          <w:sz w:val="20"/>
          <w:szCs w:val="20"/>
        </w:rPr>
      </w:pPr>
    </w:p>
    <w:p w14:paraId="749DDA9D" w14:textId="77777777" w:rsidR="00344BB7" w:rsidRPr="00CD298B" w:rsidRDefault="00344BB7" w:rsidP="00344BB7">
      <w:pPr>
        <w:widowControl w:val="0"/>
        <w:autoSpaceDE w:val="0"/>
        <w:rPr>
          <w:rFonts w:ascii="Tw Cen MT" w:hAnsi="Tw Cen MT"/>
          <w:color w:val="000000" w:themeColor="text1"/>
          <w:sz w:val="20"/>
          <w:szCs w:val="20"/>
        </w:rPr>
      </w:pPr>
    </w:p>
    <w:p w14:paraId="66D8BA82" w14:textId="77777777" w:rsidR="00344BB7" w:rsidRPr="00CD298B" w:rsidRDefault="00344BB7" w:rsidP="00344BB7">
      <w:pPr>
        <w:widowControl w:val="0"/>
        <w:autoSpaceDE w:val="0"/>
        <w:rPr>
          <w:rFonts w:ascii="Tw Cen MT" w:hAnsi="Tw Cen MT"/>
          <w:color w:val="000000" w:themeColor="text1"/>
          <w:sz w:val="20"/>
          <w:szCs w:val="20"/>
        </w:rPr>
      </w:pPr>
    </w:p>
    <w:p w14:paraId="237808A3" w14:textId="77777777" w:rsidR="00344BB7" w:rsidRPr="00CD298B" w:rsidRDefault="00344BB7" w:rsidP="00344BB7">
      <w:pPr>
        <w:widowControl w:val="0"/>
        <w:autoSpaceDE w:val="0"/>
        <w:rPr>
          <w:rFonts w:ascii="Tw Cen MT" w:hAnsi="Tw Cen MT"/>
          <w:color w:val="000000" w:themeColor="text1"/>
          <w:sz w:val="20"/>
          <w:szCs w:val="20"/>
        </w:rPr>
      </w:pPr>
    </w:p>
    <w:p w14:paraId="4EF00EE9" w14:textId="77777777" w:rsidR="00344BB7" w:rsidRPr="00CD298B" w:rsidRDefault="00344BB7" w:rsidP="00344BB7">
      <w:pPr>
        <w:widowControl w:val="0"/>
        <w:autoSpaceDE w:val="0"/>
        <w:rPr>
          <w:rFonts w:ascii="Tw Cen MT" w:hAnsi="Tw Cen MT"/>
          <w:color w:val="000000" w:themeColor="text1"/>
          <w:sz w:val="20"/>
          <w:szCs w:val="20"/>
        </w:rPr>
      </w:pPr>
    </w:p>
    <w:p w14:paraId="6A78D53C" w14:textId="77777777" w:rsidR="00344BB7" w:rsidRPr="00CD298B" w:rsidRDefault="00344BB7" w:rsidP="00344BB7">
      <w:pPr>
        <w:widowControl w:val="0"/>
        <w:autoSpaceDE w:val="0"/>
        <w:rPr>
          <w:rFonts w:ascii="Tw Cen MT" w:hAnsi="Tw Cen MT"/>
          <w:color w:val="000000" w:themeColor="text1"/>
          <w:sz w:val="20"/>
          <w:szCs w:val="20"/>
        </w:rPr>
      </w:pPr>
    </w:p>
    <w:p w14:paraId="389961C6" w14:textId="77777777" w:rsidR="00344BB7" w:rsidRPr="00CD298B" w:rsidRDefault="00344BB7" w:rsidP="00344BB7">
      <w:pPr>
        <w:widowControl w:val="0"/>
        <w:autoSpaceDE w:val="0"/>
        <w:rPr>
          <w:rFonts w:ascii="Tw Cen MT" w:hAnsi="Tw Cen MT"/>
          <w:color w:val="000000" w:themeColor="text1"/>
          <w:sz w:val="20"/>
          <w:szCs w:val="20"/>
        </w:rPr>
      </w:pPr>
    </w:p>
    <w:p w14:paraId="6F48AFE2" w14:textId="77777777" w:rsidR="00344BB7" w:rsidRPr="00CD298B" w:rsidRDefault="00344BB7" w:rsidP="00344BB7">
      <w:pPr>
        <w:widowControl w:val="0"/>
        <w:autoSpaceDE w:val="0"/>
        <w:rPr>
          <w:rFonts w:ascii="Tw Cen MT" w:hAnsi="Tw Cen MT"/>
          <w:color w:val="000000" w:themeColor="text1"/>
          <w:sz w:val="20"/>
          <w:szCs w:val="20"/>
        </w:rPr>
      </w:pPr>
    </w:p>
    <w:p w14:paraId="529071D4" w14:textId="77777777" w:rsidR="00344BB7" w:rsidRPr="00CD298B" w:rsidRDefault="00344BB7" w:rsidP="00344BB7">
      <w:pPr>
        <w:widowControl w:val="0"/>
        <w:autoSpaceDE w:val="0"/>
        <w:rPr>
          <w:rFonts w:ascii="Tw Cen MT" w:hAnsi="Tw Cen MT"/>
          <w:color w:val="000000" w:themeColor="text1"/>
          <w:sz w:val="20"/>
          <w:szCs w:val="20"/>
        </w:rPr>
      </w:pPr>
    </w:p>
    <w:p w14:paraId="0A6BAE42" w14:textId="77777777" w:rsidR="00344BB7" w:rsidRPr="00CD298B" w:rsidRDefault="00344BB7" w:rsidP="00344BB7">
      <w:pPr>
        <w:widowControl w:val="0"/>
        <w:autoSpaceDE w:val="0"/>
        <w:rPr>
          <w:rFonts w:ascii="Tw Cen MT" w:hAnsi="Tw Cen MT"/>
          <w:color w:val="000000" w:themeColor="text1"/>
          <w:sz w:val="20"/>
          <w:szCs w:val="20"/>
        </w:rPr>
      </w:pPr>
    </w:p>
    <w:p w14:paraId="6008BE17" w14:textId="77777777" w:rsidR="00344BB7" w:rsidRPr="00CD298B" w:rsidRDefault="00344BB7" w:rsidP="00344BB7">
      <w:pPr>
        <w:widowControl w:val="0"/>
        <w:autoSpaceDE w:val="0"/>
        <w:rPr>
          <w:rFonts w:ascii="Tw Cen MT" w:hAnsi="Tw Cen MT"/>
          <w:color w:val="000000" w:themeColor="text1"/>
          <w:sz w:val="20"/>
          <w:szCs w:val="20"/>
        </w:rPr>
      </w:pPr>
    </w:p>
    <w:p w14:paraId="4A716753" w14:textId="77777777" w:rsidR="00344BB7" w:rsidRPr="00CD298B" w:rsidRDefault="00344BB7" w:rsidP="00344BB7">
      <w:pPr>
        <w:widowControl w:val="0"/>
        <w:autoSpaceDE w:val="0"/>
        <w:rPr>
          <w:rFonts w:ascii="Tw Cen MT" w:hAnsi="Tw Cen MT"/>
          <w:color w:val="000000" w:themeColor="text1"/>
          <w:sz w:val="20"/>
          <w:szCs w:val="20"/>
        </w:rPr>
      </w:pPr>
    </w:p>
    <w:p w14:paraId="7B95B55D" w14:textId="77777777" w:rsidR="00344BB7" w:rsidRPr="00CD298B" w:rsidRDefault="00344BB7" w:rsidP="00344BB7">
      <w:pPr>
        <w:widowControl w:val="0"/>
        <w:autoSpaceDE w:val="0"/>
        <w:rPr>
          <w:rFonts w:ascii="Tw Cen MT" w:hAnsi="Tw Cen MT"/>
          <w:color w:val="000000" w:themeColor="text1"/>
          <w:sz w:val="20"/>
          <w:szCs w:val="20"/>
        </w:rPr>
      </w:pPr>
    </w:p>
    <w:p w14:paraId="395BA54D" w14:textId="77777777" w:rsidR="00344BB7" w:rsidRPr="00CD298B" w:rsidRDefault="00344BB7" w:rsidP="00344BB7">
      <w:pPr>
        <w:widowControl w:val="0"/>
        <w:autoSpaceDE w:val="0"/>
        <w:rPr>
          <w:rFonts w:ascii="Tw Cen MT" w:hAnsi="Tw Cen MT"/>
          <w:color w:val="000000" w:themeColor="text1"/>
          <w:sz w:val="20"/>
          <w:szCs w:val="20"/>
        </w:rPr>
      </w:pPr>
    </w:p>
    <w:p w14:paraId="0BE13FD6" w14:textId="77777777" w:rsidR="00344BB7" w:rsidRPr="00CD298B" w:rsidRDefault="00344BB7" w:rsidP="00344BB7">
      <w:pPr>
        <w:widowControl w:val="0"/>
        <w:autoSpaceDE w:val="0"/>
        <w:rPr>
          <w:rFonts w:ascii="Tw Cen MT" w:hAnsi="Tw Cen MT"/>
          <w:color w:val="000000" w:themeColor="text1"/>
          <w:sz w:val="20"/>
          <w:szCs w:val="20"/>
        </w:rPr>
      </w:pPr>
    </w:p>
    <w:p w14:paraId="5B5AA572" w14:textId="77777777" w:rsidR="00D84B93"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54" w:name="_Toc97044671"/>
      <w:r w:rsidRPr="00B67231">
        <w:rPr>
          <w:rFonts w:ascii="Tw Cen MT" w:hAnsi="Tw Cen MT" w:cs="Tahoma"/>
          <w:color w:val="auto"/>
          <w:sz w:val="40"/>
          <w:szCs w:val="40"/>
        </w:rPr>
        <w:t>Pièce N°4</w:t>
      </w:r>
      <w:r w:rsidR="00B67231" w:rsidRPr="00B67231">
        <w:rPr>
          <w:rFonts w:ascii="Tw Cen MT" w:hAnsi="Tw Cen MT" w:cs="Tahoma"/>
          <w:color w:val="auto"/>
          <w:sz w:val="40"/>
          <w:szCs w:val="40"/>
        </w:rPr>
        <w:t xml:space="preserve"> : </w:t>
      </w:r>
      <w:bookmarkStart w:id="55" w:name="_Toc390424941"/>
      <w:r w:rsidRPr="00B67231">
        <w:rPr>
          <w:rFonts w:ascii="Tw Cen MT" w:hAnsi="Tw Cen MT" w:cs="Tahoma"/>
          <w:color w:val="auto"/>
          <w:sz w:val="40"/>
          <w:szCs w:val="40"/>
        </w:rPr>
        <w:t>Cahier des Clauses Administratives Particulières (CCAP)</w:t>
      </w:r>
      <w:bookmarkEnd w:id="54"/>
      <w:bookmarkEnd w:id="55"/>
    </w:p>
    <w:p w14:paraId="3F89E2CD" w14:textId="77777777" w:rsidR="00D84B93" w:rsidRDefault="00D84B93">
      <w:pPr>
        <w:suppressAutoHyphens w:val="0"/>
        <w:autoSpaceDN/>
        <w:spacing w:after="200" w:line="276" w:lineRule="auto"/>
        <w:textAlignment w:val="auto"/>
        <w:rPr>
          <w:rFonts w:ascii="Tw Cen MT" w:hAnsi="Tw Cen MT" w:cs="Tahoma"/>
          <w:b/>
          <w:bCs/>
          <w:sz w:val="40"/>
          <w:szCs w:val="40"/>
        </w:rPr>
      </w:pPr>
      <w:r>
        <w:rPr>
          <w:rFonts w:ascii="Tw Cen MT" w:hAnsi="Tw Cen MT" w:cs="Tahoma"/>
          <w:sz w:val="40"/>
          <w:szCs w:val="40"/>
        </w:rPr>
        <w:br w:type="page"/>
      </w:r>
    </w:p>
    <w:sdt>
      <w:sdtPr>
        <w:rPr>
          <w:rFonts w:asciiTheme="minorHAnsi" w:eastAsiaTheme="minorEastAsia" w:hAnsiTheme="minorHAnsi" w:cstheme="minorBidi"/>
          <w:b/>
          <w:bCs/>
          <w:color w:val="auto"/>
          <w:sz w:val="22"/>
          <w:szCs w:val="22"/>
        </w:rPr>
        <w:id w:val="-356961275"/>
        <w:docPartObj>
          <w:docPartGallery w:val="Table of Contents"/>
          <w:docPartUnique/>
        </w:docPartObj>
      </w:sdtPr>
      <w:sdtEndPr>
        <w:rPr>
          <w:rFonts w:ascii="Times New Roman" w:eastAsia="Times New Roman" w:hAnsi="Times New Roman" w:cs="Times New Roman"/>
          <w:b w:val="0"/>
          <w:bCs w:val="0"/>
          <w:sz w:val="24"/>
          <w:szCs w:val="24"/>
        </w:rPr>
      </w:sdtEndPr>
      <w:sdtContent>
        <w:p w14:paraId="27CEAAE4" w14:textId="77777777" w:rsidR="00D84B93" w:rsidRPr="003E56A0" w:rsidRDefault="00D84B93" w:rsidP="00D84B93">
          <w:pPr>
            <w:pStyle w:val="En-ttedetabledesmatires"/>
            <w:rPr>
              <w:color w:val="auto"/>
            </w:rPr>
          </w:pPr>
          <w:r w:rsidRPr="003E56A0">
            <w:rPr>
              <w:color w:val="auto"/>
            </w:rPr>
            <w:t>Table des matières</w:t>
          </w:r>
        </w:p>
        <w:p w14:paraId="3E7EAD31" w14:textId="77777777" w:rsidR="00D84B93" w:rsidRDefault="00D84B93" w:rsidP="00D84B93">
          <w:pPr>
            <w:pStyle w:val="TM1"/>
            <w:rPr>
              <w:rFonts w:asciiTheme="minorHAnsi" w:eastAsiaTheme="minorEastAsia" w:hAnsiTheme="minorHAnsi" w:cstheme="minorBidi"/>
              <w:noProof/>
              <w:sz w:val="22"/>
              <w:szCs w:val="22"/>
            </w:rPr>
          </w:pPr>
          <w:r w:rsidRPr="003E56A0">
            <w:fldChar w:fldCharType="begin"/>
          </w:r>
          <w:r w:rsidRPr="003E56A0">
            <w:instrText xml:space="preserve"> TOC \o "1-3" \h \z \u </w:instrText>
          </w:r>
          <w:r w:rsidRPr="003E56A0">
            <w:fldChar w:fldCharType="separate"/>
          </w:r>
        </w:p>
        <w:p w14:paraId="1CC70BC4" w14:textId="77777777" w:rsidR="00D84B93" w:rsidRDefault="00000000" w:rsidP="00D84B93">
          <w:pPr>
            <w:pStyle w:val="TM1"/>
            <w:rPr>
              <w:rFonts w:asciiTheme="minorHAnsi" w:eastAsiaTheme="minorEastAsia" w:hAnsiTheme="minorHAnsi" w:cstheme="minorBidi"/>
              <w:noProof/>
              <w:sz w:val="22"/>
              <w:szCs w:val="22"/>
            </w:rPr>
          </w:pPr>
          <w:hyperlink w:anchor="_Toc97044672" w:history="1">
            <w:r w:rsidR="00D84B93" w:rsidRPr="006054DF">
              <w:rPr>
                <w:rStyle w:val="Lienhypertexte"/>
                <w:rFonts w:ascii="Tw Cen MT" w:hAnsi="Tw Cen MT" w:cs="Tahoma"/>
                <w:noProof/>
              </w:rPr>
              <w:t>Chapitre I : Généralités</w:t>
            </w:r>
            <w:r w:rsidR="00D84B93">
              <w:rPr>
                <w:noProof/>
                <w:webHidden/>
              </w:rPr>
              <w:tab/>
            </w:r>
            <w:r w:rsidR="00D84B93">
              <w:rPr>
                <w:noProof/>
                <w:webHidden/>
              </w:rPr>
              <w:fldChar w:fldCharType="begin"/>
            </w:r>
            <w:r w:rsidR="00D84B93">
              <w:rPr>
                <w:noProof/>
                <w:webHidden/>
              </w:rPr>
              <w:instrText xml:space="preserve"> PAGEREF _Toc97044672 \h </w:instrText>
            </w:r>
            <w:r w:rsidR="00D84B93">
              <w:rPr>
                <w:noProof/>
                <w:webHidden/>
              </w:rPr>
            </w:r>
            <w:r w:rsidR="00D84B93">
              <w:rPr>
                <w:noProof/>
                <w:webHidden/>
              </w:rPr>
              <w:fldChar w:fldCharType="separate"/>
            </w:r>
            <w:r w:rsidR="00D84B93">
              <w:rPr>
                <w:noProof/>
                <w:webHidden/>
              </w:rPr>
              <w:t>43</w:t>
            </w:r>
            <w:r w:rsidR="00D84B93">
              <w:rPr>
                <w:noProof/>
                <w:webHidden/>
              </w:rPr>
              <w:fldChar w:fldCharType="end"/>
            </w:r>
          </w:hyperlink>
        </w:p>
        <w:p w14:paraId="1B1B2550" w14:textId="77777777" w:rsidR="00D84B93" w:rsidRDefault="00000000" w:rsidP="00D84B93">
          <w:pPr>
            <w:pStyle w:val="TM1"/>
            <w:rPr>
              <w:rFonts w:asciiTheme="minorHAnsi" w:eastAsiaTheme="minorEastAsia" w:hAnsiTheme="minorHAnsi" w:cstheme="minorBidi"/>
              <w:noProof/>
              <w:sz w:val="22"/>
              <w:szCs w:val="22"/>
            </w:rPr>
          </w:pPr>
          <w:hyperlink w:anchor="_Toc97044673" w:history="1">
            <w:r w:rsidR="00D84B93" w:rsidRPr="006054DF">
              <w:rPr>
                <w:rStyle w:val="Lienhypertexte"/>
                <w:rFonts w:ascii="Tw Cen MT" w:hAnsi="Tw Cen MT" w:cs="Tahoma"/>
                <w:noProof/>
              </w:rPr>
              <w:t>Article 1 : Objet du marché et consistance des prestations</w:t>
            </w:r>
            <w:r w:rsidR="00D84B93">
              <w:rPr>
                <w:noProof/>
                <w:webHidden/>
              </w:rPr>
              <w:tab/>
            </w:r>
            <w:r w:rsidR="00D84B93">
              <w:rPr>
                <w:noProof/>
                <w:webHidden/>
              </w:rPr>
              <w:fldChar w:fldCharType="begin"/>
            </w:r>
            <w:r w:rsidR="00D84B93">
              <w:rPr>
                <w:noProof/>
                <w:webHidden/>
              </w:rPr>
              <w:instrText xml:space="preserve"> PAGEREF _Toc97044673 \h </w:instrText>
            </w:r>
            <w:r w:rsidR="00D84B93">
              <w:rPr>
                <w:noProof/>
                <w:webHidden/>
              </w:rPr>
            </w:r>
            <w:r w:rsidR="00D84B93">
              <w:rPr>
                <w:noProof/>
                <w:webHidden/>
              </w:rPr>
              <w:fldChar w:fldCharType="separate"/>
            </w:r>
            <w:r w:rsidR="00D84B93">
              <w:rPr>
                <w:noProof/>
                <w:webHidden/>
              </w:rPr>
              <w:t>43</w:t>
            </w:r>
            <w:r w:rsidR="00D84B93">
              <w:rPr>
                <w:noProof/>
                <w:webHidden/>
              </w:rPr>
              <w:fldChar w:fldCharType="end"/>
            </w:r>
          </w:hyperlink>
        </w:p>
        <w:p w14:paraId="7B732FFF" w14:textId="77777777" w:rsidR="00D84B93" w:rsidRDefault="00000000" w:rsidP="00D84B93">
          <w:pPr>
            <w:pStyle w:val="TM1"/>
            <w:rPr>
              <w:rFonts w:asciiTheme="minorHAnsi" w:eastAsiaTheme="minorEastAsia" w:hAnsiTheme="minorHAnsi" w:cstheme="minorBidi"/>
              <w:noProof/>
              <w:sz w:val="22"/>
              <w:szCs w:val="22"/>
            </w:rPr>
          </w:pPr>
          <w:hyperlink w:anchor="_Toc97044674" w:history="1">
            <w:r w:rsidR="00D84B93" w:rsidRPr="006054DF">
              <w:rPr>
                <w:rStyle w:val="Lienhypertexte"/>
                <w:rFonts w:ascii="Tw Cen MT" w:hAnsi="Tw Cen MT" w:cs="Tahoma"/>
                <w:noProof/>
              </w:rPr>
              <w:t>Article 2 : Procédure de passation du marché</w:t>
            </w:r>
            <w:r w:rsidR="00D84B93">
              <w:rPr>
                <w:noProof/>
                <w:webHidden/>
              </w:rPr>
              <w:tab/>
            </w:r>
            <w:r w:rsidR="00D84B93">
              <w:rPr>
                <w:noProof/>
                <w:webHidden/>
              </w:rPr>
              <w:fldChar w:fldCharType="begin"/>
            </w:r>
            <w:r w:rsidR="00D84B93">
              <w:rPr>
                <w:noProof/>
                <w:webHidden/>
              </w:rPr>
              <w:instrText xml:space="preserve"> PAGEREF _Toc97044674 \h </w:instrText>
            </w:r>
            <w:r w:rsidR="00D84B93">
              <w:rPr>
                <w:noProof/>
                <w:webHidden/>
              </w:rPr>
            </w:r>
            <w:r w:rsidR="00D84B93">
              <w:rPr>
                <w:noProof/>
                <w:webHidden/>
              </w:rPr>
              <w:fldChar w:fldCharType="separate"/>
            </w:r>
            <w:r w:rsidR="00D84B93">
              <w:rPr>
                <w:noProof/>
                <w:webHidden/>
              </w:rPr>
              <w:t>43</w:t>
            </w:r>
            <w:r w:rsidR="00D84B93">
              <w:rPr>
                <w:noProof/>
                <w:webHidden/>
              </w:rPr>
              <w:fldChar w:fldCharType="end"/>
            </w:r>
          </w:hyperlink>
        </w:p>
        <w:p w14:paraId="0D0543D9" w14:textId="77777777" w:rsidR="00D84B93" w:rsidRDefault="00000000" w:rsidP="00D84B93">
          <w:pPr>
            <w:pStyle w:val="TM1"/>
            <w:rPr>
              <w:rFonts w:asciiTheme="minorHAnsi" w:eastAsiaTheme="minorEastAsia" w:hAnsiTheme="minorHAnsi" w:cstheme="minorBidi"/>
              <w:noProof/>
              <w:sz w:val="22"/>
              <w:szCs w:val="22"/>
            </w:rPr>
          </w:pPr>
          <w:hyperlink w:anchor="_Toc97044675" w:history="1">
            <w:r w:rsidR="00D84B93" w:rsidRPr="006054DF">
              <w:rPr>
                <w:rStyle w:val="Lienhypertexte"/>
                <w:rFonts w:ascii="Tw Cen MT" w:hAnsi="Tw Cen MT" w:cs="Tahoma"/>
                <w:noProof/>
              </w:rPr>
              <w:t>Article 3 :   Définitions et attributions (CCAG Article 2 complété)</w:t>
            </w:r>
            <w:r w:rsidR="00D84B93">
              <w:rPr>
                <w:noProof/>
                <w:webHidden/>
              </w:rPr>
              <w:tab/>
            </w:r>
            <w:r w:rsidR="00D84B93">
              <w:rPr>
                <w:noProof/>
                <w:webHidden/>
              </w:rPr>
              <w:fldChar w:fldCharType="begin"/>
            </w:r>
            <w:r w:rsidR="00D84B93">
              <w:rPr>
                <w:noProof/>
                <w:webHidden/>
              </w:rPr>
              <w:instrText xml:space="preserve"> PAGEREF _Toc97044675 \h </w:instrText>
            </w:r>
            <w:r w:rsidR="00D84B93">
              <w:rPr>
                <w:noProof/>
                <w:webHidden/>
              </w:rPr>
            </w:r>
            <w:r w:rsidR="00D84B93">
              <w:rPr>
                <w:noProof/>
                <w:webHidden/>
              </w:rPr>
              <w:fldChar w:fldCharType="separate"/>
            </w:r>
            <w:r w:rsidR="00D84B93">
              <w:rPr>
                <w:noProof/>
                <w:webHidden/>
              </w:rPr>
              <w:t>43</w:t>
            </w:r>
            <w:r w:rsidR="00D84B93">
              <w:rPr>
                <w:noProof/>
                <w:webHidden/>
              </w:rPr>
              <w:fldChar w:fldCharType="end"/>
            </w:r>
          </w:hyperlink>
        </w:p>
        <w:p w14:paraId="1E089933" w14:textId="77777777" w:rsidR="00D84B93" w:rsidRDefault="00000000" w:rsidP="00D84B93">
          <w:pPr>
            <w:pStyle w:val="TM1"/>
            <w:rPr>
              <w:rFonts w:asciiTheme="minorHAnsi" w:eastAsiaTheme="minorEastAsia" w:hAnsiTheme="minorHAnsi" w:cstheme="minorBidi"/>
              <w:noProof/>
              <w:sz w:val="22"/>
              <w:szCs w:val="22"/>
            </w:rPr>
          </w:pPr>
          <w:hyperlink w:anchor="_Toc97044676" w:history="1">
            <w:r w:rsidR="00D84B93" w:rsidRPr="006054DF">
              <w:rPr>
                <w:rStyle w:val="Lienhypertexte"/>
                <w:rFonts w:ascii="Tw Cen MT" w:hAnsi="Tw Cen MT" w:cs="Tahoma"/>
                <w:noProof/>
              </w:rPr>
              <w:t>Article 4 :   Langue, lois et règlements applicables</w:t>
            </w:r>
            <w:r w:rsidR="00D84B93">
              <w:rPr>
                <w:noProof/>
                <w:webHidden/>
              </w:rPr>
              <w:tab/>
            </w:r>
            <w:r w:rsidR="00D84B93">
              <w:rPr>
                <w:noProof/>
                <w:webHidden/>
              </w:rPr>
              <w:fldChar w:fldCharType="begin"/>
            </w:r>
            <w:r w:rsidR="00D84B93">
              <w:rPr>
                <w:noProof/>
                <w:webHidden/>
              </w:rPr>
              <w:instrText xml:space="preserve"> PAGEREF _Toc97044676 \h </w:instrText>
            </w:r>
            <w:r w:rsidR="00D84B93">
              <w:rPr>
                <w:noProof/>
                <w:webHidden/>
              </w:rPr>
            </w:r>
            <w:r w:rsidR="00D84B93">
              <w:rPr>
                <w:noProof/>
                <w:webHidden/>
              </w:rPr>
              <w:fldChar w:fldCharType="separate"/>
            </w:r>
            <w:r w:rsidR="00D84B93">
              <w:rPr>
                <w:noProof/>
                <w:webHidden/>
              </w:rPr>
              <w:t>44</w:t>
            </w:r>
            <w:r w:rsidR="00D84B93">
              <w:rPr>
                <w:noProof/>
                <w:webHidden/>
              </w:rPr>
              <w:fldChar w:fldCharType="end"/>
            </w:r>
          </w:hyperlink>
        </w:p>
        <w:p w14:paraId="4AEA0A4D" w14:textId="77777777" w:rsidR="00D84B93" w:rsidRDefault="00000000" w:rsidP="00D84B93">
          <w:pPr>
            <w:pStyle w:val="TM1"/>
            <w:rPr>
              <w:rFonts w:asciiTheme="minorHAnsi" w:eastAsiaTheme="minorEastAsia" w:hAnsiTheme="minorHAnsi" w:cstheme="minorBidi"/>
              <w:noProof/>
              <w:sz w:val="22"/>
              <w:szCs w:val="22"/>
            </w:rPr>
          </w:pPr>
          <w:hyperlink w:anchor="_Toc97044677" w:history="1">
            <w:r w:rsidR="00D84B93" w:rsidRPr="006054DF">
              <w:rPr>
                <w:rStyle w:val="Lienhypertexte"/>
                <w:rFonts w:ascii="Tw Cen MT" w:hAnsi="Tw Cen MT" w:cs="Tahoma"/>
                <w:noProof/>
              </w:rPr>
              <w:t>Article 5 : Normes (CCAG Article 3 complété)</w:t>
            </w:r>
            <w:r w:rsidR="00D84B93">
              <w:rPr>
                <w:noProof/>
                <w:webHidden/>
              </w:rPr>
              <w:tab/>
            </w:r>
            <w:r w:rsidR="00D84B93">
              <w:rPr>
                <w:noProof/>
                <w:webHidden/>
              </w:rPr>
              <w:fldChar w:fldCharType="begin"/>
            </w:r>
            <w:r w:rsidR="00D84B93">
              <w:rPr>
                <w:noProof/>
                <w:webHidden/>
              </w:rPr>
              <w:instrText xml:space="preserve"> PAGEREF _Toc97044677 \h </w:instrText>
            </w:r>
            <w:r w:rsidR="00D84B93">
              <w:rPr>
                <w:noProof/>
                <w:webHidden/>
              </w:rPr>
            </w:r>
            <w:r w:rsidR="00D84B93">
              <w:rPr>
                <w:noProof/>
                <w:webHidden/>
              </w:rPr>
              <w:fldChar w:fldCharType="separate"/>
            </w:r>
            <w:r w:rsidR="00D84B93">
              <w:rPr>
                <w:noProof/>
                <w:webHidden/>
              </w:rPr>
              <w:t>44</w:t>
            </w:r>
            <w:r w:rsidR="00D84B93">
              <w:rPr>
                <w:noProof/>
                <w:webHidden/>
              </w:rPr>
              <w:fldChar w:fldCharType="end"/>
            </w:r>
          </w:hyperlink>
        </w:p>
        <w:p w14:paraId="0F99FE79" w14:textId="77777777" w:rsidR="00D84B93" w:rsidRDefault="00000000" w:rsidP="00D84B93">
          <w:pPr>
            <w:pStyle w:val="TM1"/>
            <w:rPr>
              <w:rFonts w:asciiTheme="minorHAnsi" w:eastAsiaTheme="minorEastAsia" w:hAnsiTheme="minorHAnsi" w:cstheme="minorBidi"/>
              <w:noProof/>
              <w:sz w:val="22"/>
              <w:szCs w:val="22"/>
            </w:rPr>
          </w:pPr>
          <w:hyperlink w:anchor="_Toc97044678" w:history="1">
            <w:r w:rsidR="00D84B93" w:rsidRPr="006054DF">
              <w:rPr>
                <w:rStyle w:val="Lienhypertexte"/>
                <w:rFonts w:ascii="Tw Cen MT" w:hAnsi="Tw Cen MT" w:cs="Tahoma"/>
                <w:noProof/>
              </w:rPr>
              <w:t>Article 6 :   Pièces constitutives du marché (CCAG Article 9)</w:t>
            </w:r>
            <w:r w:rsidR="00D84B93">
              <w:rPr>
                <w:noProof/>
                <w:webHidden/>
              </w:rPr>
              <w:tab/>
            </w:r>
            <w:r w:rsidR="00D84B93">
              <w:rPr>
                <w:noProof/>
                <w:webHidden/>
              </w:rPr>
              <w:fldChar w:fldCharType="begin"/>
            </w:r>
            <w:r w:rsidR="00D84B93">
              <w:rPr>
                <w:noProof/>
                <w:webHidden/>
              </w:rPr>
              <w:instrText xml:space="preserve"> PAGEREF _Toc97044678 \h </w:instrText>
            </w:r>
            <w:r w:rsidR="00D84B93">
              <w:rPr>
                <w:noProof/>
                <w:webHidden/>
              </w:rPr>
            </w:r>
            <w:r w:rsidR="00D84B93">
              <w:rPr>
                <w:noProof/>
                <w:webHidden/>
              </w:rPr>
              <w:fldChar w:fldCharType="separate"/>
            </w:r>
            <w:r w:rsidR="00D84B93">
              <w:rPr>
                <w:noProof/>
                <w:webHidden/>
              </w:rPr>
              <w:t>44</w:t>
            </w:r>
            <w:r w:rsidR="00D84B93">
              <w:rPr>
                <w:noProof/>
                <w:webHidden/>
              </w:rPr>
              <w:fldChar w:fldCharType="end"/>
            </w:r>
          </w:hyperlink>
        </w:p>
        <w:p w14:paraId="21C41AE9" w14:textId="77777777" w:rsidR="00D84B93" w:rsidRDefault="00000000" w:rsidP="00D84B93">
          <w:pPr>
            <w:pStyle w:val="TM1"/>
            <w:rPr>
              <w:rFonts w:asciiTheme="minorHAnsi" w:eastAsiaTheme="minorEastAsia" w:hAnsiTheme="minorHAnsi" w:cstheme="minorBidi"/>
              <w:noProof/>
              <w:sz w:val="22"/>
              <w:szCs w:val="22"/>
            </w:rPr>
          </w:pPr>
          <w:hyperlink w:anchor="_Toc97044679" w:history="1">
            <w:r w:rsidR="00D84B93" w:rsidRPr="006054DF">
              <w:rPr>
                <w:rStyle w:val="Lienhypertexte"/>
                <w:rFonts w:ascii="Tw Cen MT" w:hAnsi="Tw Cen MT" w:cs="Tahoma"/>
                <w:noProof/>
              </w:rPr>
              <w:t>Article  7 : Textes généraux applicables</w:t>
            </w:r>
            <w:r w:rsidR="00D84B93">
              <w:rPr>
                <w:noProof/>
                <w:webHidden/>
              </w:rPr>
              <w:tab/>
            </w:r>
            <w:r w:rsidR="00D84B93">
              <w:rPr>
                <w:noProof/>
                <w:webHidden/>
              </w:rPr>
              <w:fldChar w:fldCharType="begin"/>
            </w:r>
            <w:r w:rsidR="00D84B93">
              <w:rPr>
                <w:noProof/>
                <w:webHidden/>
              </w:rPr>
              <w:instrText xml:space="preserve"> PAGEREF _Toc97044679 \h </w:instrText>
            </w:r>
            <w:r w:rsidR="00D84B93">
              <w:rPr>
                <w:noProof/>
                <w:webHidden/>
              </w:rPr>
            </w:r>
            <w:r w:rsidR="00D84B93">
              <w:rPr>
                <w:noProof/>
                <w:webHidden/>
              </w:rPr>
              <w:fldChar w:fldCharType="separate"/>
            </w:r>
            <w:r w:rsidR="00D84B93">
              <w:rPr>
                <w:noProof/>
                <w:webHidden/>
              </w:rPr>
              <w:t>44</w:t>
            </w:r>
            <w:r w:rsidR="00D84B93">
              <w:rPr>
                <w:noProof/>
                <w:webHidden/>
              </w:rPr>
              <w:fldChar w:fldCharType="end"/>
            </w:r>
          </w:hyperlink>
        </w:p>
        <w:p w14:paraId="7B4923E6" w14:textId="77777777" w:rsidR="00D84B93" w:rsidRDefault="00000000" w:rsidP="00D84B93">
          <w:pPr>
            <w:pStyle w:val="TM1"/>
            <w:rPr>
              <w:rFonts w:asciiTheme="minorHAnsi" w:eastAsiaTheme="minorEastAsia" w:hAnsiTheme="minorHAnsi" w:cstheme="minorBidi"/>
              <w:noProof/>
              <w:sz w:val="22"/>
              <w:szCs w:val="22"/>
            </w:rPr>
          </w:pPr>
          <w:hyperlink w:anchor="_Toc97044680" w:history="1">
            <w:r w:rsidR="00D84B93" w:rsidRPr="006054DF">
              <w:rPr>
                <w:rStyle w:val="Lienhypertexte"/>
                <w:rFonts w:ascii="Tw Cen MT" w:hAnsi="Tw Cen MT" w:cs="Tahoma"/>
                <w:noProof/>
              </w:rPr>
              <w:t>Article 8 : Communication (CCAG Articles 6 complété)</w:t>
            </w:r>
            <w:r w:rsidR="00D84B93">
              <w:rPr>
                <w:noProof/>
                <w:webHidden/>
              </w:rPr>
              <w:tab/>
            </w:r>
            <w:r w:rsidR="00D84B93">
              <w:rPr>
                <w:noProof/>
                <w:webHidden/>
              </w:rPr>
              <w:fldChar w:fldCharType="begin"/>
            </w:r>
            <w:r w:rsidR="00D84B93">
              <w:rPr>
                <w:noProof/>
                <w:webHidden/>
              </w:rPr>
              <w:instrText xml:space="preserve"> PAGEREF _Toc97044680 \h </w:instrText>
            </w:r>
            <w:r w:rsidR="00D84B93">
              <w:rPr>
                <w:noProof/>
                <w:webHidden/>
              </w:rPr>
            </w:r>
            <w:r w:rsidR="00D84B93">
              <w:rPr>
                <w:noProof/>
                <w:webHidden/>
              </w:rPr>
              <w:fldChar w:fldCharType="separate"/>
            </w:r>
            <w:r w:rsidR="00D84B93">
              <w:rPr>
                <w:noProof/>
                <w:webHidden/>
              </w:rPr>
              <w:t>45</w:t>
            </w:r>
            <w:r w:rsidR="00D84B93">
              <w:rPr>
                <w:noProof/>
                <w:webHidden/>
              </w:rPr>
              <w:fldChar w:fldCharType="end"/>
            </w:r>
          </w:hyperlink>
        </w:p>
        <w:p w14:paraId="3FF324CB" w14:textId="77777777" w:rsidR="00D84B93" w:rsidRDefault="00000000" w:rsidP="00D84B93">
          <w:pPr>
            <w:pStyle w:val="TM1"/>
            <w:rPr>
              <w:rFonts w:asciiTheme="minorHAnsi" w:eastAsiaTheme="minorEastAsia" w:hAnsiTheme="minorHAnsi" w:cstheme="minorBidi"/>
              <w:noProof/>
              <w:sz w:val="22"/>
              <w:szCs w:val="22"/>
            </w:rPr>
          </w:pPr>
          <w:hyperlink w:anchor="_Toc97044681" w:history="1">
            <w:r w:rsidR="00D84B93" w:rsidRPr="006054DF">
              <w:rPr>
                <w:rStyle w:val="Lienhypertexte"/>
                <w:rFonts w:ascii="Tw Cen MT" w:hAnsi="Tw Cen MT" w:cs="Tahoma"/>
                <w:noProof/>
              </w:rPr>
              <w:t>Article 9 : Ordres de Service (CCAG Article 8)</w:t>
            </w:r>
            <w:r w:rsidR="00D84B93">
              <w:rPr>
                <w:noProof/>
                <w:webHidden/>
              </w:rPr>
              <w:tab/>
            </w:r>
            <w:r w:rsidR="00D84B93">
              <w:rPr>
                <w:noProof/>
                <w:webHidden/>
              </w:rPr>
              <w:fldChar w:fldCharType="begin"/>
            </w:r>
            <w:r w:rsidR="00D84B93">
              <w:rPr>
                <w:noProof/>
                <w:webHidden/>
              </w:rPr>
              <w:instrText xml:space="preserve"> PAGEREF _Toc97044681 \h </w:instrText>
            </w:r>
            <w:r w:rsidR="00D84B93">
              <w:rPr>
                <w:noProof/>
                <w:webHidden/>
              </w:rPr>
            </w:r>
            <w:r w:rsidR="00D84B93">
              <w:rPr>
                <w:noProof/>
                <w:webHidden/>
              </w:rPr>
              <w:fldChar w:fldCharType="separate"/>
            </w:r>
            <w:r w:rsidR="00D84B93">
              <w:rPr>
                <w:noProof/>
                <w:webHidden/>
              </w:rPr>
              <w:t>45</w:t>
            </w:r>
            <w:r w:rsidR="00D84B93">
              <w:rPr>
                <w:noProof/>
                <w:webHidden/>
              </w:rPr>
              <w:fldChar w:fldCharType="end"/>
            </w:r>
          </w:hyperlink>
        </w:p>
        <w:p w14:paraId="6DD74B7F" w14:textId="77777777" w:rsidR="00D84B93" w:rsidRDefault="00000000" w:rsidP="00D84B93">
          <w:pPr>
            <w:pStyle w:val="TM1"/>
            <w:rPr>
              <w:rFonts w:asciiTheme="minorHAnsi" w:eastAsiaTheme="minorEastAsia" w:hAnsiTheme="minorHAnsi" w:cstheme="minorBidi"/>
              <w:noProof/>
              <w:sz w:val="22"/>
              <w:szCs w:val="22"/>
            </w:rPr>
          </w:pPr>
          <w:hyperlink w:anchor="_Toc97044682" w:history="1">
            <w:r w:rsidR="00D84B93" w:rsidRPr="006054DF">
              <w:rPr>
                <w:rStyle w:val="Lienhypertexte"/>
                <w:rFonts w:ascii="Tw Cen MT" w:hAnsi="Tw Cen MT" w:cs="Tahoma"/>
                <w:noProof/>
              </w:rPr>
              <w:t>Article 10 : Matériel et personnel du Prestataire</w:t>
            </w:r>
            <w:r w:rsidR="00D84B93">
              <w:rPr>
                <w:noProof/>
                <w:webHidden/>
              </w:rPr>
              <w:tab/>
            </w:r>
            <w:r w:rsidR="00D84B93">
              <w:rPr>
                <w:noProof/>
                <w:webHidden/>
              </w:rPr>
              <w:fldChar w:fldCharType="begin"/>
            </w:r>
            <w:r w:rsidR="00D84B93">
              <w:rPr>
                <w:noProof/>
                <w:webHidden/>
              </w:rPr>
              <w:instrText xml:space="preserve"> PAGEREF _Toc97044682 \h </w:instrText>
            </w:r>
            <w:r w:rsidR="00D84B93">
              <w:rPr>
                <w:noProof/>
                <w:webHidden/>
              </w:rPr>
            </w:r>
            <w:r w:rsidR="00D84B93">
              <w:rPr>
                <w:noProof/>
                <w:webHidden/>
              </w:rPr>
              <w:fldChar w:fldCharType="separate"/>
            </w:r>
            <w:r w:rsidR="00D84B93">
              <w:rPr>
                <w:noProof/>
                <w:webHidden/>
              </w:rPr>
              <w:t>46</w:t>
            </w:r>
            <w:r w:rsidR="00D84B93">
              <w:rPr>
                <w:noProof/>
                <w:webHidden/>
              </w:rPr>
              <w:fldChar w:fldCharType="end"/>
            </w:r>
          </w:hyperlink>
        </w:p>
        <w:p w14:paraId="77783979" w14:textId="77777777" w:rsidR="00D84B93" w:rsidRDefault="00000000" w:rsidP="00D84B93">
          <w:pPr>
            <w:pStyle w:val="TM1"/>
            <w:rPr>
              <w:rFonts w:asciiTheme="minorHAnsi" w:eastAsiaTheme="minorEastAsia" w:hAnsiTheme="minorHAnsi" w:cstheme="minorBidi"/>
              <w:noProof/>
              <w:sz w:val="22"/>
              <w:szCs w:val="22"/>
            </w:rPr>
          </w:pPr>
          <w:hyperlink w:anchor="_Toc97044683" w:history="1">
            <w:r w:rsidR="00D84B93" w:rsidRPr="006054DF">
              <w:rPr>
                <w:rStyle w:val="Lienhypertexte"/>
                <w:rFonts w:ascii="Tw Cen MT" w:hAnsi="Tw Cen MT" w:cs="Tahoma"/>
                <w:noProof/>
              </w:rPr>
              <w:t>Chapitre II : Clauses financières</w:t>
            </w:r>
            <w:r w:rsidR="00D84B93">
              <w:rPr>
                <w:noProof/>
                <w:webHidden/>
              </w:rPr>
              <w:tab/>
            </w:r>
            <w:r w:rsidR="00D84B93">
              <w:rPr>
                <w:noProof/>
                <w:webHidden/>
              </w:rPr>
              <w:fldChar w:fldCharType="begin"/>
            </w:r>
            <w:r w:rsidR="00D84B93">
              <w:rPr>
                <w:noProof/>
                <w:webHidden/>
              </w:rPr>
              <w:instrText xml:space="preserve"> PAGEREF _Toc97044683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5A41DE5A" w14:textId="77777777" w:rsidR="00D84B93" w:rsidRDefault="00000000" w:rsidP="00D84B93">
          <w:pPr>
            <w:pStyle w:val="TM1"/>
            <w:rPr>
              <w:rFonts w:asciiTheme="minorHAnsi" w:eastAsiaTheme="minorEastAsia" w:hAnsiTheme="minorHAnsi" w:cstheme="minorBidi"/>
              <w:noProof/>
              <w:sz w:val="22"/>
              <w:szCs w:val="22"/>
            </w:rPr>
          </w:pPr>
          <w:hyperlink w:anchor="_Toc97044684" w:history="1">
            <w:r w:rsidR="00D84B93" w:rsidRPr="006054DF">
              <w:rPr>
                <w:rStyle w:val="Lienhypertexte"/>
                <w:rFonts w:ascii="Tw Cen MT" w:hAnsi="Tw Cen MT" w:cs="Tahoma"/>
                <w:noProof/>
              </w:rPr>
              <w:t>Article 11 : Garanties  et cautions (CCAG articles 21  et 40)</w:t>
            </w:r>
            <w:r w:rsidR="00D84B93">
              <w:rPr>
                <w:noProof/>
                <w:webHidden/>
              </w:rPr>
              <w:tab/>
            </w:r>
            <w:r w:rsidR="00D84B93">
              <w:rPr>
                <w:noProof/>
                <w:webHidden/>
              </w:rPr>
              <w:fldChar w:fldCharType="begin"/>
            </w:r>
            <w:r w:rsidR="00D84B93">
              <w:rPr>
                <w:noProof/>
                <w:webHidden/>
              </w:rPr>
              <w:instrText xml:space="preserve"> PAGEREF _Toc97044684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2BFC053A" w14:textId="77777777" w:rsidR="00D84B93" w:rsidRDefault="00000000" w:rsidP="00D84B93">
          <w:pPr>
            <w:pStyle w:val="TM1"/>
            <w:rPr>
              <w:rFonts w:asciiTheme="minorHAnsi" w:eastAsiaTheme="minorEastAsia" w:hAnsiTheme="minorHAnsi" w:cstheme="minorBidi"/>
              <w:noProof/>
              <w:sz w:val="22"/>
              <w:szCs w:val="22"/>
            </w:rPr>
          </w:pPr>
          <w:hyperlink w:anchor="_Toc97044685" w:history="1">
            <w:r w:rsidR="00D84B93" w:rsidRPr="006054DF">
              <w:rPr>
                <w:rStyle w:val="Lienhypertexte"/>
                <w:rFonts w:ascii="Tw Cen MT" w:hAnsi="Tw Cen MT" w:cs="Tahoma"/>
                <w:noProof/>
              </w:rPr>
              <w:t>Article 12 : Montant du marché</w:t>
            </w:r>
            <w:r w:rsidR="00D84B93">
              <w:rPr>
                <w:noProof/>
                <w:webHidden/>
              </w:rPr>
              <w:tab/>
            </w:r>
            <w:r w:rsidR="00D84B93">
              <w:rPr>
                <w:noProof/>
                <w:webHidden/>
              </w:rPr>
              <w:fldChar w:fldCharType="begin"/>
            </w:r>
            <w:r w:rsidR="00D84B93">
              <w:rPr>
                <w:noProof/>
                <w:webHidden/>
              </w:rPr>
              <w:instrText xml:space="preserve"> PAGEREF _Toc97044685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7E615670" w14:textId="77777777" w:rsidR="00D84B93" w:rsidRDefault="00000000" w:rsidP="00D84B93">
          <w:pPr>
            <w:pStyle w:val="TM1"/>
            <w:rPr>
              <w:rFonts w:asciiTheme="minorHAnsi" w:eastAsiaTheme="minorEastAsia" w:hAnsiTheme="minorHAnsi" w:cstheme="minorBidi"/>
              <w:noProof/>
              <w:sz w:val="22"/>
              <w:szCs w:val="22"/>
            </w:rPr>
          </w:pPr>
          <w:hyperlink w:anchor="_Toc97044686" w:history="1">
            <w:r w:rsidR="00D84B93" w:rsidRPr="006054DF">
              <w:rPr>
                <w:rStyle w:val="Lienhypertexte"/>
                <w:rFonts w:ascii="Tw Cen MT" w:hAnsi="Tw Cen MT" w:cs="Tahoma"/>
                <w:noProof/>
              </w:rPr>
              <w:t>Article 13 : Lieu et mode de paiement</w:t>
            </w:r>
            <w:r w:rsidR="00D84B93">
              <w:rPr>
                <w:noProof/>
                <w:webHidden/>
              </w:rPr>
              <w:tab/>
            </w:r>
            <w:r w:rsidR="00D84B93">
              <w:rPr>
                <w:noProof/>
                <w:webHidden/>
              </w:rPr>
              <w:fldChar w:fldCharType="begin"/>
            </w:r>
            <w:r w:rsidR="00D84B93">
              <w:rPr>
                <w:noProof/>
                <w:webHidden/>
              </w:rPr>
              <w:instrText xml:space="preserve"> PAGEREF _Toc97044686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773DF4C1" w14:textId="77777777" w:rsidR="00D84B93" w:rsidRDefault="00000000" w:rsidP="00D84B93">
          <w:pPr>
            <w:pStyle w:val="TM1"/>
            <w:rPr>
              <w:rFonts w:asciiTheme="minorHAnsi" w:eastAsiaTheme="minorEastAsia" w:hAnsiTheme="minorHAnsi" w:cstheme="minorBidi"/>
              <w:noProof/>
              <w:sz w:val="22"/>
              <w:szCs w:val="22"/>
            </w:rPr>
          </w:pPr>
          <w:hyperlink w:anchor="_Toc97044687" w:history="1">
            <w:r w:rsidR="00D84B93" w:rsidRPr="006054DF">
              <w:rPr>
                <w:rStyle w:val="Lienhypertexte"/>
                <w:rFonts w:ascii="Tw Cen MT" w:hAnsi="Tw Cen MT" w:cs="Tahoma"/>
                <w:noProof/>
              </w:rPr>
              <w:t>Article 14 : Variation des prix (CCAG Article 17)</w:t>
            </w:r>
            <w:r w:rsidR="00D84B93">
              <w:rPr>
                <w:noProof/>
                <w:webHidden/>
              </w:rPr>
              <w:tab/>
            </w:r>
            <w:r w:rsidR="00D84B93">
              <w:rPr>
                <w:noProof/>
                <w:webHidden/>
              </w:rPr>
              <w:fldChar w:fldCharType="begin"/>
            </w:r>
            <w:r w:rsidR="00D84B93">
              <w:rPr>
                <w:noProof/>
                <w:webHidden/>
              </w:rPr>
              <w:instrText xml:space="preserve"> PAGEREF _Toc97044687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1EE389E0" w14:textId="77777777" w:rsidR="00D84B93" w:rsidRDefault="00000000" w:rsidP="00D84B93">
          <w:pPr>
            <w:pStyle w:val="TM1"/>
            <w:rPr>
              <w:rFonts w:asciiTheme="minorHAnsi" w:eastAsiaTheme="minorEastAsia" w:hAnsiTheme="minorHAnsi" w:cstheme="minorBidi"/>
              <w:noProof/>
              <w:sz w:val="22"/>
              <w:szCs w:val="22"/>
            </w:rPr>
          </w:pPr>
          <w:hyperlink w:anchor="_Toc97044688" w:history="1">
            <w:r w:rsidR="00D84B93" w:rsidRPr="006054DF">
              <w:rPr>
                <w:rStyle w:val="Lienhypertexte"/>
                <w:rFonts w:ascii="Tw Cen MT" w:hAnsi="Tw Cen MT" w:cs="Tahoma"/>
                <w:noProof/>
              </w:rPr>
              <w:t>Article 15 : Formules de révision des prix (CCAG article 18)</w:t>
            </w:r>
            <w:r w:rsidR="00D84B93">
              <w:rPr>
                <w:noProof/>
                <w:webHidden/>
              </w:rPr>
              <w:tab/>
            </w:r>
            <w:r w:rsidR="00D84B93">
              <w:rPr>
                <w:noProof/>
                <w:webHidden/>
              </w:rPr>
              <w:fldChar w:fldCharType="begin"/>
            </w:r>
            <w:r w:rsidR="00D84B93">
              <w:rPr>
                <w:noProof/>
                <w:webHidden/>
              </w:rPr>
              <w:instrText xml:space="preserve"> PAGEREF _Toc97044688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1A2D104C" w14:textId="77777777" w:rsidR="00D84B93" w:rsidRDefault="00000000" w:rsidP="00D84B93">
          <w:pPr>
            <w:pStyle w:val="TM1"/>
            <w:rPr>
              <w:rFonts w:asciiTheme="minorHAnsi" w:eastAsiaTheme="minorEastAsia" w:hAnsiTheme="minorHAnsi" w:cstheme="minorBidi"/>
              <w:noProof/>
              <w:sz w:val="22"/>
              <w:szCs w:val="22"/>
            </w:rPr>
          </w:pPr>
          <w:hyperlink w:anchor="_Toc97044689" w:history="1">
            <w:r w:rsidR="00D84B93" w:rsidRPr="006054DF">
              <w:rPr>
                <w:rStyle w:val="Lienhypertexte"/>
                <w:rFonts w:ascii="Tw Cen MT" w:hAnsi="Tw Cen MT" w:cs="Tahoma"/>
                <w:noProof/>
              </w:rPr>
              <w:t>Article 16 : Formules d’actualisation des prix (CCAG article 18)</w:t>
            </w:r>
            <w:r w:rsidR="00D84B93">
              <w:rPr>
                <w:noProof/>
                <w:webHidden/>
              </w:rPr>
              <w:tab/>
            </w:r>
            <w:r w:rsidR="00D84B93">
              <w:rPr>
                <w:noProof/>
                <w:webHidden/>
              </w:rPr>
              <w:fldChar w:fldCharType="begin"/>
            </w:r>
            <w:r w:rsidR="00D84B93">
              <w:rPr>
                <w:noProof/>
                <w:webHidden/>
              </w:rPr>
              <w:instrText xml:space="preserve"> PAGEREF _Toc97044689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4DD6F6BF" w14:textId="77777777" w:rsidR="00D84B93" w:rsidRDefault="00000000" w:rsidP="00D84B93">
          <w:pPr>
            <w:pStyle w:val="TM1"/>
            <w:rPr>
              <w:rFonts w:asciiTheme="minorHAnsi" w:eastAsiaTheme="minorEastAsia" w:hAnsiTheme="minorHAnsi" w:cstheme="minorBidi"/>
              <w:noProof/>
              <w:sz w:val="22"/>
              <w:szCs w:val="22"/>
            </w:rPr>
          </w:pPr>
          <w:hyperlink w:anchor="_Toc97044690" w:history="1">
            <w:r w:rsidR="00D84B93" w:rsidRPr="006054DF">
              <w:rPr>
                <w:rStyle w:val="Lienhypertexte"/>
                <w:rFonts w:ascii="Tw Cen MT" w:hAnsi="Tw Cen MT" w:cs="Tahoma"/>
                <w:noProof/>
              </w:rPr>
              <w:t>Article 17 : Avances (CCAG article 21)</w:t>
            </w:r>
            <w:r w:rsidR="00D84B93">
              <w:rPr>
                <w:noProof/>
                <w:webHidden/>
              </w:rPr>
              <w:tab/>
            </w:r>
            <w:r w:rsidR="00D84B93">
              <w:rPr>
                <w:noProof/>
                <w:webHidden/>
              </w:rPr>
              <w:fldChar w:fldCharType="begin"/>
            </w:r>
            <w:r w:rsidR="00D84B93">
              <w:rPr>
                <w:noProof/>
                <w:webHidden/>
              </w:rPr>
              <w:instrText xml:space="preserve"> PAGEREF _Toc97044690 \h </w:instrText>
            </w:r>
            <w:r w:rsidR="00D84B93">
              <w:rPr>
                <w:noProof/>
                <w:webHidden/>
              </w:rPr>
            </w:r>
            <w:r w:rsidR="00D84B93">
              <w:rPr>
                <w:noProof/>
                <w:webHidden/>
              </w:rPr>
              <w:fldChar w:fldCharType="separate"/>
            </w:r>
            <w:r w:rsidR="00D84B93">
              <w:rPr>
                <w:noProof/>
                <w:webHidden/>
              </w:rPr>
              <w:t>47</w:t>
            </w:r>
            <w:r w:rsidR="00D84B93">
              <w:rPr>
                <w:noProof/>
                <w:webHidden/>
              </w:rPr>
              <w:fldChar w:fldCharType="end"/>
            </w:r>
          </w:hyperlink>
        </w:p>
        <w:p w14:paraId="4AC4CDA2" w14:textId="77777777" w:rsidR="00D84B93" w:rsidRDefault="00000000" w:rsidP="00D84B93">
          <w:pPr>
            <w:pStyle w:val="TM1"/>
            <w:rPr>
              <w:rFonts w:asciiTheme="minorHAnsi" w:eastAsiaTheme="minorEastAsia" w:hAnsiTheme="minorHAnsi" w:cstheme="minorBidi"/>
              <w:noProof/>
              <w:sz w:val="22"/>
              <w:szCs w:val="22"/>
            </w:rPr>
          </w:pPr>
          <w:hyperlink w:anchor="_Toc97044691" w:history="1">
            <w:r w:rsidR="00D84B93" w:rsidRPr="006054DF">
              <w:rPr>
                <w:rStyle w:val="Lienhypertexte"/>
                <w:rFonts w:ascii="Tw Cen MT" w:hAnsi="Tw Cen MT" w:cs="Tahoma"/>
                <w:noProof/>
              </w:rPr>
              <w:t>Article 18 : Paiement (CCAG article 19 complété)</w:t>
            </w:r>
            <w:r w:rsidR="00D84B93">
              <w:rPr>
                <w:noProof/>
                <w:webHidden/>
              </w:rPr>
              <w:tab/>
            </w:r>
            <w:r w:rsidR="00D84B93">
              <w:rPr>
                <w:noProof/>
                <w:webHidden/>
              </w:rPr>
              <w:fldChar w:fldCharType="begin"/>
            </w:r>
            <w:r w:rsidR="00D84B93">
              <w:rPr>
                <w:noProof/>
                <w:webHidden/>
              </w:rPr>
              <w:instrText xml:space="preserve"> PAGEREF _Toc97044691 \h </w:instrText>
            </w:r>
            <w:r w:rsidR="00D84B93">
              <w:rPr>
                <w:noProof/>
                <w:webHidden/>
              </w:rPr>
            </w:r>
            <w:r w:rsidR="00D84B93">
              <w:rPr>
                <w:noProof/>
                <w:webHidden/>
              </w:rPr>
              <w:fldChar w:fldCharType="separate"/>
            </w:r>
            <w:r w:rsidR="00D84B93">
              <w:rPr>
                <w:noProof/>
                <w:webHidden/>
              </w:rPr>
              <w:t>48</w:t>
            </w:r>
            <w:r w:rsidR="00D84B93">
              <w:rPr>
                <w:noProof/>
                <w:webHidden/>
              </w:rPr>
              <w:fldChar w:fldCharType="end"/>
            </w:r>
          </w:hyperlink>
        </w:p>
        <w:p w14:paraId="7B11AE4B" w14:textId="77777777" w:rsidR="00D84B93" w:rsidRDefault="00000000" w:rsidP="00D84B93">
          <w:pPr>
            <w:pStyle w:val="TM1"/>
            <w:rPr>
              <w:rFonts w:asciiTheme="minorHAnsi" w:eastAsiaTheme="minorEastAsia" w:hAnsiTheme="minorHAnsi" w:cstheme="minorBidi"/>
              <w:noProof/>
              <w:sz w:val="22"/>
              <w:szCs w:val="22"/>
            </w:rPr>
          </w:pPr>
          <w:hyperlink w:anchor="_Toc97044692" w:history="1">
            <w:r w:rsidR="00D84B93" w:rsidRPr="006054DF">
              <w:rPr>
                <w:rStyle w:val="Lienhypertexte"/>
                <w:rFonts w:ascii="Tw Cen MT" w:hAnsi="Tw Cen MT" w:cs="Tahoma"/>
                <w:noProof/>
              </w:rPr>
              <w:t>Article 19 : Intérêts moratoires (CCAG article 20)</w:t>
            </w:r>
            <w:r w:rsidR="00D84B93">
              <w:rPr>
                <w:noProof/>
                <w:webHidden/>
              </w:rPr>
              <w:tab/>
            </w:r>
            <w:r w:rsidR="00D84B93">
              <w:rPr>
                <w:noProof/>
                <w:webHidden/>
              </w:rPr>
              <w:fldChar w:fldCharType="begin"/>
            </w:r>
            <w:r w:rsidR="00D84B93">
              <w:rPr>
                <w:noProof/>
                <w:webHidden/>
              </w:rPr>
              <w:instrText xml:space="preserve"> PAGEREF _Toc97044692 \h </w:instrText>
            </w:r>
            <w:r w:rsidR="00D84B93">
              <w:rPr>
                <w:noProof/>
                <w:webHidden/>
              </w:rPr>
            </w:r>
            <w:r w:rsidR="00D84B93">
              <w:rPr>
                <w:noProof/>
                <w:webHidden/>
              </w:rPr>
              <w:fldChar w:fldCharType="separate"/>
            </w:r>
            <w:r w:rsidR="00D84B93">
              <w:rPr>
                <w:noProof/>
                <w:webHidden/>
              </w:rPr>
              <w:t>48</w:t>
            </w:r>
            <w:r w:rsidR="00D84B93">
              <w:rPr>
                <w:noProof/>
                <w:webHidden/>
              </w:rPr>
              <w:fldChar w:fldCharType="end"/>
            </w:r>
          </w:hyperlink>
        </w:p>
        <w:p w14:paraId="70586968" w14:textId="77777777" w:rsidR="00D84B93" w:rsidRDefault="00000000" w:rsidP="00D84B93">
          <w:pPr>
            <w:pStyle w:val="TM1"/>
            <w:rPr>
              <w:rFonts w:asciiTheme="minorHAnsi" w:eastAsiaTheme="minorEastAsia" w:hAnsiTheme="minorHAnsi" w:cstheme="minorBidi"/>
              <w:noProof/>
              <w:sz w:val="22"/>
              <w:szCs w:val="22"/>
            </w:rPr>
          </w:pPr>
          <w:hyperlink w:anchor="_Toc97044693" w:history="1">
            <w:r w:rsidR="00D84B93" w:rsidRPr="006054DF">
              <w:rPr>
                <w:rStyle w:val="Lienhypertexte"/>
                <w:rFonts w:ascii="Tw Cen MT" w:hAnsi="Tw Cen MT" w:cs="Tahoma"/>
                <w:noProof/>
              </w:rPr>
              <w:t>Article 20 : Pénalités (CCAG article 34 Complété)</w:t>
            </w:r>
            <w:r w:rsidR="00D84B93">
              <w:rPr>
                <w:noProof/>
                <w:webHidden/>
              </w:rPr>
              <w:tab/>
            </w:r>
            <w:r w:rsidR="00D84B93">
              <w:rPr>
                <w:noProof/>
                <w:webHidden/>
              </w:rPr>
              <w:fldChar w:fldCharType="begin"/>
            </w:r>
            <w:r w:rsidR="00D84B93">
              <w:rPr>
                <w:noProof/>
                <w:webHidden/>
              </w:rPr>
              <w:instrText xml:space="preserve"> PAGEREF _Toc97044693 \h </w:instrText>
            </w:r>
            <w:r w:rsidR="00D84B93">
              <w:rPr>
                <w:noProof/>
                <w:webHidden/>
              </w:rPr>
            </w:r>
            <w:r w:rsidR="00D84B93">
              <w:rPr>
                <w:noProof/>
                <w:webHidden/>
              </w:rPr>
              <w:fldChar w:fldCharType="separate"/>
            </w:r>
            <w:r w:rsidR="00D84B93">
              <w:rPr>
                <w:noProof/>
                <w:webHidden/>
              </w:rPr>
              <w:t>48</w:t>
            </w:r>
            <w:r w:rsidR="00D84B93">
              <w:rPr>
                <w:noProof/>
                <w:webHidden/>
              </w:rPr>
              <w:fldChar w:fldCharType="end"/>
            </w:r>
          </w:hyperlink>
        </w:p>
        <w:p w14:paraId="0AD0A5DB" w14:textId="77777777" w:rsidR="00D84B93" w:rsidRDefault="00000000" w:rsidP="00D84B93">
          <w:pPr>
            <w:pStyle w:val="TM1"/>
            <w:rPr>
              <w:rFonts w:asciiTheme="minorHAnsi" w:eastAsiaTheme="minorEastAsia" w:hAnsiTheme="minorHAnsi" w:cstheme="minorBidi"/>
              <w:noProof/>
              <w:sz w:val="22"/>
              <w:szCs w:val="22"/>
            </w:rPr>
          </w:pPr>
          <w:hyperlink w:anchor="_Toc97044694" w:history="1">
            <w:r w:rsidR="00D84B93" w:rsidRPr="006054DF">
              <w:rPr>
                <w:rStyle w:val="Lienhypertexte"/>
                <w:rFonts w:ascii="Tw Cen MT" w:hAnsi="Tw Cen MT" w:cs="Tahoma"/>
                <w:noProof/>
              </w:rPr>
              <w:t>Article 21 : Décompte général et définitif</w:t>
            </w:r>
            <w:r w:rsidR="00D84B93">
              <w:rPr>
                <w:noProof/>
                <w:webHidden/>
              </w:rPr>
              <w:tab/>
            </w:r>
            <w:r w:rsidR="00D84B93">
              <w:rPr>
                <w:noProof/>
                <w:webHidden/>
              </w:rPr>
              <w:fldChar w:fldCharType="begin"/>
            </w:r>
            <w:r w:rsidR="00D84B93">
              <w:rPr>
                <w:noProof/>
                <w:webHidden/>
              </w:rPr>
              <w:instrText xml:space="preserve"> PAGEREF _Toc97044694 \h </w:instrText>
            </w:r>
            <w:r w:rsidR="00D84B93">
              <w:rPr>
                <w:noProof/>
                <w:webHidden/>
              </w:rPr>
            </w:r>
            <w:r w:rsidR="00D84B93">
              <w:rPr>
                <w:noProof/>
                <w:webHidden/>
              </w:rPr>
              <w:fldChar w:fldCharType="separate"/>
            </w:r>
            <w:r w:rsidR="00D84B93">
              <w:rPr>
                <w:noProof/>
                <w:webHidden/>
              </w:rPr>
              <w:t>48</w:t>
            </w:r>
            <w:r w:rsidR="00D84B93">
              <w:rPr>
                <w:noProof/>
                <w:webHidden/>
              </w:rPr>
              <w:fldChar w:fldCharType="end"/>
            </w:r>
          </w:hyperlink>
        </w:p>
        <w:p w14:paraId="01778BC5" w14:textId="77777777" w:rsidR="00D84B93" w:rsidRDefault="00000000" w:rsidP="00D84B93">
          <w:pPr>
            <w:pStyle w:val="TM1"/>
            <w:rPr>
              <w:rFonts w:asciiTheme="minorHAnsi" w:eastAsiaTheme="minorEastAsia" w:hAnsiTheme="minorHAnsi" w:cstheme="minorBidi"/>
              <w:noProof/>
              <w:sz w:val="22"/>
              <w:szCs w:val="22"/>
            </w:rPr>
          </w:pPr>
          <w:hyperlink w:anchor="_Toc97044695" w:history="1">
            <w:r w:rsidR="00D84B93" w:rsidRPr="006054DF">
              <w:rPr>
                <w:rStyle w:val="Lienhypertexte"/>
                <w:rFonts w:ascii="Tw Cen MT" w:hAnsi="Tw Cen MT" w:cs="Tahoma"/>
                <w:noProof/>
              </w:rPr>
              <w:t>Article 22 : Timbres et enregistrement des marchés (CCAG article 11)</w:t>
            </w:r>
            <w:r w:rsidR="00D84B93">
              <w:rPr>
                <w:noProof/>
                <w:webHidden/>
              </w:rPr>
              <w:tab/>
            </w:r>
            <w:r w:rsidR="00D84B93">
              <w:rPr>
                <w:noProof/>
                <w:webHidden/>
              </w:rPr>
              <w:fldChar w:fldCharType="begin"/>
            </w:r>
            <w:r w:rsidR="00D84B93">
              <w:rPr>
                <w:noProof/>
                <w:webHidden/>
              </w:rPr>
              <w:instrText xml:space="preserve"> PAGEREF _Toc97044695 \h </w:instrText>
            </w:r>
            <w:r w:rsidR="00D84B93">
              <w:rPr>
                <w:noProof/>
                <w:webHidden/>
              </w:rPr>
            </w:r>
            <w:r w:rsidR="00D84B93">
              <w:rPr>
                <w:noProof/>
                <w:webHidden/>
              </w:rPr>
              <w:fldChar w:fldCharType="separate"/>
            </w:r>
            <w:r w:rsidR="00D84B93">
              <w:rPr>
                <w:noProof/>
                <w:webHidden/>
              </w:rPr>
              <w:t>49</w:t>
            </w:r>
            <w:r w:rsidR="00D84B93">
              <w:rPr>
                <w:noProof/>
                <w:webHidden/>
              </w:rPr>
              <w:fldChar w:fldCharType="end"/>
            </w:r>
          </w:hyperlink>
        </w:p>
        <w:p w14:paraId="6239A36F" w14:textId="77777777" w:rsidR="00D84B93" w:rsidRDefault="00000000" w:rsidP="00D84B93">
          <w:pPr>
            <w:pStyle w:val="TM1"/>
            <w:rPr>
              <w:rFonts w:asciiTheme="minorHAnsi" w:eastAsiaTheme="minorEastAsia" w:hAnsiTheme="minorHAnsi" w:cstheme="minorBidi"/>
              <w:noProof/>
              <w:sz w:val="22"/>
              <w:szCs w:val="22"/>
            </w:rPr>
          </w:pPr>
          <w:hyperlink w:anchor="_Toc97044696" w:history="1">
            <w:r w:rsidR="00D84B93" w:rsidRPr="006054DF">
              <w:rPr>
                <w:rStyle w:val="Lienhypertexte"/>
                <w:rFonts w:ascii="Tw Cen MT" w:hAnsi="Tw Cen MT" w:cs="Tahoma"/>
                <w:noProof/>
              </w:rPr>
              <w:t>Article 23 : consistance des prestations : Confère TDR</w:t>
            </w:r>
            <w:r w:rsidR="00D84B93">
              <w:rPr>
                <w:noProof/>
                <w:webHidden/>
              </w:rPr>
              <w:tab/>
            </w:r>
            <w:r w:rsidR="00D84B93">
              <w:rPr>
                <w:noProof/>
                <w:webHidden/>
              </w:rPr>
              <w:fldChar w:fldCharType="begin"/>
            </w:r>
            <w:r w:rsidR="00D84B93">
              <w:rPr>
                <w:noProof/>
                <w:webHidden/>
              </w:rPr>
              <w:instrText xml:space="preserve"> PAGEREF _Toc97044696 \h </w:instrText>
            </w:r>
            <w:r w:rsidR="00D84B93">
              <w:rPr>
                <w:noProof/>
                <w:webHidden/>
              </w:rPr>
            </w:r>
            <w:r w:rsidR="00D84B93">
              <w:rPr>
                <w:noProof/>
                <w:webHidden/>
              </w:rPr>
              <w:fldChar w:fldCharType="separate"/>
            </w:r>
            <w:r w:rsidR="00D84B93">
              <w:rPr>
                <w:noProof/>
                <w:webHidden/>
              </w:rPr>
              <w:t>49</w:t>
            </w:r>
            <w:r w:rsidR="00D84B93">
              <w:rPr>
                <w:noProof/>
                <w:webHidden/>
              </w:rPr>
              <w:fldChar w:fldCharType="end"/>
            </w:r>
          </w:hyperlink>
        </w:p>
        <w:p w14:paraId="583FD33C" w14:textId="77777777" w:rsidR="00D84B93" w:rsidRDefault="00000000" w:rsidP="00D84B93">
          <w:pPr>
            <w:pStyle w:val="TM1"/>
            <w:rPr>
              <w:rFonts w:asciiTheme="minorHAnsi" w:eastAsiaTheme="minorEastAsia" w:hAnsiTheme="minorHAnsi" w:cstheme="minorBidi"/>
              <w:noProof/>
              <w:sz w:val="22"/>
              <w:szCs w:val="22"/>
            </w:rPr>
          </w:pPr>
          <w:hyperlink w:anchor="_Toc97044697" w:history="1">
            <w:r w:rsidR="00D84B93" w:rsidRPr="006054DF">
              <w:rPr>
                <w:rStyle w:val="Lienhypertexte"/>
                <w:rFonts w:ascii="Tw Cen MT" w:hAnsi="Tw Cen MT" w:cs="Tahoma"/>
                <w:noProof/>
              </w:rPr>
              <w:t>Article 24 : Lieu et délais de livraison (CCAG articles 31 et 33.1)</w:t>
            </w:r>
            <w:r w:rsidR="00D84B93">
              <w:rPr>
                <w:noProof/>
                <w:webHidden/>
              </w:rPr>
              <w:tab/>
            </w:r>
            <w:r w:rsidR="00D84B93">
              <w:rPr>
                <w:noProof/>
                <w:webHidden/>
              </w:rPr>
              <w:fldChar w:fldCharType="begin"/>
            </w:r>
            <w:r w:rsidR="00D84B93">
              <w:rPr>
                <w:noProof/>
                <w:webHidden/>
              </w:rPr>
              <w:instrText xml:space="preserve"> PAGEREF _Toc97044697 \h </w:instrText>
            </w:r>
            <w:r w:rsidR="00D84B93">
              <w:rPr>
                <w:noProof/>
                <w:webHidden/>
              </w:rPr>
            </w:r>
            <w:r w:rsidR="00D84B93">
              <w:rPr>
                <w:noProof/>
                <w:webHidden/>
              </w:rPr>
              <w:fldChar w:fldCharType="separate"/>
            </w:r>
            <w:r w:rsidR="00D84B93">
              <w:rPr>
                <w:noProof/>
                <w:webHidden/>
              </w:rPr>
              <w:t>49</w:t>
            </w:r>
            <w:r w:rsidR="00D84B93">
              <w:rPr>
                <w:noProof/>
                <w:webHidden/>
              </w:rPr>
              <w:fldChar w:fldCharType="end"/>
            </w:r>
          </w:hyperlink>
        </w:p>
        <w:p w14:paraId="2397780B" w14:textId="77777777" w:rsidR="00D84B93" w:rsidRDefault="00000000" w:rsidP="00D84B93">
          <w:pPr>
            <w:pStyle w:val="TM1"/>
            <w:rPr>
              <w:rFonts w:asciiTheme="minorHAnsi" w:eastAsiaTheme="minorEastAsia" w:hAnsiTheme="minorHAnsi" w:cstheme="minorBidi"/>
              <w:noProof/>
              <w:sz w:val="22"/>
              <w:szCs w:val="22"/>
            </w:rPr>
          </w:pPr>
          <w:hyperlink w:anchor="_Toc97044698" w:history="1">
            <w:r w:rsidR="00D84B93" w:rsidRPr="006054DF">
              <w:rPr>
                <w:rStyle w:val="Lienhypertexte"/>
                <w:rFonts w:ascii="Tw Cen MT" w:hAnsi="Tw Cen MT" w:cs="Tahoma"/>
                <w:noProof/>
              </w:rPr>
              <w:t>Article 25: Rôles et responsabilités du Prestataire (CCAG complété)</w:t>
            </w:r>
            <w:r w:rsidR="00D84B93">
              <w:rPr>
                <w:noProof/>
                <w:webHidden/>
              </w:rPr>
              <w:tab/>
            </w:r>
            <w:r w:rsidR="00D84B93">
              <w:rPr>
                <w:noProof/>
                <w:webHidden/>
              </w:rPr>
              <w:fldChar w:fldCharType="begin"/>
            </w:r>
            <w:r w:rsidR="00D84B93">
              <w:rPr>
                <w:noProof/>
                <w:webHidden/>
              </w:rPr>
              <w:instrText xml:space="preserve"> PAGEREF _Toc97044698 \h </w:instrText>
            </w:r>
            <w:r w:rsidR="00D84B93">
              <w:rPr>
                <w:noProof/>
                <w:webHidden/>
              </w:rPr>
            </w:r>
            <w:r w:rsidR="00D84B93">
              <w:rPr>
                <w:noProof/>
                <w:webHidden/>
              </w:rPr>
              <w:fldChar w:fldCharType="separate"/>
            </w:r>
            <w:r w:rsidR="00D84B93">
              <w:rPr>
                <w:noProof/>
                <w:webHidden/>
              </w:rPr>
              <w:t>49</w:t>
            </w:r>
            <w:r w:rsidR="00D84B93">
              <w:rPr>
                <w:noProof/>
                <w:webHidden/>
              </w:rPr>
              <w:fldChar w:fldCharType="end"/>
            </w:r>
          </w:hyperlink>
        </w:p>
        <w:p w14:paraId="04E51045" w14:textId="77777777" w:rsidR="00D84B93" w:rsidRDefault="00000000" w:rsidP="00D84B93">
          <w:pPr>
            <w:pStyle w:val="TM1"/>
            <w:rPr>
              <w:rFonts w:asciiTheme="minorHAnsi" w:eastAsiaTheme="minorEastAsia" w:hAnsiTheme="minorHAnsi" w:cstheme="minorBidi"/>
              <w:noProof/>
              <w:sz w:val="22"/>
              <w:szCs w:val="22"/>
            </w:rPr>
          </w:pPr>
          <w:hyperlink w:anchor="_Toc97044699" w:history="1">
            <w:r w:rsidR="00D84B93" w:rsidRPr="006054DF">
              <w:rPr>
                <w:rStyle w:val="Lienhypertexte"/>
                <w:rFonts w:ascii="Tw Cen MT" w:hAnsi="Tw Cen MT" w:cs="Tahoma"/>
                <w:noProof/>
              </w:rPr>
              <w:t>Chapitre IV : Recette Technique</w:t>
            </w:r>
            <w:r w:rsidR="00D84B93">
              <w:rPr>
                <w:noProof/>
                <w:webHidden/>
              </w:rPr>
              <w:tab/>
            </w:r>
            <w:r w:rsidR="00D84B93">
              <w:rPr>
                <w:noProof/>
                <w:webHidden/>
              </w:rPr>
              <w:fldChar w:fldCharType="begin"/>
            </w:r>
            <w:r w:rsidR="00D84B93">
              <w:rPr>
                <w:noProof/>
                <w:webHidden/>
              </w:rPr>
              <w:instrText xml:space="preserve"> PAGEREF _Toc97044699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62ADEB79" w14:textId="77777777" w:rsidR="00D84B93" w:rsidRDefault="00000000" w:rsidP="00D84B93">
          <w:pPr>
            <w:pStyle w:val="TM1"/>
            <w:rPr>
              <w:rFonts w:asciiTheme="minorHAnsi" w:eastAsiaTheme="minorEastAsia" w:hAnsiTheme="minorHAnsi" w:cstheme="minorBidi"/>
              <w:noProof/>
              <w:sz w:val="22"/>
              <w:szCs w:val="22"/>
            </w:rPr>
          </w:pPr>
          <w:hyperlink w:anchor="_Toc97044700" w:history="1">
            <w:r w:rsidR="00D84B93" w:rsidRPr="006054DF">
              <w:rPr>
                <w:rStyle w:val="Lienhypertexte"/>
                <w:rFonts w:ascii="Tw Cen MT" w:hAnsi="Tw Cen MT" w:cs="Tahoma"/>
                <w:noProof/>
              </w:rPr>
              <w:t>Article 26: Documents à fournir avant la tenue de la commission de suivi et de recette technique.</w:t>
            </w:r>
            <w:r w:rsidR="00D84B93">
              <w:rPr>
                <w:noProof/>
                <w:webHidden/>
              </w:rPr>
              <w:tab/>
            </w:r>
            <w:r w:rsidR="00D84B93">
              <w:rPr>
                <w:noProof/>
                <w:webHidden/>
              </w:rPr>
              <w:fldChar w:fldCharType="begin"/>
            </w:r>
            <w:r w:rsidR="00D84B93">
              <w:rPr>
                <w:noProof/>
                <w:webHidden/>
              </w:rPr>
              <w:instrText xml:space="preserve"> PAGEREF _Toc97044700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452F7AF1" w14:textId="77777777" w:rsidR="00D84B93" w:rsidRDefault="00000000" w:rsidP="00D84B93">
          <w:pPr>
            <w:pStyle w:val="TM1"/>
            <w:rPr>
              <w:rFonts w:asciiTheme="minorHAnsi" w:eastAsiaTheme="minorEastAsia" w:hAnsiTheme="minorHAnsi" w:cstheme="minorBidi"/>
              <w:noProof/>
              <w:sz w:val="22"/>
              <w:szCs w:val="22"/>
            </w:rPr>
          </w:pPr>
          <w:hyperlink w:anchor="_Toc97044701" w:history="1">
            <w:r w:rsidR="00D84B93" w:rsidRPr="006054DF">
              <w:rPr>
                <w:rStyle w:val="Lienhypertexte"/>
                <w:rFonts w:ascii="Tw Cen MT" w:hAnsi="Tw Cen MT" w:cs="Tahoma"/>
                <w:noProof/>
              </w:rPr>
              <w:t>Article 27 : Réception (CCAG articles 40 et 41)</w:t>
            </w:r>
            <w:r w:rsidR="00D84B93">
              <w:rPr>
                <w:noProof/>
                <w:webHidden/>
              </w:rPr>
              <w:tab/>
            </w:r>
            <w:r w:rsidR="00D84B93">
              <w:rPr>
                <w:noProof/>
                <w:webHidden/>
              </w:rPr>
              <w:fldChar w:fldCharType="begin"/>
            </w:r>
            <w:r w:rsidR="00D84B93">
              <w:rPr>
                <w:noProof/>
                <w:webHidden/>
              </w:rPr>
              <w:instrText xml:space="preserve"> PAGEREF _Toc97044701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498C3E4D" w14:textId="77777777" w:rsidR="00D84B93" w:rsidRDefault="00000000" w:rsidP="00D84B93">
          <w:pPr>
            <w:pStyle w:val="TM1"/>
            <w:rPr>
              <w:rFonts w:asciiTheme="minorHAnsi" w:eastAsiaTheme="minorEastAsia" w:hAnsiTheme="minorHAnsi" w:cstheme="minorBidi"/>
              <w:noProof/>
              <w:sz w:val="22"/>
              <w:szCs w:val="22"/>
            </w:rPr>
          </w:pPr>
          <w:hyperlink w:anchor="_Toc97044702" w:history="1">
            <w:r w:rsidR="00D84B93" w:rsidRPr="006054DF">
              <w:rPr>
                <w:rStyle w:val="Lienhypertexte"/>
                <w:rFonts w:ascii="Tw Cen MT" w:hAnsi="Tw Cen MT" w:cs="Tahoma"/>
                <w:noProof/>
              </w:rPr>
              <w:t>Article 28 : Documents à fournir après réception (CCAG article 40 complété)</w:t>
            </w:r>
            <w:r w:rsidR="00D84B93">
              <w:rPr>
                <w:noProof/>
                <w:webHidden/>
              </w:rPr>
              <w:tab/>
            </w:r>
            <w:r w:rsidR="00D84B93">
              <w:rPr>
                <w:noProof/>
                <w:webHidden/>
              </w:rPr>
              <w:fldChar w:fldCharType="begin"/>
            </w:r>
            <w:r w:rsidR="00D84B93">
              <w:rPr>
                <w:noProof/>
                <w:webHidden/>
              </w:rPr>
              <w:instrText xml:space="preserve"> PAGEREF _Toc97044702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243EE624" w14:textId="77777777" w:rsidR="00D84B93" w:rsidRDefault="00000000" w:rsidP="00D84B93">
          <w:pPr>
            <w:pStyle w:val="TM1"/>
            <w:rPr>
              <w:rFonts w:asciiTheme="minorHAnsi" w:eastAsiaTheme="minorEastAsia" w:hAnsiTheme="minorHAnsi" w:cstheme="minorBidi"/>
              <w:noProof/>
              <w:sz w:val="22"/>
              <w:szCs w:val="22"/>
            </w:rPr>
          </w:pPr>
          <w:hyperlink w:anchor="_Toc97044703" w:history="1">
            <w:r w:rsidR="00D84B93" w:rsidRPr="006054DF">
              <w:rPr>
                <w:rStyle w:val="Lienhypertexte"/>
                <w:rFonts w:ascii="Tw Cen MT" w:hAnsi="Tw Cen MT" w:cs="Tahoma"/>
                <w:noProof/>
              </w:rPr>
              <w:t>Chapitre V : Dispositions  diverses</w:t>
            </w:r>
            <w:r w:rsidR="00D84B93">
              <w:rPr>
                <w:noProof/>
                <w:webHidden/>
              </w:rPr>
              <w:tab/>
            </w:r>
            <w:r w:rsidR="00D84B93">
              <w:rPr>
                <w:noProof/>
                <w:webHidden/>
              </w:rPr>
              <w:fldChar w:fldCharType="begin"/>
            </w:r>
            <w:r w:rsidR="00D84B93">
              <w:rPr>
                <w:noProof/>
                <w:webHidden/>
              </w:rPr>
              <w:instrText xml:space="preserve"> PAGEREF _Toc97044703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1C0FC893" w14:textId="77777777" w:rsidR="00D84B93" w:rsidRDefault="00000000" w:rsidP="00D84B93">
          <w:pPr>
            <w:pStyle w:val="TM1"/>
            <w:rPr>
              <w:rFonts w:asciiTheme="minorHAnsi" w:eastAsiaTheme="minorEastAsia" w:hAnsiTheme="minorHAnsi" w:cstheme="minorBidi"/>
              <w:noProof/>
              <w:sz w:val="22"/>
              <w:szCs w:val="22"/>
            </w:rPr>
          </w:pPr>
          <w:hyperlink w:anchor="_Toc97044704" w:history="1">
            <w:r w:rsidR="00D84B93" w:rsidRPr="006054DF">
              <w:rPr>
                <w:rStyle w:val="Lienhypertexte"/>
                <w:rFonts w:ascii="Tw Cen MT" w:hAnsi="Tw Cen MT" w:cs="Tahoma"/>
                <w:noProof/>
              </w:rPr>
              <w:t>Article 29 : Résiliation du marché (CCAG article 57)</w:t>
            </w:r>
            <w:r w:rsidR="00D84B93">
              <w:rPr>
                <w:noProof/>
                <w:webHidden/>
              </w:rPr>
              <w:tab/>
            </w:r>
            <w:r w:rsidR="00D84B93">
              <w:rPr>
                <w:noProof/>
                <w:webHidden/>
              </w:rPr>
              <w:fldChar w:fldCharType="begin"/>
            </w:r>
            <w:r w:rsidR="00D84B93">
              <w:rPr>
                <w:noProof/>
                <w:webHidden/>
              </w:rPr>
              <w:instrText xml:space="preserve"> PAGEREF _Toc97044704 \h </w:instrText>
            </w:r>
            <w:r w:rsidR="00D84B93">
              <w:rPr>
                <w:noProof/>
                <w:webHidden/>
              </w:rPr>
            </w:r>
            <w:r w:rsidR="00D84B93">
              <w:rPr>
                <w:noProof/>
                <w:webHidden/>
              </w:rPr>
              <w:fldChar w:fldCharType="separate"/>
            </w:r>
            <w:r w:rsidR="00D84B93">
              <w:rPr>
                <w:noProof/>
                <w:webHidden/>
              </w:rPr>
              <w:t>50</w:t>
            </w:r>
            <w:r w:rsidR="00D84B93">
              <w:rPr>
                <w:noProof/>
                <w:webHidden/>
              </w:rPr>
              <w:fldChar w:fldCharType="end"/>
            </w:r>
          </w:hyperlink>
        </w:p>
        <w:p w14:paraId="248E6C8C" w14:textId="77777777" w:rsidR="00D84B93" w:rsidRDefault="00000000" w:rsidP="00D84B93">
          <w:pPr>
            <w:pStyle w:val="TM1"/>
            <w:rPr>
              <w:rFonts w:asciiTheme="minorHAnsi" w:eastAsiaTheme="minorEastAsia" w:hAnsiTheme="minorHAnsi" w:cstheme="minorBidi"/>
              <w:noProof/>
              <w:sz w:val="22"/>
              <w:szCs w:val="22"/>
            </w:rPr>
          </w:pPr>
          <w:hyperlink w:anchor="_Toc97044705" w:history="1">
            <w:r w:rsidR="00D84B93" w:rsidRPr="006054DF">
              <w:rPr>
                <w:rStyle w:val="Lienhypertexte"/>
                <w:rFonts w:ascii="Tw Cen MT" w:hAnsi="Tw Cen MT" w:cs="Tahoma"/>
                <w:noProof/>
              </w:rPr>
              <w:t>Article 31 : Cas de force majeure (CCAG article 75)</w:t>
            </w:r>
            <w:r w:rsidR="00D84B93">
              <w:rPr>
                <w:noProof/>
                <w:webHidden/>
              </w:rPr>
              <w:tab/>
            </w:r>
            <w:r w:rsidR="00D84B93">
              <w:rPr>
                <w:noProof/>
                <w:webHidden/>
              </w:rPr>
              <w:fldChar w:fldCharType="begin"/>
            </w:r>
            <w:r w:rsidR="00D84B93">
              <w:rPr>
                <w:noProof/>
                <w:webHidden/>
              </w:rPr>
              <w:instrText xml:space="preserve"> PAGEREF _Toc97044705 \h </w:instrText>
            </w:r>
            <w:r w:rsidR="00D84B93">
              <w:rPr>
                <w:noProof/>
                <w:webHidden/>
              </w:rPr>
            </w:r>
            <w:r w:rsidR="00D84B93">
              <w:rPr>
                <w:noProof/>
                <w:webHidden/>
              </w:rPr>
              <w:fldChar w:fldCharType="separate"/>
            </w:r>
            <w:r w:rsidR="00D84B93">
              <w:rPr>
                <w:noProof/>
                <w:webHidden/>
              </w:rPr>
              <w:t>51</w:t>
            </w:r>
            <w:r w:rsidR="00D84B93">
              <w:rPr>
                <w:noProof/>
                <w:webHidden/>
              </w:rPr>
              <w:fldChar w:fldCharType="end"/>
            </w:r>
          </w:hyperlink>
        </w:p>
        <w:p w14:paraId="06E6F2BB" w14:textId="77777777" w:rsidR="00D84B93" w:rsidRDefault="00000000" w:rsidP="00D84B93">
          <w:pPr>
            <w:pStyle w:val="TM1"/>
            <w:rPr>
              <w:rFonts w:asciiTheme="minorHAnsi" w:eastAsiaTheme="minorEastAsia" w:hAnsiTheme="minorHAnsi" w:cstheme="minorBidi"/>
              <w:noProof/>
              <w:sz w:val="22"/>
              <w:szCs w:val="22"/>
            </w:rPr>
          </w:pPr>
          <w:hyperlink w:anchor="_Toc97044706" w:history="1">
            <w:r w:rsidR="00D84B93" w:rsidRPr="006054DF">
              <w:rPr>
                <w:rStyle w:val="Lienhypertexte"/>
                <w:rFonts w:ascii="Tw Cen MT" w:hAnsi="Tw Cen MT" w:cs="Tahoma"/>
                <w:noProof/>
              </w:rPr>
              <w:t>Article 32 : Différends et litiges (CCAG article 61)</w:t>
            </w:r>
            <w:r w:rsidR="00D84B93">
              <w:rPr>
                <w:noProof/>
                <w:webHidden/>
              </w:rPr>
              <w:tab/>
            </w:r>
            <w:r w:rsidR="00D84B93">
              <w:rPr>
                <w:noProof/>
                <w:webHidden/>
              </w:rPr>
              <w:fldChar w:fldCharType="begin"/>
            </w:r>
            <w:r w:rsidR="00D84B93">
              <w:rPr>
                <w:noProof/>
                <w:webHidden/>
              </w:rPr>
              <w:instrText xml:space="preserve"> PAGEREF _Toc97044706 \h </w:instrText>
            </w:r>
            <w:r w:rsidR="00D84B93">
              <w:rPr>
                <w:noProof/>
                <w:webHidden/>
              </w:rPr>
            </w:r>
            <w:r w:rsidR="00D84B93">
              <w:rPr>
                <w:noProof/>
                <w:webHidden/>
              </w:rPr>
              <w:fldChar w:fldCharType="separate"/>
            </w:r>
            <w:r w:rsidR="00D84B93">
              <w:rPr>
                <w:noProof/>
                <w:webHidden/>
              </w:rPr>
              <w:t>51</w:t>
            </w:r>
            <w:r w:rsidR="00D84B93">
              <w:rPr>
                <w:noProof/>
                <w:webHidden/>
              </w:rPr>
              <w:fldChar w:fldCharType="end"/>
            </w:r>
          </w:hyperlink>
        </w:p>
        <w:p w14:paraId="64FAA86D" w14:textId="77777777" w:rsidR="00D84B93" w:rsidRDefault="00000000" w:rsidP="00D84B93">
          <w:pPr>
            <w:pStyle w:val="TM1"/>
            <w:rPr>
              <w:rFonts w:asciiTheme="minorHAnsi" w:eastAsiaTheme="minorEastAsia" w:hAnsiTheme="minorHAnsi" w:cstheme="minorBidi"/>
              <w:noProof/>
              <w:sz w:val="22"/>
              <w:szCs w:val="22"/>
            </w:rPr>
          </w:pPr>
          <w:hyperlink w:anchor="_Toc97044707" w:history="1">
            <w:r w:rsidR="00D84B93" w:rsidRPr="006054DF">
              <w:rPr>
                <w:rStyle w:val="Lienhypertexte"/>
                <w:rFonts w:ascii="Tw Cen MT" w:hAnsi="Tw Cen MT" w:cs="Tahoma"/>
                <w:noProof/>
              </w:rPr>
              <w:t>Article 33 : Edition et diffusion du présent marché</w:t>
            </w:r>
            <w:r w:rsidR="00D84B93">
              <w:rPr>
                <w:noProof/>
                <w:webHidden/>
              </w:rPr>
              <w:tab/>
            </w:r>
            <w:r w:rsidR="00D84B93">
              <w:rPr>
                <w:noProof/>
                <w:webHidden/>
              </w:rPr>
              <w:fldChar w:fldCharType="begin"/>
            </w:r>
            <w:r w:rsidR="00D84B93">
              <w:rPr>
                <w:noProof/>
                <w:webHidden/>
              </w:rPr>
              <w:instrText xml:space="preserve"> PAGEREF _Toc97044707 \h </w:instrText>
            </w:r>
            <w:r w:rsidR="00D84B93">
              <w:rPr>
                <w:noProof/>
                <w:webHidden/>
              </w:rPr>
            </w:r>
            <w:r w:rsidR="00D84B93">
              <w:rPr>
                <w:noProof/>
                <w:webHidden/>
              </w:rPr>
              <w:fldChar w:fldCharType="separate"/>
            </w:r>
            <w:r w:rsidR="00D84B93">
              <w:rPr>
                <w:noProof/>
                <w:webHidden/>
              </w:rPr>
              <w:t>51</w:t>
            </w:r>
            <w:r w:rsidR="00D84B93">
              <w:rPr>
                <w:noProof/>
                <w:webHidden/>
              </w:rPr>
              <w:fldChar w:fldCharType="end"/>
            </w:r>
          </w:hyperlink>
        </w:p>
        <w:p w14:paraId="7F1C5C26" w14:textId="77777777" w:rsidR="00D84B93" w:rsidRDefault="00000000" w:rsidP="00D84B93">
          <w:pPr>
            <w:pStyle w:val="TM1"/>
            <w:rPr>
              <w:rFonts w:asciiTheme="minorHAnsi" w:eastAsiaTheme="minorEastAsia" w:hAnsiTheme="minorHAnsi" w:cstheme="minorBidi"/>
              <w:noProof/>
              <w:sz w:val="22"/>
              <w:szCs w:val="22"/>
            </w:rPr>
          </w:pPr>
          <w:hyperlink w:anchor="_Toc97044708" w:history="1">
            <w:r w:rsidR="00D84B93" w:rsidRPr="006054DF">
              <w:rPr>
                <w:rStyle w:val="Lienhypertexte"/>
                <w:rFonts w:ascii="Tw Cen MT" w:hAnsi="Tw Cen MT" w:cs="Tahoma"/>
                <w:noProof/>
              </w:rPr>
              <w:t>Article 34 et dernier : Entrée en vigueur du marché</w:t>
            </w:r>
            <w:r w:rsidR="00D84B93">
              <w:rPr>
                <w:noProof/>
                <w:webHidden/>
              </w:rPr>
              <w:tab/>
            </w:r>
            <w:r w:rsidR="00D84B93">
              <w:rPr>
                <w:noProof/>
                <w:webHidden/>
              </w:rPr>
              <w:fldChar w:fldCharType="begin"/>
            </w:r>
            <w:r w:rsidR="00D84B93">
              <w:rPr>
                <w:noProof/>
                <w:webHidden/>
              </w:rPr>
              <w:instrText xml:space="preserve"> PAGEREF _Toc97044708 \h </w:instrText>
            </w:r>
            <w:r w:rsidR="00D84B93">
              <w:rPr>
                <w:noProof/>
                <w:webHidden/>
              </w:rPr>
            </w:r>
            <w:r w:rsidR="00D84B93">
              <w:rPr>
                <w:noProof/>
                <w:webHidden/>
              </w:rPr>
              <w:fldChar w:fldCharType="separate"/>
            </w:r>
            <w:r w:rsidR="00D84B93">
              <w:rPr>
                <w:noProof/>
                <w:webHidden/>
              </w:rPr>
              <w:t>51</w:t>
            </w:r>
            <w:r w:rsidR="00D84B93">
              <w:rPr>
                <w:noProof/>
                <w:webHidden/>
              </w:rPr>
              <w:fldChar w:fldCharType="end"/>
            </w:r>
          </w:hyperlink>
        </w:p>
        <w:p w14:paraId="7E0815FC" w14:textId="77777777" w:rsidR="00D84B93" w:rsidRDefault="00D84B93" w:rsidP="00D84B93">
          <w:r w:rsidRPr="003E56A0">
            <w:rPr>
              <w:b/>
              <w:bCs/>
            </w:rPr>
            <w:fldChar w:fldCharType="end"/>
          </w:r>
        </w:p>
      </w:sdtContent>
    </w:sdt>
    <w:p w14:paraId="1740723D" w14:textId="77777777" w:rsidR="00344BB7" w:rsidRPr="00CD298B" w:rsidRDefault="00344BB7" w:rsidP="00344BB7">
      <w:pPr>
        <w:widowControl w:val="0"/>
        <w:tabs>
          <w:tab w:val="left" w:pos="10460"/>
        </w:tabs>
        <w:autoSpaceDE w:val="0"/>
        <w:ind w:left="454" w:right="-198"/>
        <w:rPr>
          <w:rFonts w:ascii="Tw Cen MT" w:hAnsi="Tw Cen MT"/>
          <w:color w:val="000000" w:themeColor="text1"/>
        </w:rPr>
      </w:pPr>
    </w:p>
    <w:p w14:paraId="1E6B5438" w14:textId="77777777" w:rsidR="00344BB7" w:rsidRPr="00CD298B" w:rsidRDefault="00344BB7" w:rsidP="00344BB7">
      <w:pPr>
        <w:widowControl w:val="0"/>
        <w:tabs>
          <w:tab w:val="left" w:pos="10460"/>
        </w:tabs>
        <w:autoSpaceDE w:val="0"/>
        <w:ind w:left="454" w:right="-198"/>
        <w:rPr>
          <w:rFonts w:ascii="Tw Cen MT" w:hAnsi="Tw Cen MT"/>
          <w:color w:val="000000" w:themeColor="text1"/>
          <w:sz w:val="8"/>
          <w:szCs w:val="8"/>
        </w:rPr>
      </w:pPr>
    </w:p>
    <w:p w14:paraId="168ABBD1" w14:textId="77777777" w:rsidR="00344BB7" w:rsidRPr="00CD298B" w:rsidRDefault="00344BB7" w:rsidP="00344BB7">
      <w:pPr>
        <w:widowControl w:val="0"/>
        <w:tabs>
          <w:tab w:val="left" w:pos="10460"/>
        </w:tabs>
        <w:autoSpaceDE w:val="0"/>
        <w:ind w:right="-198"/>
        <w:rPr>
          <w:rFonts w:ascii="Tw Cen MT" w:hAnsi="Tw Cen MT"/>
          <w:color w:val="000000" w:themeColor="text1"/>
        </w:rPr>
      </w:pPr>
    </w:p>
    <w:p w14:paraId="635401BD" w14:textId="77777777" w:rsidR="00344BB7" w:rsidRPr="00CD298B" w:rsidRDefault="00344BB7" w:rsidP="00344BB7">
      <w:pPr>
        <w:widowControl w:val="0"/>
        <w:tabs>
          <w:tab w:val="left" w:pos="10460"/>
        </w:tabs>
        <w:autoSpaceDE w:val="0"/>
        <w:ind w:right="-198"/>
        <w:rPr>
          <w:rFonts w:ascii="Tw Cen MT" w:hAnsi="Tw Cen MT"/>
          <w:color w:val="000000" w:themeColor="text1"/>
        </w:rPr>
        <w:sectPr w:rsidR="00344BB7" w:rsidRPr="00CD298B">
          <w:footerReference w:type="default" r:id="rId9"/>
          <w:pgSz w:w="11900" w:h="16820"/>
          <w:pgMar w:top="1134" w:right="1134" w:bottom="1134" w:left="1134" w:header="720" w:footer="720" w:gutter="0"/>
          <w:cols w:space="720"/>
        </w:sectPr>
      </w:pPr>
    </w:p>
    <w:p w14:paraId="28D38E12"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24"/>
          <w:szCs w:val="24"/>
        </w:rPr>
      </w:pPr>
      <w:bookmarkStart w:id="56" w:name="_Toc97044672"/>
      <w:r w:rsidRPr="00B67231">
        <w:rPr>
          <w:rFonts w:ascii="Tw Cen MT" w:hAnsi="Tw Cen MT" w:cs="Tahoma"/>
          <w:color w:val="auto"/>
          <w:sz w:val="24"/>
          <w:szCs w:val="24"/>
        </w:rPr>
        <w:lastRenderedPageBreak/>
        <w:t>Chapitre I : Généralités</w:t>
      </w:r>
      <w:bookmarkEnd w:id="56"/>
    </w:p>
    <w:p w14:paraId="56FE1D48" w14:textId="77777777" w:rsidR="00344BB7" w:rsidRPr="00CD298B" w:rsidRDefault="00344BB7" w:rsidP="00344BB7">
      <w:pPr>
        <w:widowControl w:val="0"/>
        <w:autoSpaceDE w:val="0"/>
        <w:rPr>
          <w:rFonts w:ascii="Tw Cen MT" w:hAnsi="Tw Cen MT" w:cs="Arial"/>
          <w:color w:val="000000" w:themeColor="text1"/>
        </w:rPr>
      </w:pPr>
    </w:p>
    <w:p w14:paraId="6DB63DB4"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57" w:name="_Toc97044673"/>
      <w:r w:rsidRPr="00B67231">
        <w:rPr>
          <w:rFonts w:ascii="Tw Cen MT" w:hAnsi="Tw Cen MT" w:cs="Tahoma"/>
          <w:color w:val="auto"/>
          <w:sz w:val="24"/>
          <w:szCs w:val="24"/>
        </w:rPr>
        <w:t>Article 1 : Objet du marché</w:t>
      </w:r>
      <w:r w:rsidR="007C1F9C" w:rsidRPr="00B67231">
        <w:rPr>
          <w:rFonts w:ascii="Tw Cen MT" w:hAnsi="Tw Cen MT" w:cs="Tahoma"/>
          <w:color w:val="auto"/>
          <w:sz w:val="24"/>
          <w:szCs w:val="24"/>
        </w:rPr>
        <w:t xml:space="preserve"> et consistance des prestations</w:t>
      </w:r>
      <w:bookmarkEnd w:id="57"/>
    </w:p>
    <w:p w14:paraId="036A0779" w14:textId="77777777" w:rsidR="00344BB7" w:rsidRPr="00CD298B" w:rsidRDefault="00344BB7" w:rsidP="00344BB7">
      <w:pPr>
        <w:widowControl w:val="0"/>
        <w:autoSpaceDE w:val="0"/>
        <w:rPr>
          <w:rFonts w:ascii="Tw Cen MT" w:hAnsi="Tw Cen MT" w:cs="Arial"/>
          <w:color w:val="000000" w:themeColor="text1"/>
        </w:rPr>
      </w:pPr>
    </w:p>
    <w:p w14:paraId="15AD61C9" w14:textId="77777777" w:rsidR="00344BB7" w:rsidRPr="00CD298B" w:rsidRDefault="00344BB7" w:rsidP="00344BB7">
      <w:pPr>
        <w:widowControl w:val="0"/>
        <w:autoSpaceDE w:val="0"/>
        <w:ind w:right="-155"/>
        <w:rPr>
          <w:rFonts w:ascii="Tw Cen MT" w:hAnsi="Tw Cen MT" w:cs="Arial"/>
          <w:b/>
          <w:color w:val="000000" w:themeColor="text1"/>
        </w:rPr>
      </w:pPr>
      <w:r w:rsidRPr="00CD298B">
        <w:rPr>
          <w:rFonts w:ascii="Tw Cen MT" w:hAnsi="Tw Cen MT" w:cs="Arial"/>
          <w:b/>
          <w:color w:val="000000" w:themeColor="text1"/>
        </w:rPr>
        <w:t>1.1 Objet du marché</w:t>
      </w:r>
    </w:p>
    <w:p w14:paraId="378D11AB" w14:textId="77777777" w:rsidR="00344BB7" w:rsidRPr="00CD298B" w:rsidRDefault="00344BB7" w:rsidP="00344BB7">
      <w:pPr>
        <w:widowControl w:val="0"/>
        <w:autoSpaceDE w:val="0"/>
        <w:rPr>
          <w:rFonts w:ascii="Tw Cen MT" w:hAnsi="Tw Cen MT" w:cs="Arial"/>
          <w:color w:val="000000" w:themeColor="text1"/>
        </w:rPr>
      </w:pPr>
    </w:p>
    <w:p w14:paraId="39EBA90F" w14:textId="015207CC" w:rsidR="00344BB7" w:rsidRPr="002D7CF3" w:rsidRDefault="00475924" w:rsidP="007C1F9C">
      <w:pPr>
        <w:widowControl w:val="0"/>
        <w:autoSpaceDE w:val="0"/>
        <w:ind w:right="-144"/>
        <w:jc w:val="both"/>
        <w:rPr>
          <w:rFonts w:ascii="Tw Cen MT" w:hAnsi="Tw Cen MT" w:cs="Arial"/>
          <w:color w:val="000000" w:themeColor="text1"/>
        </w:rPr>
      </w:pPr>
      <w:r w:rsidRPr="002D7CF3">
        <w:rPr>
          <w:rFonts w:ascii="Tw Cen MT" w:hAnsi="Tw Cen MT" w:cs="Arial"/>
          <w:color w:val="000000" w:themeColor="text1"/>
        </w:rPr>
        <w:t>Le</w:t>
      </w:r>
      <w:r w:rsidR="00344BB7" w:rsidRPr="002D7CF3">
        <w:rPr>
          <w:rFonts w:ascii="Tw Cen MT" w:hAnsi="Tw Cen MT" w:cs="Arial"/>
          <w:color w:val="000000" w:themeColor="text1"/>
        </w:rPr>
        <w:t xml:space="preserve"> </w:t>
      </w:r>
      <w:r w:rsidR="00E46E93" w:rsidRPr="002D7CF3">
        <w:rPr>
          <w:rFonts w:ascii="Tw Cen MT" w:hAnsi="Tw Cen MT" w:cs="Arial"/>
          <w:color w:val="000000" w:themeColor="text1"/>
        </w:rPr>
        <w:t>présent marché</w:t>
      </w:r>
      <w:r w:rsidR="00344BB7" w:rsidRPr="002D7CF3">
        <w:rPr>
          <w:rFonts w:ascii="Tw Cen MT" w:hAnsi="Tw Cen MT" w:cs="Arial"/>
          <w:color w:val="000000" w:themeColor="text1"/>
        </w:rPr>
        <w:t xml:space="preserve"> a pour objet le recrutement d’un </w:t>
      </w:r>
      <w:r w:rsidR="00397435" w:rsidRPr="002D7CF3">
        <w:rPr>
          <w:rFonts w:ascii="Tw Cen MT" w:hAnsi="Tw Cen MT" w:cs="Arial"/>
          <w:color w:val="000000" w:themeColor="text1"/>
        </w:rPr>
        <w:t>Cabinet d’</w:t>
      </w:r>
      <w:r w:rsidR="00955EE1" w:rsidRPr="002D7CF3">
        <w:rPr>
          <w:rFonts w:ascii="Tw Cen MT" w:hAnsi="Tw Cen MT" w:cs="Arial"/>
          <w:color w:val="000000" w:themeColor="text1"/>
        </w:rPr>
        <w:t>Architecture</w:t>
      </w:r>
      <w:r w:rsidR="00397435" w:rsidRPr="002D7CF3">
        <w:rPr>
          <w:rFonts w:ascii="Tw Cen MT" w:hAnsi="Tw Cen MT" w:cs="Arial"/>
          <w:color w:val="000000" w:themeColor="text1"/>
        </w:rPr>
        <w:t xml:space="preserve"> et/ou </w:t>
      </w:r>
      <w:r w:rsidR="00344BB7" w:rsidRPr="002D7CF3">
        <w:rPr>
          <w:rFonts w:ascii="Tw Cen MT" w:hAnsi="Tw Cen MT" w:cs="Arial"/>
          <w:color w:val="000000" w:themeColor="text1"/>
        </w:rPr>
        <w:t>BET en vue d</w:t>
      </w:r>
      <w:r w:rsidR="008C7869" w:rsidRPr="002D7CF3">
        <w:rPr>
          <w:rFonts w:ascii="Tw Cen MT" w:hAnsi="Tw Cen MT" w:cs="Arial"/>
          <w:color w:val="000000" w:themeColor="text1"/>
        </w:rPr>
        <w:t xml:space="preserve">u contrôle et la surveillance </w:t>
      </w:r>
      <w:r w:rsidR="00344BB7" w:rsidRPr="002D7CF3">
        <w:rPr>
          <w:rFonts w:ascii="Tw Cen MT" w:hAnsi="Tw Cen MT" w:cs="Arial"/>
          <w:color w:val="000000" w:themeColor="text1"/>
        </w:rPr>
        <w:t xml:space="preserve">des travaux de construction </w:t>
      </w:r>
      <w:r w:rsidR="00C12115" w:rsidRPr="00C12115">
        <w:rPr>
          <w:rFonts w:ascii="Tw Cen MT" w:hAnsi="Tw Cen MT" w:cs="Arial"/>
          <w:color w:val="000000" w:themeColor="text1"/>
        </w:rPr>
        <w:t>de douze (12) logements de type T2, T3 et T4 dans la Commune de NGOULEMAKONG, Département de la MVILA, Région du SUD</w:t>
      </w:r>
      <w:r w:rsidR="00E127FE" w:rsidRPr="002D7CF3">
        <w:rPr>
          <w:rFonts w:ascii="Tw Cen MT" w:hAnsi="Tw Cen MT" w:cs="Arial"/>
          <w:color w:val="000000" w:themeColor="text1"/>
        </w:rPr>
        <w:t>.</w:t>
      </w:r>
    </w:p>
    <w:p w14:paraId="20C1796C" w14:textId="77777777" w:rsidR="00344BB7" w:rsidRPr="00CD298B" w:rsidRDefault="00344BB7" w:rsidP="00344BB7">
      <w:pPr>
        <w:widowControl w:val="0"/>
        <w:autoSpaceDE w:val="0"/>
        <w:ind w:right="-144"/>
        <w:rPr>
          <w:rFonts w:ascii="Tw Cen MT" w:hAnsi="Tw Cen MT" w:cs="Arial"/>
          <w:color w:val="000000" w:themeColor="text1"/>
        </w:rPr>
      </w:pPr>
    </w:p>
    <w:p w14:paraId="395BD6F6" w14:textId="77777777" w:rsidR="00344BB7" w:rsidRPr="00CD298B" w:rsidRDefault="00344BB7" w:rsidP="00344BB7">
      <w:pPr>
        <w:widowControl w:val="0"/>
        <w:autoSpaceDE w:val="0"/>
        <w:ind w:right="-155"/>
        <w:rPr>
          <w:rFonts w:ascii="Tw Cen MT" w:hAnsi="Tw Cen MT" w:cs="Arial"/>
          <w:b/>
          <w:color w:val="000000" w:themeColor="text1"/>
        </w:rPr>
      </w:pPr>
      <w:r w:rsidRPr="00CD298B">
        <w:rPr>
          <w:rFonts w:ascii="Tw Cen MT" w:hAnsi="Tw Cen MT" w:cs="Arial"/>
          <w:b/>
          <w:color w:val="000000" w:themeColor="text1"/>
        </w:rPr>
        <w:t>1.2 Consistance des prestations</w:t>
      </w:r>
    </w:p>
    <w:p w14:paraId="13527416" w14:textId="77777777" w:rsidR="00344BB7" w:rsidRPr="00CD298B" w:rsidRDefault="00344BB7" w:rsidP="00344BB7">
      <w:pPr>
        <w:widowControl w:val="0"/>
        <w:autoSpaceDE w:val="0"/>
        <w:rPr>
          <w:rFonts w:ascii="Tw Cen MT" w:hAnsi="Tw Cen MT" w:cs="Arial"/>
          <w:color w:val="000000" w:themeColor="text1"/>
        </w:rPr>
      </w:pPr>
    </w:p>
    <w:p w14:paraId="5D3C25DD" w14:textId="77777777" w:rsidR="00344BB7" w:rsidRPr="00CD298B" w:rsidRDefault="00344BB7" w:rsidP="00344BB7">
      <w:pPr>
        <w:widowControl w:val="0"/>
        <w:autoSpaceDE w:val="0"/>
        <w:ind w:right="-144"/>
        <w:rPr>
          <w:rFonts w:ascii="Tw Cen MT" w:hAnsi="Tw Cen MT" w:cs="Arial"/>
          <w:color w:val="000000" w:themeColor="text1"/>
        </w:rPr>
      </w:pPr>
      <w:r w:rsidRPr="00CD298B">
        <w:rPr>
          <w:rFonts w:ascii="Tw Cen MT" w:hAnsi="Tw Cen MT" w:cs="Arial"/>
          <w:color w:val="000000" w:themeColor="text1"/>
        </w:rPr>
        <w:t>Les prestations objet du présent Appel d’Offres sont les suivantes :</w:t>
      </w:r>
    </w:p>
    <w:p w14:paraId="67858020" w14:textId="77777777" w:rsidR="00344BB7" w:rsidRPr="00E46E93" w:rsidRDefault="00344BB7" w:rsidP="00344BB7">
      <w:pPr>
        <w:widowControl w:val="0"/>
        <w:autoSpaceDE w:val="0"/>
        <w:ind w:right="-144"/>
        <w:rPr>
          <w:rFonts w:ascii="Tw Cen MT" w:hAnsi="Tw Cen MT" w:cs="Arial"/>
          <w:color w:val="FF0000"/>
        </w:rPr>
      </w:pPr>
    </w:p>
    <w:p w14:paraId="07913A99" w14:textId="77777777"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n°1</w:t>
      </w:r>
      <w:r w:rsidRPr="00590851">
        <w:rPr>
          <w:rFonts w:ascii="Tw Cen MT" w:hAnsi="Tw Cen MT" w:cs="Arial"/>
          <w:color w:val="000000" w:themeColor="text1"/>
        </w:rPr>
        <w:t xml:space="preserve"> : Examen de la conformité au projet, visa des études et projet d’exécution </w:t>
      </w:r>
      <w:r>
        <w:rPr>
          <w:rFonts w:ascii="Tw Cen MT" w:hAnsi="Tw Cen MT" w:cs="Arial"/>
          <w:color w:val="000000" w:themeColor="text1"/>
        </w:rPr>
        <w:t>faits par l’entreprise (EXE)</w:t>
      </w:r>
      <w:r w:rsidRPr="00590851">
        <w:rPr>
          <w:rFonts w:ascii="Tw Cen MT" w:hAnsi="Tw Cen MT" w:cs="Arial"/>
          <w:color w:val="000000" w:themeColor="text1"/>
        </w:rPr>
        <w:t> ;</w:t>
      </w:r>
    </w:p>
    <w:p w14:paraId="6981B36E" w14:textId="77777777"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n°2</w:t>
      </w:r>
      <w:r w:rsidRPr="00590851">
        <w:rPr>
          <w:rFonts w:ascii="Tw Cen MT" w:hAnsi="Tw Cen MT" w:cs="Arial"/>
          <w:color w:val="000000" w:themeColor="text1"/>
        </w:rPr>
        <w:t xml:space="preserve"> : Direction de l’exécution des contrats de travaux (DET) ordonnancement, pilotage et coordination des chantiers (OPC) ;</w:t>
      </w:r>
    </w:p>
    <w:p w14:paraId="2FCD777A" w14:textId="5D3451E3" w:rsidR="00590851" w:rsidRPr="00590851" w:rsidRDefault="00590851" w:rsidP="00F911F4">
      <w:pPr>
        <w:numPr>
          <w:ilvl w:val="0"/>
          <w:numId w:val="38"/>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n°3 :</w:t>
      </w:r>
      <w:r w:rsidRPr="00590851">
        <w:rPr>
          <w:rFonts w:ascii="Tw Cen MT" w:hAnsi="Tw Cen MT" w:cs="Arial"/>
          <w:color w:val="000000" w:themeColor="text1"/>
        </w:rPr>
        <w:t xml:space="preserve"> </w:t>
      </w:r>
      <w:r w:rsidR="007002C8">
        <w:rPr>
          <w:rFonts w:ascii="Tw Cen MT" w:hAnsi="Tw Cen MT" w:cs="Arial"/>
          <w:color w:val="000000" w:themeColor="text1"/>
        </w:rPr>
        <w:t>Assistance aux Opérations de Réception et pendant la période de garantie (AOR).</w:t>
      </w:r>
    </w:p>
    <w:p w14:paraId="786D481A" w14:textId="77777777" w:rsidR="00344BB7" w:rsidRPr="00CD298B" w:rsidRDefault="00344BB7" w:rsidP="00344BB7">
      <w:pPr>
        <w:widowControl w:val="0"/>
        <w:autoSpaceDE w:val="0"/>
        <w:ind w:right="-144"/>
        <w:rPr>
          <w:rFonts w:ascii="Tw Cen MT" w:hAnsi="Tw Cen MT" w:cs="Arial"/>
          <w:color w:val="000000" w:themeColor="text1"/>
        </w:rPr>
      </w:pPr>
    </w:p>
    <w:p w14:paraId="137403E9"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58" w:name="_Toc97044674"/>
      <w:r w:rsidRPr="00B67231">
        <w:rPr>
          <w:rFonts w:ascii="Tw Cen MT" w:hAnsi="Tw Cen MT" w:cs="Tahoma"/>
          <w:color w:val="auto"/>
          <w:sz w:val="24"/>
          <w:szCs w:val="24"/>
        </w:rPr>
        <w:t>Article 2 : Procédure de passation du marché</w:t>
      </w:r>
      <w:bookmarkEnd w:id="58"/>
    </w:p>
    <w:p w14:paraId="64C6BBDD" w14:textId="77777777" w:rsidR="00344BB7" w:rsidRPr="00CD298B" w:rsidRDefault="00344BB7" w:rsidP="00344BB7">
      <w:pPr>
        <w:widowControl w:val="0"/>
        <w:autoSpaceDE w:val="0"/>
        <w:rPr>
          <w:rFonts w:ascii="Tw Cen MT" w:hAnsi="Tw Cen MT" w:cs="Arial"/>
          <w:color w:val="000000" w:themeColor="text1"/>
        </w:rPr>
      </w:pPr>
    </w:p>
    <w:p w14:paraId="3721EC4C" w14:textId="3027ED8F" w:rsidR="00344BB7" w:rsidRPr="002D7CF3" w:rsidRDefault="00344BB7" w:rsidP="00344BB7">
      <w:pPr>
        <w:widowControl w:val="0"/>
        <w:autoSpaceDE w:val="0"/>
        <w:ind w:right="-144"/>
        <w:jc w:val="both"/>
        <w:rPr>
          <w:rFonts w:ascii="Tw Cen MT" w:hAnsi="Tw Cen MT" w:cs="Arial"/>
          <w:color w:val="000000" w:themeColor="text1"/>
        </w:rPr>
      </w:pPr>
      <w:r w:rsidRPr="002D7CF3">
        <w:rPr>
          <w:rFonts w:ascii="Tw Cen MT" w:hAnsi="Tw Cen MT" w:cs="Arial"/>
          <w:color w:val="000000" w:themeColor="text1"/>
        </w:rPr>
        <w:t xml:space="preserve">Le présent marché est passé suivant l’Appel d’Offres National </w:t>
      </w:r>
      <w:r w:rsidR="008C7869" w:rsidRPr="002D7CF3">
        <w:rPr>
          <w:rFonts w:ascii="Tw Cen MT" w:hAnsi="Tw Cen MT" w:cs="Arial"/>
          <w:color w:val="000000" w:themeColor="text1"/>
        </w:rPr>
        <w:t>Ouver</w:t>
      </w:r>
      <w:r w:rsidR="003C5876" w:rsidRPr="002D7CF3">
        <w:rPr>
          <w:rFonts w:ascii="Tw Cen MT" w:hAnsi="Tw Cen MT" w:cs="Arial"/>
          <w:color w:val="000000" w:themeColor="text1"/>
        </w:rPr>
        <w:t>t</w:t>
      </w:r>
      <w:r w:rsidR="00D10DCF" w:rsidRPr="002D7CF3">
        <w:rPr>
          <w:rFonts w:ascii="Tw Cen MT" w:hAnsi="Tw Cen MT" w:cs="Arial"/>
          <w:color w:val="000000" w:themeColor="text1"/>
        </w:rPr>
        <w:t xml:space="preserve"> en procédure d’urgence</w:t>
      </w:r>
      <w:r w:rsidRPr="002D7CF3">
        <w:rPr>
          <w:rFonts w:ascii="Tw Cen MT" w:hAnsi="Tw Cen MT" w:cs="Arial"/>
          <w:color w:val="000000" w:themeColor="text1"/>
        </w:rPr>
        <w:t xml:space="preserve"> </w:t>
      </w:r>
      <w:r w:rsidR="002B7827" w:rsidRPr="002D7CF3">
        <w:rPr>
          <w:rFonts w:ascii="Tw Cen MT" w:hAnsi="Tw Cen MT" w:cs="Arial"/>
          <w:color w:val="000000" w:themeColor="text1"/>
        </w:rPr>
        <w:t>N°_______/AONO/C.</w:t>
      </w:r>
      <w:r w:rsidR="00C12115">
        <w:rPr>
          <w:rFonts w:ascii="Tw Cen MT" w:hAnsi="Tw Cen MT" w:cs="Arial"/>
          <w:color w:val="000000" w:themeColor="text1"/>
        </w:rPr>
        <w:t>NGOULEMAKONG</w:t>
      </w:r>
      <w:r w:rsidR="002B7827" w:rsidRPr="002D7CF3">
        <w:rPr>
          <w:rFonts w:ascii="Tw Cen MT" w:hAnsi="Tw Cen MT" w:cs="Arial"/>
          <w:color w:val="000000" w:themeColor="text1"/>
        </w:rPr>
        <w:t>/SG/CIPM-PCCM/</w:t>
      </w:r>
      <w:r w:rsidR="00872570" w:rsidRPr="002D7CF3">
        <w:rPr>
          <w:rFonts w:ascii="Tw Cen MT" w:hAnsi="Tw Cen MT" w:cs="Arial"/>
          <w:color w:val="000000" w:themeColor="text1"/>
        </w:rPr>
        <w:t>202</w:t>
      </w:r>
      <w:r w:rsidR="001D2ACA">
        <w:rPr>
          <w:rFonts w:ascii="Tw Cen MT" w:hAnsi="Tw Cen MT" w:cs="Arial"/>
          <w:color w:val="000000" w:themeColor="text1"/>
        </w:rPr>
        <w:t xml:space="preserve">3 </w:t>
      </w:r>
      <w:r w:rsidR="002B7827" w:rsidRPr="002D7CF3">
        <w:rPr>
          <w:rFonts w:ascii="Tw Cen MT" w:hAnsi="Tw Cen MT" w:cs="Arial"/>
          <w:color w:val="000000" w:themeColor="text1"/>
        </w:rPr>
        <w:t>DU _______</w:t>
      </w:r>
      <w:r w:rsidR="00CD298B" w:rsidRPr="002D7CF3">
        <w:rPr>
          <w:rFonts w:ascii="Tw Cen MT" w:hAnsi="Tw Cen MT" w:cs="Arial"/>
          <w:color w:val="000000" w:themeColor="text1"/>
        </w:rPr>
        <w:t>_____ p</w:t>
      </w:r>
      <w:r w:rsidRPr="002D7CF3">
        <w:rPr>
          <w:rFonts w:ascii="Tw Cen MT" w:hAnsi="Tw Cen MT" w:cs="Arial"/>
          <w:color w:val="000000" w:themeColor="text1"/>
        </w:rPr>
        <w:t xml:space="preserve">our le recrutement d’un </w:t>
      </w:r>
      <w:r w:rsidR="00397435" w:rsidRPr="002D7CF3">
        <w:rPr>
          <w:rFonts w:ascii="Tw Cen MT" w:hAnsi="Tw Cen MT" w:cs="Arial"/>
          <w:color w:val="000000" w:themeColor="text1"/>
        </w:rPr>
        <w:t>Cabinet d’</w:t>
      </w:r>
      <w:r w:rsidR="00955EE1" w:rsidRPr="002D7CF3">
        <w:rPr>
          <w:rFonts w:ascii="Tw Cen MT" w:hAnsi="Tw Cen MT" w:cs="Arial"/>
          <w:color w:val="000000" w:themeColor="text1"/>
        </w:rPr>
        <w:t>Architecture</w:t>
      </w:r>
      <w:r w:rsidR="00397435" w:rsidRPr="002D7CF3">
        <w:rPr>
          <w:rFonts w:ascii="Tw Cen MT" w:hAnsi="Tw Cen MT" w:cs="Arial"/>
          <w:color w:val="000000" w:themeColor="text1"/>
        </w:rPr>
        <w:t xml:space="preserve"> et/ou </w:t>
      </w:r>
      <w:r w:rsidRPr="002D7CF3">
        <w:rPr>
          <w:rFonts w:ascii="Tw Cen MT" w:hAnsi="Tw Cen MT" w:cs="Arial"/>
          <w:color w:val="000000" w:themeColor="text1"/>
        </w:rPr>
        <w:t>BET en vue d</w:t>
      </w:r>
      <w:r w:rsidR="008C7869" w:rsidRPr="002D7CF3">
        <w:rPr>
          <w:rFonts w:ascii="Tw Cen MT" w:hAnsi="Tw Cen MT" w:cs="Arial"/>
          <w:color w:val="000000" w:themeColor="text1"/>
        </w:rPr>
        <w:t xml:space="preserve">u contrôle et la surveillance </w:t>
      </w:r>
      <w:r w:rsidRPr="002D7CF3">
        <w:rPr>
          <w:rFonts w:ascii="Tw Cen MT" w:hAnsi="Tw Cen MT" w:cs="Arial"/>
          <w:color w:val="000000" w:themeColor="text1"/>
        </w:rPr>
        <w:t xml:space="preserve">des travaux de construction </w:t>
      </w:r>
      <w:r w:rsidR="00C12115" w:rsidRPr="00C12115">
        <w:rPr>
          <w:rFonts w:ascii="Tw Cen MT" w:hAnsi="Tw Cen MT" w:cs="Arial"/>
          <w:color w:val="000000" w:themeColor="text1"/>
        </w:rPr>
        <w:t>de douze (12) logements de type T2, T3 et T4 dans la Commune de NGOULEMAKONG, Département de la MVILA, Région du SUD</w:t>
      </w:r>
      <w:r w:rsidR="008B7D14" w:rsidRPr="002D7CF3">
        <w:rPr>
          <w:rFonts w:ascii="Tw Cen MT" w:hAnsi="Tw Cen MT" w:cs="Arial"/>
          <w:color w:val="000000" w:themeColor="text1"/>
        </w:rPr>
        <w:t>.</w:t>
      </w:r>
    </w:p>
    <w:p w14:paraId="2B72DF60" w14:textId="77777777" w:rsidR="00344BB7" w:rsidRPr="00CD298B" w:rsidRDefault="00344BB7" w:rsidP="00344BB7">
      <w:pPr>
        <w:widowControl w:val="0"/>
        <w:autoSpaceDE w:val="0"/>
        <w:ind w:right="-144"/>
        <w:jc w:val="both"/>
        <w:rPr>
          <w:rFonts w:ascii="Tw Cen MT" w:hAnsi="Tw Cen MT" w:cs="Arial"/>
          <w:color w:val="000000" w:themeColor="text1"/>
        </w:rPr>
      </w:pPr>
    </w:p>
    <w:p w14:paraId="70F02F74"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59" w:name="_Toc97044675"/>
      <w:r w:rsidRPr="00B67231">
        <w:rPr>
          <w:rFonts w:ascii="Tw Cen MT" w:hAnsi="Tw Cen MT" w:cs="Tahoma"/>
          <w:color w:val="auto"/>
          <w:sz w:val="24"/>
          <w:szCs w:val="24"/>
        </w:rPr>
        <w:t>Article 3 :   Définitions et attributions (CCAG Article 2 complété)</w:t>
      </w:r>
      <w:bookmarkEnd w:id="59"/>
    </w:p>
    <w:p w14:paraId="49595D37" w14:textId="77777777" w:rsidR="00344BB7" w:rsidRPr="00CD298B" w:rsidRDefault="00344BB7" w:rsidP="00344BB7">
      <w:pPr>
        <w:widowControl w:val="0"/>
        <w:autoSpaceDE w:val="0"/>
        <w:rPr>
          <w:rFonts w:ascii="Tw Cen MT" w:hAnsi="Tw Cen MT" w:cs="Arial"/>
          <w:color w:val="000000" w:themeColor="text1"/>
        </w:rPr>
      </w:pPr>
    </w:p>
    <w:p w14:paraId="0459EC5D" w14:textId="77777777" w:rsidR="00344BB7" w:rsidRPr="00CD298B" w:rsidRDefault="00344BB7" w:rsidP="00344BB7">
      <w:pPr>
        <w:widowControl w:val="0"/>
        <w:autoSpaceDE w:val="0"/>
        <w:ind w:left="114" w:right="-20"/>
        <w:rPr>
          <w:rFonts w:ascii="Tw Cen MT" w:hAnsi="Tw Cen MT" w:cs="Arial"/>
          <w:b/>
          <w:color w:val="000000" w:themeColor="text1"/>
        </w:rPr>
      </w:pPr>
      <w:r w:rsidRPr="00CD298B">
        <w:rPr>
          <w:rFonts w:ascii="Tw Cen MT" w:hAnsi="Tw Cen MT" w:cs="Arial"/>
          <w:b/>
          <w:color w:val="000000" w:themeColor="text1"/>
        </w:rPr>
        <w:t>3.1. Définitions générales</w:t>
      </w:r>
    </w:p>
    <w:p w14:paraId="08CD560C" w14:textId="77777777" w:rsidR="00344BB7" w:rsidRPr="00CD298B" w:rsidRDefault="00344BB7" w:rsidP="00344BB7">
      <w:pPr>
        <w:widowControl w:val="0"/>
        <w:autoSpaceDE w:val="0"/>
        <w:rPr>
          <w:rFonts w:ascii="Tw Cen MT" w:hAnsi="Tw Cen MT" w:cs="Arial"/>
          <w:color w:val="000000" w:themeColor="text1"/>
        </w:rPr>
      </w:pPr>
    </w:p>
    <w:p w14:paraId="486ACEEB" w14:textId="77777777" w:rsidR="00344BB7" w:rsidRPr="00CD298B" w:rsidRDefault="00344BB7" w:rsidP="00344BB7">
      <w:pPr>
        <w:widowControl w:val="0"/>
        <w:adjustRightInd w:val="0"/>
        <w:ind w:right="-20" w:firstLine="283"/>
        <w:jc w:val="both"/>
        <w:rPr>
          <w:rFonts w:ascii="Tw Cen MT" w:hAnsi="Tw Cen MT" w:cs="Arial"/>
          <w:color w:val="000000" w:themeColor="text1"/>
        </w:rPr>
      </w:pPr>
      <w:r w:rsidRPr="00CD298B">
        <w:rPr>
          <w:rFonts w:ascii="Tw Cen MT" w:hAnsi="Tw Cen MT" w:cs="Arial"/>
          <w:color w:val="000000" w:themeColor="text1"/>
        </w:rPr>
        <w:t>Pour l'application des clauses du présent Marché et des textes généraux auxquels elle</w:t>
      </w:r>
      <w:r w:rsidR="008C7869" w:rsidRPr="00CD298B">
        <w:rPr>
          <w:rFonts w:ascii="Tw Cen MT" w:hAnsi="Tw Cen MT" w:cs="Arial"/>
          <w:color w:val="000000" w:themeColor="text1"/>
        </w:rPr>
        <w:t>s</w:t>
      </w:r>
      <w:r w:rsidRPr="00CD298B">
        <w:rPr>
          <w:rFonts w:ascii="Tw Cen MT" w:hAnsi="Tw Cen MT" w:cs="Arial"/>
          <w:color w:val="000000" w:themeColor="text1"/>
        </w:rPr>
        <w:t xml:space="preserve"> se réfère</w:t>
      </w:r>
      <w:r w:rsidR="008C7869" w:rsidRPr="00CD298B">
        <w:rPr>
          <w:rFonts w:ascii="Tw Cen MT" w:hAnsi="Tw Cen MT" w:cs="Arial"/>
          <w:color w:val="000000" w:themeColor="text1"/>
        </w:rPr>
        <w:t>nt</w:t>
      </w:r>
      <w:r w:rsidRPr="00CD298B">
        <w:rPr>
          <w:rFonts w:ascii="Tw Cen MT" w:hAnsi="Tw Cen MT" w:cs="Arial"/>
          <w:color w:val="000000" w:themeColor="text1"/>
        </w:rPr>
        <w:t>, il est précisé que :</w:t>
      </w:r>
    </w:p>
    <w:p w14:paraId="4490EEEE" w14:textId="77777777" w:rsidR="00344BB7" w:rsidRPr="00CD298B" w:rsidRDefault="00344BB7" w:rsidP="00344BB7">
      <w:pPr>
        <w:widowControl w:val="0"/>
        <w:adjustRightInd w:val="0"/>
        <w:ind w:right="-20" w:firstLine="283"/>
        <w:jc w:val="both"/>
        <w:rPr>
          <w:rFonts w:ascii="Tw Cen MT" w:hAnsi="Tw Cen MT" w:cs="Arial"/>
          <w:color w:val="000000" w:themeColor="text1"/>
        </w:rPr>
      </w:pPr>
    </w:p>
    <w:p w14:paraId="765914B0" w14:textId="3814D154" w:rsidR="00C86961" w:rsidRPr="003E27D9" w:rsidRDefault="00C86961" w:rsidP="00F911F4">
      <w:pPr>
        <w:pStyle w:val="Paragraphedeliste"/>
        <w:widowControl w:val="0"/>
        <w:numPr>
          <w:ilvl w:val="0"/>
          <w:numId w:val="49"/>
        </w:numPr>
        <w:autoSpaceDE w:val="0"/>
        <w:jc w:val="both"/>
        <w:rPr>
          <w:rFonts w:ascii="Tw Cen MT" w:hAnsi="Tw Cen MT"/>
        </w:rPr>
      </w:pPr>
      <w:r w:rsidRPr="00594B91">
        <w:rPr>
          <w:rFonts w:ascii="Tw Cen MT" w:hAnsi="Tw Cen MT" w:cs="Arial"/>
          <w:b/>
        </w:rPr>
        <w:t>L’Autorité contractante</w:t>
      </w:r>
      <w:r w:rsidRPr="003E27D9">
        <w:rPr>
          <w:rFonts w:ascii="Tw Cen MT" w:hAnsi="Tw Cen MT" w:cs="Arial"/>
          <w:spacing w:val="6"/>
        </w:rPr>
        <w:t xml:space="preserve"> </w:t>
      </w:r>
      <w:r w:rsidRPr="003E27D9">
        <w:rPr>
          <w:rFonts w:ascii="Tw Cen MT" w:hAnsi="Tw Cen MT" w:cs="Arial"/>
        </w:rPr>
        <w:t>est</w:t>
      </w:r>
      <w:r w:rsidRPr="003E27D9">
        <w:rPr>
          <w:rFonts w:ascii="Tw Cen MT" w:hAnsi="Tw Cen MT" w:cs="Arial"/>
          <w:spacing w:val="6"/>
        </w:rPr>
        <w:t xml:space="preserve"> </w:t>
      </w:r>
      <w:r w:rsidRPr="003E27D9">
        <w:rPr>
          <w:rFonts w:ascii="Tw Cen MT" w:hAnsi="Tw Cen MT" w:cs="Arial"/>
        </w:rPr>
        <w:t>:</w:t>
      </w:r>
      <w:r w:rsidRPr="003E27D9">
        <w:rPr>
          <w:rFonts w:ascii="Tw Cen MT" w:hAnsi="Tw Cen MT" w:cs="Arial"/>
          <w:spacing w:val="6"/>
        </w:rPr>
        <w:t xml:space="preserve"> </w:t>
      </w:r>
      <w:r w:rsidRPr="00594B91">
        <w:rPr>
          <w:rFonts w:ascii="Tw Cen MT" w:hAnsi="Tw Cen MT" w:cs="Arial"/>
          <w:iCs/>
        </w:rPr>
        <w:t xml:space="preserve">le Maire de la Commune de </w:t>
      </w:r>
      <w:r w:rsidR="00C12115">
        <w:rPr>
          <w:rFonts w:ascii="Tw Cen MT" w:hAnsi="Tw Cen MT" w:cs="Arial"/>
          <w:iCs/>
        </w:rPr>
        <w:t>NGOULEMAKONG</w:t>
      </w:r>
      <w:r w:rsidRPr="00594B91">
        <w:rPr>
          <w:rFonts w:ascii="Tw Cen MT" w:hAnsi="Tw Cen MT" w:cs="Arial"/>
          <w:iCs/>
        </w:rPr>
        <w:t xml:space="preserve">. </w:t>
      </w:r>
      <w:r w:rsidRPr="00594B91">
        <w:rPr>
          <w:rFonts w:ascii="Tw Cen MT" w:hAnsi="Tw Cen MT" w:cs="Arial"/>
        </w:rPr>
        <w:t>Il</w:t>
      </w:r>
      <w:r w:rsidRPr="003E27D9">
        <w:rPr>
          <w:rFonts w:ascii="Tw Cen MT" w:hAnsi="Tw Cen MT" w:cs="Arial"/>
        </w:rPr>
        <w:t xml:space="preserve"> passe le marché, veille à la conservation des originaux des documents</w:t>
      </w:r>
      <w:r w:rsidRPr="003E27D9">
        <w:rPr>
          <w:rFonts w:ascii="Tw Cen MT" w:hAnsi="Tw Cen MT" w:cs="Arial"/>
          <w:spacing w:val="12"/>
        </w:rPr>
        <w:t xml:space="preserve"> </w:t>
      </w:r>
      <w:r w:rsidRPr="003E27D9">
        <w:rPr>
          <w:rFonts w:ascii="Tw Cen MT" w:hAnsi="Tw Cen MT" w:cs="Arial"/>
        </w:rPr>
        <w:t>y relatifs</w:t>
      </w:r>
      <w:r w:rsidRPr="003E27D9">
        <w:rPr>
          <w:rFonts w:ascii="Tw Cen MT" w:hAnsi="Tw Cen MT" w:cs="Arial"/>
          <w:spacing w:val="12"/>
        </w:rPr>
        <w:t xml:space="preserve"> </w:t>
      </w:r>
      <w:r w:rsidRPr="003E27D9">
        <w:rPr>
          <w:rFonts w:ascii="Tw Cen MT" w:hAnsi="Tw Cen MT" w:cs="Arial"/>
        </w:rPr>
        <w:t>et</w:t>
      </w:r>
      <w:r w:rsidRPr="003E27D9">
        <w:rPr>
          <w:rFonts w:ascii="Tw Cen MT" w:hAnsi="Tw Cen MT" w:cs="Arial"/>
          <w:spacing w:val="12"/>
        </w:rPr>
        <w:t xml:space="preserve"> procède </w:t>
      </w:r>
      <w:r w:rsidRPr="003E27D9">
        <w:rPr>
          <w:rFonts w:ascii="Tw Cen MT" w:hAnsi="Tw Cen MT" w:cs="Arial"/>
        </w:rPr>
        <w:t>à</w:t>
      </w:r>
      <w:r w:rsidRPr="003E27D9">
        <w:rPr>
          <w:rFonts w:ascii="Tw Cen MT" w:hAnsi="Tw Cen MT" w:cs="Arial"/>
          <w:spacing w:val="12"/>
        </w:rPr>
        <w:t xml:space="preserve"> </w:t>
      </w:r>
      <w:r w:rsidRPr="003E27D9">
        <w:rPr>
          <w:rFonts w:ascii="Tw Cen MT" w:hAnsi="Tw Cen MT" w:cs="Arial"/>
        </w:rPr>
        <w:t>la</w:t>
      </w:r>
      <w:r w:rsidRPr="003E27D9">
        <w:rPr>
          <w:rFonts w:ascii="Tw Cen MT" w:hAnsi="Tw Cen MT" w:cs="Arial"/>
          <w:spacing w:val="12"/>
        </w:rPr>
        <w:t xml:space="preserve"> </w:t>
      </w:r>
      <w:r w:rsidRPr="003E27D9">
        <w:rPr>
          <w:rFonts w:ascii="Tw Cen MT" w:hAnsi="Tw Cen MT" w:cs="Arial"/>
        </w:rPr>
        <w:t>transmission</w:t>
      </w:r>
      <w:r w:rsidRPr="003E27D9">
        <w:rPr>
          <w:rFonts w:ascii="Tw Cen MT" w:hAnsi="Tw Cen MT" w:cs="Arial"/>
          <w:spacing w:val="12"/>
        </w:rPr>
        <w:t xml:space="preserve"> </w:t>
      </w:r>
      <w:r w:rsidRPr="003E27D9">
        <w:rPr>
          <w:rFonts w:ascii="Tw Cen MT" w:hAnsi="Tw Cen MT" w:cs="Arial"/>
        </w:rPr>
        <w:t>des</w:t>
      </w:r>
      <w:r w:rsidRPr="003E27D9">
        <w:rPr>
          <w:rFonts w:ascii="Tw Cen MT" w:hAnsi="Tw Cen MT" w:cs="Arial"/>
          <w:spacing w:val="12"/>
        </w:rPr>
        <w:t xml:space="preserve"> </w:t>
      </w:r>
      <w:r w:rsidRPr="003E27D9">
        <w:rPr>
          <w:rFonts w:ascii="Tw Cen MT" w:hAnsi="Tw Cen MT" w:cs="Arial"/>
        </w:rPr>
        <w:t>copies au Ministre en charge des Marchés publics, à</w:t>
      </w:r>
      <w:r w:rsidRPr="003E27D9">
        <w:rPr>
          <w:rFonts w:ascii="Tw Cen MT" w:hAnsi="Tw Cen MT" w:cs="Arial"/>
          <w:spacing w:val="6"/>
        </w:rPr>
        <w:t xml:space="preserve"> l’organisme chargé de la régulation</w:t>
      </w:r>
      <w:r w:rsidRPr="003E27D9">
        <w:rPr>
          <w:rFonts w:ascii="Tw Cen MT" w:hAnsi="Tw Cen MT" w:cs="Arial"/>
        </w:rPr>
        <w:t xml:space="preserve"> ;</w:t>
      </w:r>
    </w:p>
    <w:p w14:paraId="527B9933" w14:textId="28766F8E" w:rsidR="00C86961" w:rsidRPr="00594B91" w:rsidRDefault="00C86961" w:rsidP="00F911F4">
      <w:pPr>
        <w:pStyle w:val="Paragraphedeliste"/>
        <w:widowControl w:val="0"/>
        <w:numPr>
          <w:ilvl w:val="0"/>
          <w:numId w:val="48"/>
        </w:numPr>
        <w:autoSpaceDE w:val="0"/>
        <w:jc w:val="both"/>
        <w:rPr>
          <w:rFonts w:ascii="Tw Cen MT" w:hAnsi="Tw Cen MT" w:cs="Arial"/>
        </w:rPr>
      </w:pPr>
      <w:r w:rsidRPr="00594B91">
        <w:rPr>
          <w:rFonts w:ascii="Tw Cen MT" w:hAnsi="Tw Cen MT" w:cs="Arial"/>
          <w:b/>
        </w:rPr>
        <w:t xml:space="preserve">L’Autorité en charge du contrôle de l’effectivité de la réalisation des </w:t>
      </w:r>
      <w:r>
        <w:rPr>
          <w:rFonts w:ascii="Tw Cen MT" w:hAnsi="Tw Cen MT" w:cs="Arial"/>
          <w:b/>
        </w:rPr>
        <w:t>prestations</w:t>
      </w:r>
      <w:r w:rsidRPr="003E27D9">
        <w:rPr>
          <w:rFonts w:ascii="Tw Cen MT" w:hAnsi="Tw Cen MT" w:cs="Arial"/>
        </w:rPr>
        <w:t xml:space="preserve"> est : </w:t>
      </w:r>
      <w:r w:rsidRPr="00594B91">
        <w:rPr>
          <w:rFonts w:ascii="Tw Cen MT" w:hAnsi="Tw Cen MT" w:cs="Arial"/>
        </w:rPr>
        <w:t>Le Ministre en charge des Marchés publics ;</w:t>
      </w:r>
    </w:p>
    <w:p w14:paraId="6AB1293E" w14:textId="77777777" w:rsidR="00C86961" w:rsidRDefault="00C86961" w:rsidP="00F911F4">
      <w:pPr>
        <w:pStyle w:val="Paragraphedeliste"/>
        <w:widowControl w:val="0"/>
        <w:numPr>
          <w:ilvl w:val="0"/>
          <w:numId w:val="48"/>
        </w:numPr>
        <w:suppressAutoHyphens w:val="0"/>
        <w:autoSpaceDE w:val="0"/>
        <w:autoSpaceDN/>
        <w:jc w:val="both"/>
        <w:textAlignment w:val="auto"/>
        <w:rPr>
          <w:rFonts w:ascii="Tw Cen MT" w:hAnsi="Tw Cen MT" w:cs="Arial"/>
        </w:rPr>
      </w:pPr>
      <w:r w:rsidRPr="00594B91">
        <w:rPr>
          <w:rFonts w:ascii="Tw Cen MT" w:hAnsi="Tw Cen MT" w:cs="Arial"/>
          <w:b/>
        </w:rPr>
        <w:t xml:space="preserve">Le bailleur de fonds </w:t>
      </w:r>
      <w:r w:rsidRPr="00594B91">
        <w:rPr>
          <w:rFonts w:ascii="Tw Cen MT" w:hAnsi="Tw Cen MT" w:cs="Arial"/>
        </w:rPr>
        <w:t xml:space="preserve">est le </w:t>
      </w:r>
      <w:r>
        <w:rPr>
          <w:rFonts w:ascii="Tw Cen MT" w:hAnsi="Tw Cen MT" w:cs="Arial"/>
        </w:rPr>
        <w:t>CFC</w:t>
      </w:r>
      <w:r w:rsidRPr="003E27D9">
        <w:rPr>
          <w:rFonts w:ascii="Tw Cen MT" w:hAnsi="Tw Cen MT" w:cs="Arial"/>
        </w:rPr>
        <w:t>, représenté par son Directeur Général ;</w:t>
      </w:r>
    </w:p>
    <w:p w14:paraId="2988290F" w14:textId="77777777" w:rsidR="00C86961" w:rsidRPr="00582073" w:rsidRDefault="00C86961" w:rsidP="00F911F4">
      <w:pPr>
        <w:pStyle w:val="Paragraphedeliste"/>
        <w:widowControl w:val="0"/>
        <w:numPr>
          <w:ilvl w:val="0"/>
          <w:numId w:val="48"/>
        </w:numPr>
        <w:suppressAutoHyphens w:val="0"/>
        <w:autoSpaceDE w:val="0"/>
        <w:autoSpaceDN/>
        <w:jc w:val="both"/>
        <w:textAlignment w:val="auto"/>
        <w:rPr>
          <w:rFonts w:ascii="Tw Cen MT" w:hAnsi="Tw Cen MT" w:cs="Arial"/>
        </w:rPr>
      </w:pPr>
      <w:r>
        <w:rPr>
          <w:rFonts w:ascii="Tw Cen MT" w:hAnsi="Tw Cen MT" w:cs="Arial"/>
          <w:b/>
        </w:rPr>
        <w:t xml:space="preserve">Le promoteur du projet </w:t>
      </w:r>
      <w:r w:rsidRPr="00582073">
        <w:rPr>
          <w:rFonts w:ascii="Tw Cen MT" w:hAnsi="Tw Cen MT" w:cs="Arial"/>
        </w:rPr>
        <w:t>est le FEICOM</w:t>
      </w:r>
      <w:r>
        <w:rPr>
          <w:rFonts w:ascii="Tw Cen MT" w:hAnsi="Tw Cen MT" w:cs="Arial"/>
        </w:rPr>
        <w:t>,</w:t>
      </w:r>
      <w:r w:rsidRPr="00582073">
        <w:rPr>
          <w:rFonts w:ascii="Tw Cen MT" w:hAnsi="Tw Cen MT" w:cs="Arial"/>
        </w:rPr>
        <w:t xml:space="preserve"> </w:t>
      </w:r>
      <w:r w:rsidRPr="003E27D9">
        <w:rPr>
          <w:rFonts w:ascii="Tw Cen MT" w:hAnsi="Tw Cen MT" w:cs="Arial"/>
        </w:rPr>
        <w:t>représenté par son Directeur Général ;</w:t>
      </w:r>
    </w:p>
    <w:p w14:paraId="679BEFC0" w14:textId="12A0F3B0" w:rsidR="00C86961" w:rsidRPr="003E27D9" w:rsidRDefault="00C86961" w:rsidP="00F911F4">
      <w:pPr>
        <w:pStyle w:val="Paragraphedeliste"/>
        <w:numPr>
          <w:ilvl w:val="0"/>
          <w:numId w:val="48"/>
        </w:numPr>
        <w:jc w:val="both"/>
        <w:rPr>
          <w:rFonts w:ascii="Tw Cen MT" w:hAnsi="Tw Cen MT" w:cs="Arial"/>
        </w:rPr>
      </w:pPr>
      <w:r w:rsidRPr="00594B91">
        <w:rPr>
          <w:rFonts w:ascii="Tw Cen MT" w:hAnsi="Tw Cen MT" w:cs="Arial"/>
          <w:b/>
        </w:rPr>
        <w:t>Le Maître d’Ouvrage</w:t>
      </w:r>
      <w:r w:rsidRPr="003E27D9">
        <w:rPr>
          <w:rFonts w:ascii="Tw Cen MT" w:hAnsi="Tw Cen MT" w:cs="Arial"/>
        </w:rPr>
        <w:t xml:space="preserve"> est </w:t>
      </w:r>
      <w:r w:rsidRPr="00594B91">
        <w:rPr>
          <w:rFonts w:ascii="Tw Cen MT" w:hAnsi="Tw Cen MT" w:cs="Arial"/>
        </w:rPr>
        <w:t xml:space="preserve">le Maire de la Commune de </w:t>
      </w:r>
      <w:r w:rsidR="00C12115">
        <w:rPr>
          <w:rFonts w:ascii="Tw Cen MT" w:hAnsi="Tw Cen MT" w:cs="Arial"/>
        </w:rPr>
        <w:t>NGOULEMAKONG</w:t>
      </w:r>
      <w:r w:rsidRPr="003E27D9">
        <w:rPr>
          <w:rFonts w:ascii="Tw Cen MT" w:hAnsi="Tw Cen MT" w:cs="Arial"/>
          <w:b/>
          <w:iCs/>
        </w:rPr>
        <w:t xml:space="preserve">. </w:t>
      </w:r>
      <w:r w:rsidRPr="003E27D9">
        <w:rPr>
          <w:rFonts w:ascii="Tw Cen MT" w:hAnsi="Tw Cen MT" w:cs="Arial"/>
        </w:rPr>
        <w:t>Il représente l’adminis</w:t>
      </w:r>
      <w:r>
        <w:rPr>
          <w:rFonts w:ascii="Tw Cen MT" w:hAnsi="Tw Cen MT" w:cs="Arial"/>
        </w:rPr>
        <w:t>tration bénéficiaire des travaux ;</w:t>
      </w:r>
    </w:p>
    <w:p w14:paraId="644987A4" w14:textId="640D57E8" w:rsidR="00C86961" w:rsidRPr="003E27D9" w:rsidRDefault="00C86961" w:rsidP="00F911F4">
      <w:pPr>
        <w:pStyle w:val="Paragraphedeliste"/>
        <w:widowControl w:val="0"/>
        <w:numPr>
          <w:ilvl w:val="0"/>
          <w:numId w:val="48"/>
        </w:numPr>
        <w:suppressAutoHyphens w:val="0"/>
        <w:autoSpaceDE w:val="0"/>
        <w:autoSpaceDN/>
        <w:jc w:val="both"/>
        <w:textAlignment w:val="auto"/>
        <w:rPr>
          <w:rFonts w:ascii="Tw Cen MT" w:hAnsi="Tw Cen MT" w:cs="Arial"/>
        </w:rPr>
      </w:pPr>
      <w:r w:rsidRPr="00594B91">
        <w:rPr>
          <w:rFonts w:ascii="Tw Cen MT" w:hAnsi="Tw Cen MT" w:cs="Arial"/>
          <w:b/>
        </w:rPr>
        <w:t>Le Chef de service du marché</w:t>
      </w:r>
      <w:r w:rsidRPr="003E27D9">
        <w:rPr>
          <w:rFonts w:ascii="Tw Cen MT" w:hAnsi="Tw Cen MT" w:cs="Arial"/>
        </w:rPr>
        <w:t xml:space="preserve"> est : </w:t>
      </w:r>
      <w:r w:rsidRPr="00594B91">
        <w:rPr>
          <w:rFonts w:ascii="Tw Cen MT" w:hAnsi="Tw Cen MT" w:cs="Arial"/>
        </w:rPr>
        <w:t xml:space="preserve">le Chef Service Technique de la Commune de </w:t>
      </w:r>
      <w:r w:rsidR="00C12115">
        <w:rPr>
          <w:rFonts w:ascii="Tw Cen MT" w:hAnsi="Tw Cen MT" w:cs="Arial"/>
        </w:rPr>
        <w:t>NGOULEMAKONG</w:t>
      </w:r>
      <w:r w:rsidRPr="003E27D9">
        <w:rPr>
          <w:rFonts w:ascii="Tw Cen MT" w:hAnsi="Tw Cen MT" w:cs="Arial"/>
        </w:rPr>
        <w:t>, Il veille au respect des clauses administratives, techniques et financières et des délais contractue</w:t>
      </w:r>
      <w:r>
        <w:rPr>
          <w:rFonts w:ascii="Tw Cen MT" w:hAnsi="Tw Cen MT" w:cs="Arial"/>
        </w:rPr>
        <w:t xml:space="preserve">ls </w:t>
      </w:r>
      <w:r w:rsidRPr="003E27D9">
        <w:rPr>
          <w:rFonts w:ascii="Tw Cen MT" w:hAnsi="Tw Cen MT" w:cs="Arial"/>
        </w:rPr>
        <w:t>;</w:t>
      </w:r>
    </w:p>
    <w:p w14:paraId="73E5982F" w14:textId="4B21F70D" w:rsidR="00C86961" w:rsidRPr="003E27D9" w:rsidRDefault="00C86961" w:rsidP="00F911F4">
      <w:pPr>
        <w:pStyle w:val="Paragraphedeliste"/>
        <w:widowControl w:val="0"/>
        <w:numPr>
          <w:ilvl w:val="0"/>
          <w:numId w:val="48"/>
        </w:numPr>
        <w:autoSpaceDE w:val="0"/>
        <w:jc w:val="both"/>
        <w:rPr>
          <w:rFonts w:ascii="Tw Cen MT" w:hAnsi="Tw Cen MT"/>
          <w:b/>
          <w:bCs/>
        </w:rPr>
      </w:pPr>
      <w:r w:rsidRPr="00594B91">
        <w:rPr>
          <w:rFonts w:ascii="Tw Cen MT" w:hAnsi="Tw Cen MT" w:cs="Arial"/>
          <w:b/>
        </w:rPr>
        <w:t>L’Ingénieur du marché</w:t>
      </w:r>
      <w:r w:rsidRPr="003E27D9">
        <w:rPr>
          <w:rFonts w:ascii="Tw Cen MT" w:hAnsi="Tw Cen MT" w:cs="Arial"/>
        </w:rPr>
        <w:t xml:space="preserve"> est : </w:t>
      </w:r>
      <w:r w:rsidRPr="00594B91">
        <w:rPr>
          <w:rFonts w:ascii="Tw Cen MT" w:hAnsi="Tw Cen MT" w:cs="Arial"/>
        </w:rPr>
        <w:t xml:space="preserve">le Délégué Départemental du Ministère de l’Habitat et du Développement Urbain de la </w:t>
      </w:r>
      <w:r w:rsidR="004B0E05">
        <w:rPr>
          <w:rFonts w:ascii="Tw Cen MT" w:hAnsi="Tw Cen MT" w:cs="Arial"/>
        </w:rPr>
        <w:t>MVILA</w:t>
      </w:r>
      <w:r w:rsidRPr="003E27D9">
        <w:rPr>
          <w:rFonts w:ascii="Tw Cen MT" w:hAnsi="Tw Cen MT" w:cs="Arial"/>
          <w:b/>
        </w:rPr>
        <w:t xml:space="preserve"> ;</w:t>
      </w:r>
    </w:p>
    <w:p w14:paraId="525B79AD" w14:textId="7AFEF735" w:rsidR="00C86961" w:rsidRPr="00C86961" w:rsidRDefault="00C86961" w:rsidP="00F911F4">
      <w:pPr>
        <w:pStyle w:val="Paragraphedeliste"/>
        <w:widowControl w:val="0"/>
        <w:numPr>
          <w:ilvl w:val="0"/>
          <w:numId w:val="47"/>
        </w:numPr>
        <w:autoSpaceDE w:val="0"/>
        <w:jc w:val="both"/>
        <w:rPr>
          <w:rFonts w:ascii="Tw Cen MT" w:hAnsi="Tw Cen MT"/>
          <w:b/>
          <w:bCs/>
        </w:rPr>
      </w:pPr>
      <w:r w:rsidRPr="00594B91">
        <w:rPr>
          <w:rFonts w:ascii="Tw Cen MT" w:hAnsi="Tw Cen MT" w:cs="Arial"/>
          <w:b/>
        </w:rPr>
        <w:t>Le Maître d’œuvre</w:t>
      </w:r>
      <w:r w:rsidRPr="003E27D9">
        <w:rPr>
          <w:rFonts w:ascii="Tw Cen MT" w:hAnsi="Tw Cen MT" w:cs="Arial"/>
        </w:rPr>
        <w:t xml:space="preserve"> du présent marché est le BET dont la soumission a </w:t>
      </w:r>
      <w:r>
        <w:rPr>
          <w:rFonts w:ascii="Tw Cen MT" w:hAnsi="Tw Cen MT" w:cs="Arial"/>
        </w:rPr>
        <w:t>été retenue : _______.</w:t>
      </w:r>
    </w:p>
    <w:p w14:paraId="463CCC6E" w14:textId="77777777" w:rsidR="00077EFD" w:rsidRPr="00CD298B" w:rsidRDefault="00077EFD" w:rsidP="00077EFD">
      <w:pPr>
        <w:widowControl w:val="0"/>
        <w:suppressAutoHyphens w:val="0"/>
        <w:autoSpaceDE w:val="0"/>
        <w:adjustRightInd w:val="0"/>
        <w:spacing w:line="276" w:lineRule="auto"/>
        <w:ind w:right="-18"/>
        <w:jc w:val="both"/>
        <w:textAlignment w:val="auto"/>
        <w:rPr>
          <w:rFonts w:ascii="Tw Cen MT" w:hAnsi="Tw Cen MT" w:cs="Arial"/>
          <w:color w:val="000000" w:themeColor="text1"/>
        </w:rPr>
      </w:pPr>
    </w:p>
    <w:p w14:paraId="257B61EB" w14:textId="77777777" w:rsidR="00344BB7" w:rsidRPr="00CD298B" w:rsidRDefault="00344BB7" w:rsidP="00344BB7">
      <w:pPr>
        <w:widowControl w:val="0"/>
        <w:autoSpaceDE w:val="0"/>
        <w:ind w:right="-20"/>
        <w:rPr>
          <w:rFonts w:ascii="Tw Cen MT" w:hAnsi="Tw Cen MT" w:cs="Arial"/>
          <w:b/>
          <w:color w:val="000000" w:themeColor="text1"/>
        </w:rPr>
      </w:pPr>
      <w:r w:rsidRPr="00CD298B">
        <w:rPr>
          <w:rFonts w:ascii="Tw Cen MT" w:hAnsi="Tw Cen MT" w:cs="Arial"/>
          <w:b/>
          <w:color w:val="000000" w:themeColor="text1"/>
        </w:rPr>
        <w:t>3.2. Nantissement</w:t>
      </w:r>
    </w:p>
    <w:p w14:paraId="09683291" w14:textId="77777777" w:rsidR="00344BB7" w:rsidRPr="00CD298B" w:rsidRDefault="00344BB7" w:rsidP="00344BB7">
      <w:pPr>
        <w:widowControl w:val="0"/>
        <w:autoSpaceDE w:val="0"/>
        <w:ind w:right="-155"/>
        <w:rPr>
          <w:rFonts w:ascii="Tw Cen MT" w:hAnsi="Tw Cen MT" w:cs="Arial"/>
          <w:color w:val="000000" w:themeColor="text1"/>
        </w:rPr>
      </w:pPr>
    </w:p>
    <w:p w14:paraId="7D688F02" w14:textId="77777777" w:rsidR="00430746" w:rsidRPr="00CD298B" w:rsidRDefault="00344BB7" w:rsidP="00430746">
      <w:pPr>
        <w:pStyle w:val="Corpsdetexte"/>
        <w:spacing w:after="0"/>
        <w:jc w:val="both"/>
        <w:rPr>
          <w:rFonts w:ascii="Tw Cen MT" w:hAnsi="Tw Cen MT" w:cs="Arial"/>
          <w:color w:val="000000" w:themeColor="text1"/>
        </w:rPr>
      </w:pPr>
      <w:r w:rsidRPr="00CD298B">
        <w:rPr>
          <w:rFonts w:ascii="Tw Cen MT" w:hAnsi="Tw Cen MT" w:cs="Arial"/>
          <w:color w:val="000000" w:themeColor="text1"/>
        </w:rPr>
        <w:lastRenderedPageBreak/>
        <w:t>En application du régime de nantissement institué par le Décret N° 20</w:t>
      </w:r>
      <w:r w:rsidR="003C5876" w:rsidRPr="00CD298B">
        <w:rPr>
          <w:rFonts w:ascii="Tw Cen MT" w:hAnsi="Tw Cen MT" w:cs="Arial"/>
          <w:color w:val="000000" w:themeColor="text1"/>
        </w:rPr>
        <w:t>18</w:t>
      </w:r>
      <w:r w:rsidRPr="00CD298B">
        <w:rPr>
          <w:rFonts w:ascii="Tw Cen MT" w:hAnsi="Tw Cen MT" w:cs="Arial"/>
          <w:color w:val="000000" w:themeColor="text1"/>
        </w:rPr>
        <w:t>/</w:t>
      </w:r>
      <w:r w:rsidR="003C5876" w:rsidRPr="00CD298B">
        <w:rPr>
          <w:rFonts w:ascii="Tw Cen MT" w:hAnsi="Tw Cen MT" w:cs="Arial"/>
          <w:color w:val="000000" w:themeColor="text1"/>
        </w:rPr>
        <w:t>366</w:t>
      </w:r>
      <w:r w:rsidRPr="00CD298B">
        <w:rPr>
          <w:rFonts w:ascii="Tw Cen MT" w:hAnsi="Tw Cen MT" w:cs="Arial"/>
          <w:color w:val="000000" w:themeColor="text1"/>
        </w:rPr>
        <w:t xml:space="preserve"> du </w:t>
      </w:r>
      <w:r w:rsidR="003C5876" w:rsidRPr="00CD298B">
        <w:rPr>
          <w:rFonts w:ascii="Tw Cen MT" w:hAnsi="Tw Cen MT" w:cs="Arial"/>
          <w:color w:val="000000" w:themeColor="text1"/>
        </w:rPr>
        <w:t>20 juin 2018</w:t>
      </w:r>
      <w:r w:rsidRPr="00CD298B">
        <w:rPr>
          <w:rFonts w:ascii="Tw Cen MT" w:hAnsi="Tw Cen MT" w:cs="Arial"/>
          <w:color w:val="000000" w:themeColor="text1"/>
        </w:rPr>
        <w:t xml:space="preserve"> portant Code des Marchés Publics, sont désignés comme suit :</w:t>
      </w:r>
    </w:p>
    <w:p w14:paraId="2F43319E" w14:textId="77777777" w:rsidR="00430746" w:rsidRPr="00790BC3" w:rsidRDefault="00430746" w:rsidP="00F911F4">
      <w:pPr>
        <w:pStyle w:val="Corpsdetexte"/>
        <w:numPr>
          <w:ilvl w:val="0"/>
          <w:numId w:val="16"/>
        </w:numPr>
        <w:spacing w:after="0"/>
        <w:jc w:val="both"/>
        <w:rPr>
          <w:rFonts w:ascii="Tw Cen MT" w:hAnsi="Tw Cen MT" w:cs="Arial"/>
          <w:color w:val="000000" w:themeColor="text1"/>
        </w:rPr>
      </w:pPr>
      <w:r w:rsidRPr="00790BC3">
        <w:rPr>
          <w:rFonts w:ascii="Tw Cen MT" w:hAnsi="Tw Cen MT" w:cs="Arial"/>
          <w:b/>
          <w:color w:val="000000" w:themeColor="text1"/>
        </w:rPr>
        <w:t>Bailleurs de fonds</w:t>
      </w:r>
      <w:r w:rsidRPr="00CD298B">
        <w:rPr>
          <w:rFonts w:ascii="Tw Cen MT" w:hAnsi="Tw Cen MT" w:cs="Arial"/>
          <w:color w:val="000000" w:themeColor="text1"/>
        </w:rPr>
        <w:t> </w:t>
      </w:r>
      <w:r w:rsidRPr="00790BC3">
        <w:rPr>
          <w:rFonts w:ascii="Tw Cen MT" w:hAnsi="Tw Cen MT" w:cs="Arial"/>
          <w:color w:val="000000" w:themeColor="text1"/>
        </w:rPr>
        <w:t>: Crédit Foncier du Cameroun ;</w:t>
      </w:r>
    </w:p>
    <w:p w14:paraId="3FD357D6" w14:textId="77777777" w:rsidR="00430746" w:rsidRPr="00790BC3" w:rsidRDefault="00430746" w:rsidP="00F911F4">
      <w:pPr>
        <w:pStyle w:val="Corpsdetexte"/>
        <w:numPr>
          <w:ilvl w:val="0"/>
          <w:numId w:val="16"/>
        </w:numPr>
        <w:spacing w:after="0"/>
        <w:jc w:val="both"/>
        <w:rPr>
          <w:rFonts w:ascii="Tw Cen MT" w:hAnsi="Tw Cen MT" w:cs="Arial"/>
          <w:color w:val="000000" w:themeColor="text1"/>
        </w:rPr>
      </w:pPr>
      <w:r w:rsidRPr="00790BC3">
        <w:rPr>
          <w:rFonts w:ascii="Tw Cen MT" w:hAnsi="Tw Cen MT" w:cs="Arial"/>
          <w:b/>
          <w:color w:val="000000" w:themeColor="text1"/>
        </w:rPr>
        <w:t>Promoteur du projet</w:t>
      </w:r>
      <w:r w:rsidRPr="00CD298B">
        <w:rPr>
          <w:rFonts w:ascii="Tw Cen MT" w:hAnsi="Tw Cen MT" w:cs="Arial"/>
          <w:color w:val="000000" w:themeColor="text1"/>
        </w:rPr>
        <w:t xml:space="preserve"> : </w:t>
      </w:r>
      <w:r w:rsidRPr="00790BC3">
        <w:rPr>
          <w:rFonts w:ascii="Tw Cen MT" w:hAnsi="Tw Cen MT" w:cs="Arial"/>
          <w:color w:val="000000" w:themeColor="text1"/>
        </w:rPr>
        <w:t>FEICOM ;</w:t>
      </w:r>
    </w:p>
    <w:p w14:paraId="29DD73A0" w14:textId="616E108D" w:rsidR="00344BB7" w:rsidRPr="00790BC3" w:rsidRDefault="003C5876" w:rsidP="00F911F4">
      <w:pPr>
        <w:pStyle w:val="Corpsdetexte"/>
        <w:numPr>
          <w:ilvl w:val="0"/>
          <w:numId w:val="16"/>
        </w:numPr>
        <w:spacing w:after="0"/>
        <w:jc w:val="both"/>
        <w:rPr>
          <w:rFonts w:ascii="Tw Cen MT" w:hAnsi="Tw Cen MT" w:cs="Arial"/>
          <w:color w:val="000000" w:themeColor="text1"/>
        </w:rPr>
      </w:pPr>
      <w:r w:rsidRPr="00790BC3">
        <w:rPr>
          <w:rFonts w:ascii="Tw Cen MT" w:hAnsi="Tw Cen MT" w:cs="Arial"/>
          <w:b/>
          <w:color w:val="000000" w:themeColor="text1"/>
        </w:rPr>
        <w:t>Responsable chargé de l’ordonnancement du Marché</w:t>
      </w:r>
      <w:r w:rsidRPr="00CD298B">
        <w:rPr>
          <w:rFonts w:ascii="Tw Cen MT" w:hAnsi="Tw Cen MT"/>
          <w:color w:val="000000" w:themeColor="text1"/>
          <w:szCs w:val="22"/>
        </w:rPr>
        <w:t> </w:t>
      </w:r>
      <w:r w:rsidR="00344BB7" w:rsidRPr="00790BC3">
        <w:rPr>
          <w:rFonts w:ascii="Tw Cen MT" w:hAnsi="Tw Cen MT" w:cs="Arial"/>
          <w:color w:val="000000" w:themeColor="text1"/>
        </w:rPr>
        <w:t xml:space="preserve">: </w:t>
      </w:r>
      <w:r w:rsidR="00AF007E" w:rsidRPr="00790BC3">
        <w:rPr>
          <w:rFonts w:ascii="Tw Cen MT" w:hAnsi="Tw Cen MT" w:cs="Arial"/>
          <w:color w:val="000000" w:themeColor="text1"/>
        </w:rPr>
        <w:t xml:space="preserve">Le Maire de la Commune </w:t>
      </w:r>
      <w:r w:rsidR="00EC2069" w:rsidRPr="00790BC3">
        <w:rPr>
          <w:rFonts w:ascii="Tw Cen MT" w:hAnsi="Tw Cen MT" w:cs="Arial"/>
          <w:color w:val="000000" w:themeColor="text1"/>
        </w:rPr>
        <w:t xml:space="preserve">de </w:t>
      </w:r>
      <w:r w:rsidR="00C12115">
        <w:rPr>
          <w:rFonts w:ascii="Tw Cen MT" w:hAnsi="Tw Cen MT" w:cs="Arial"/>
          <w:color w:val="000000" w:themeColor="text1"/>
        </w:rPr>
        <w:t>NGOULEMAKONG</w:t>
      </w:r>
      <w:r w:rsidR="009C4806" w:rsidRPr="00790BC3">
        <w:rPr>
          <w:rFonts w:ascii="Tw Cen MT" w:hAnsi="Tw Cen MT" w:cs="Arial"/>
          <w:color w:val="000000" w:themeColor="text1"/>
        </w:rPr>
        <w:t xml:space="preserve"> </w:t>
      </w:r>
      <w:r w:rsidR="00344BB7" w:rsidRPr="00790BC3">
        <w:rPr>
          <w:rFonts w:ascii="Tw Cen MT" w:hAnsi="Tw Cen MT" w:cs="Arial"/>
          <w:color w:val="000000" w:themeColor="text1"/>
        </w:rPr>
        <w:t>;</w:t>
      </w:r>
    </w:p>
    <w:p w14:paraId="2FA99486" w14:textId="7EE98272" w:rsidR="00344BB7" w:rsidRPr="00CD298B" w:rsidRDefault="00344BB7" w:rsidP="00F911F4">
      <w:pPr>
        <w:pStyle w:val="Corpsdetexte"/>
        <w:numPr>
          <w:ilvl w:val="0"/>
          <w:numId w:val="16"/>
        </w:numPr>
        <w:spacing w:after="0"/>
        <w:jc w:val="both"/>
        <w:rPr>
          <w:rFonts w:ascii="Tw Cen MT" w:hAnsi="Tw Cen MT" w:cs="Arial"/>
          <w:b/>
          <w:color w:val="000000" w:themeColor="text1"/>
        </w:rPr>
      </w:pPr>
      <w:bookmarkStart w:id="60" w:name="_Hlk11754318"/>
      <w:r w:rsidRPr="00790BC3">
        <w:rPr>
          <w:rFonts w:ascii="Tw Cen MT" w:hAnsi="Tw Cen MT" w:cs="Arial"/>
          <w:b/>
          <w:color w:val="000000" w:themeColor="text1"/>
        </w:rPr>
        <w:t>Responsable chargé de la liquidation du Marché</w:t>
      </w:r>
      <w:r w:rsidRPr="00CD298B">
        <w:rPr>
          <w:rFonts w:ascii="Tw Cen MT" w:hAnsi="Tw Cen MT"/>
          <w:color w:val="000000" w:themeColor="text1"/>
          <w:szCs w:val="22"/>
        </w:rPr>
        <w:t> </w:t>
      </w:r>
      <w:bookmarkEnd w:id="60"/>
      <w:r w:rsidR="002C0015" w:rsidRPr="00790BC3">
        <w:rPr>
          <w:rFonts w:ascii="Tw Cen MT" w:hAnsi="Tw Cen MT" w:cs="Arial"/>
          <w:color w:val="000000" w:themeColor="text1"/>
        </w:rPr>
        <w:t xml:space="preserve">: </w:t>
      </w:r>
      <w:r w:rsidR="00AF007E" w:rsidRPr="00790BC3">
        <w:rPr>
          <w:rFonts w:ascii="Tw Cen MT" w:hAnsi="Tw Cen MT" w:cs="Arial"/>
          <w:color w:val="000000" w:themeColor="text1"/>
        </w:rPr>
        <w:t>Le Maire de la Commune d</w:t>
      </w:r>
      <w:r w:rsidR="00197906" w:rsidRPr="00790BC3">
        <w:rPr>
          <w:rFonts w:ascii="Tw Cen MT" w:hAnsi="Tw Cen MT" w:cs="Arial"/>
          <w:color w:val="000000" w:themeColor="text1"/>
        </w:rPr>
        <w:t xml:space="preserve">e </w:t>
      </w:r>
      <w:r w:rsidR="00C12115">
        <w:rPr>
          <w:rFonts w:ascii="Tw Cen MT" w:hAnsi="Tw Cen MT" w:cs="Arial"/>
          <w:color w:val="000000" w:themeColor="text1"/>
        </w:rPr>
        <w:t>NGOULEMAKONG</w:t>
      </w:r>
      <w:r w:rsidRPr="00790BC3">
        <w:rPr>
          <w:rFonts w:ascii="Tw Cen MT" w:hAnsi="Tw Cen MT" w:cs="Arial"/>
          <w:color w:val="000000" w:themeColor="text1"/>
        </w:rPr>
        <w:t> ;</w:t>
      </w:r>
      <w:r w:rsidRPr="00CD298B">
        <w:rPr>
          <w:rFonts w:ascii="Tw Cen MT" w:hAnsi="Tw Cen MT" w:cs="Arial"/>
          <w:b/>
          <w:color w:val="000000" w:themeColor="text1"/>
        </w:rPr>
        <w:t xml:space="preserve"> </w:t>
      </w:r>
    </w:p>
    <w:p w14:paraId="17B39287" w14:textId="77777777" w:rsidR="00344BB7" w:rsidRPr="00790BC3" w:rsidRDefault="00344BB7" w:rsidP="00F911F4">
      <w:pPr>
        <w:pStyle w:val="Corpsdetexte"/>
        <w:numPr>
          <w:ilvl w:val="0"/>
          <w:numId w:val="16"/>
        </w:numPr>
        <w:spacing w:after="0"/>
        <w:jc w:val="both"/>
        <w:rPr>
          <w:rFonts w:ascii="Tw Cen MT" w:hAnsi="Tw Cen MT" w:cs="Arial"/>
          <w:color w:val="000000" w:themeColor="text1"/>
        </w:rPr>
      </w:pPr>
      <w:r w:rsidRPr="00790BC3">
        <w:rPr>
          <w:rFonts w:ascii="Tw Cen MT" w:hAnsi="Tw Cen MT" w:cs="Arial"/>
          <w:b/>
          <w:color w:val="000000" w:themeColor="text1"/>
        </w:rPr>
        <w:t>Comptable chargé des paiements</w:t>
      </w:r>
      <w:r w:rsidRPr="00CD298B">
        <w:rPr>
          <w:rFonts w:ascii="Tw Cen MT" w:hAnsi="Tw Cen MT" w:cs="Arial"/>
          <w:color w:val="000000" w:themeColor="text1"/>
        </w:rPr>
        <w:t xml:space="preserve"> : </w:t>
      </w:r>
      <w:r w:rsidRPr="00790BC3">
        <w:rPr>
          <w:rFonts w:ascii="Tw Cen MT" w:hAnsi="Tw Cen MT" w:cs="Arial"/>
          <w:color w:val="000000" w:themeColor="text1"/>
        </w:rPr>
        <w:t>l’Agent Comptable</w:t>
      </w:r>
      <w:r w:rsidR="00883F60" w:rsidRPr="00790BC3">
        <w:rPr>
          <w:rFonts w:ascii="Tw Cen MT" w:hAnsi="Tw Cen MT" w:cs="Arial"/>
          <w:color w:val="000000" w:themeColor="text1"/>
        </w:rPr>
        <w:t xml:space="preserve"> auprès du FEICOM</w:t>
      </w:r>
      <w:r w:rsidRPr="00790BC3">
        <w:rPr>
          <w:rFonts w:ascii="Tw Cen MT" w:hAnsi="Tw Cen MT" w:cs="Arial"/>
          <w:color w:val="000000" w:themeColor="text1"/>
        </w:rPr>
        <w:t xml:space="preserve"> après visa du Contrôleur Financier Spécialisé auprès du FEICOM ;</w:t>
      </w:r>
    </w:p>
    <w:p w14:paraId="5F090135" w14:textId="7E7668A4" w:rsidR="00475924" w:rsidRPr="00790BC3" w:rsidRDefault="00344BB7" w:rsidP="00F911F4">
      <w:pPr>
        <w:pStyle w:val="Paragraphedeliste"/>
        <w:widowControl w:val="0"/>
        <w:numPr>
          <w:ilvl w:val="0"/>
          <w:numId w:val="16"/>
        </w:numPr>
        <w:autoSpaceDE w:val="0"/>
        <w:jc w:val="both"/>
        <w:rPr>
          <w:rFonts w:ascii="Tw Cen MT" w:hAnsi="Tw Cen MT" w:cs="Arial"/>
          <w:color w:val="000000" w:themeColor="text1"/>
        </w:rPr>
      </w:pPr>
      <w:r w:rsidRPr="00790BC3">
        <w:rPr>
          <w:rFonts w:ascii="Tw Cen MT" w:hAnsi="Tw Cen MT" w:cs="Arial"/>
          <w:b/>
          <w:color w:val="000000" w:themeColor="text1"/>
        </w:rPr>
        <w:t xml:space="preserve">Responsable compétent pour fournir les </w:t>
      </w:r>
      <w:r w:rsidR="00430746" w:rsidRPr="00790BC3">
        <w:rPr>
          <w:rFonts w:ascii="Tw Cen MT" w:hAnsi="Tw Cen MT" w:cs="Arial"/>
          <w:b/>
          <w:color w:val="000000" w:themeColor="text1"/>
        </w:rPr>
        <w:t>informations</w:t>
      </w:r>
      <w:r w:rsidRPr="00CD298B">
        <w:rPr>
          <w:rFonts w:ascii="Tw Cen MT" w:hAnsi="Tw Cen MT" w:cs="Arial"/>
          <w:color w:val="000000" w:themeColor="text1"/>
        </w:rPr>
        <w:t xml:space="preserve"> : </w:t>
      </w:r>
      <w:r w:rsidR="0077119A" w:rsidRPr="00790BC3">
        <w:rPr>
          <w:rFonts w:ascii="Tw Cen MT" w:hAnsi="Tw Cen MT" w:cs="Arial"/>
          <w:color w:val="000000" w:themeColor="text1"/>
        </w:rPr>
        <w:t>l</w:t>
      </w:r>
      <w:r w:rsidR="00420F45" w:rsidRPr="00790BC3">
        <w:rPr>
          <w:rFonts w:ascii="Tw Cen MT" w:hAnsi="Tw Cen MT" w:cs="Arial"/>
          <w:color w:val="000000" w:themeColor="text1"/>
        </w:rPr>
        <w:t>e Directeur des Projets et Programmes de</w:t>
      </w:r>
      <w:r w:rsidR="00A72675" w:rsidRPr="00790BC3">
        <w:rPr>
          <w:rFonts w:ascii="Tw Cen MT" w:hAnsi="Tw Cen MT" w:cs="Arial"/>
          <w:color w:val="000000" w:themeColor="text1"/>
        </w:rPr>
        <w:t>s</w:t>
      </w:r>
      <w:r w:rsidR="00420F45" w:rsidRPr="00790BC3">
        <w:rPr>
          <w:rFonts w:ascii="Tw Cen MT" w:hAnsi="Tw Cen MT" w:cs="Arial"/>
          <w:color w:val="000000" w:themeColor="text1"/>
        </w:rPr>
        <w:t xml:space="preserve"> Partenariat</w:t>
      </w:r>
      <w:r w:rsidR="00A72675" w:rsidRPr="00790BC3">
        <w:rPr>
          <w:rFonts w:ascii="Tw Cen MT" w:hAnsi="Tw Cen MT" w:cs="Arial"/>
          <w:color w:val="000000" w:themeColor="text1"/>
        </w:rPr>
        <w:t>s</w:t>
      </w:r>
      <w:r w:rsidR="001E3B01" w:rsidRPr="00790BC3">
        <w:rPr>
          <w:rFonts w:ascii="Tw Cen MT" w:hAnsi="Tw Cen MT" w:cs="Arial"/>
          <w:color w:val="000000" w:themeColor="text1"/>
        </w:rPr>
        <w:t xml:space="preserve"> (FEICOM)</w:t>
      </w:r>
      <w:r w:rsidR="0077119A" w:rsidRPr="00790BC3">
        <w:rPr>
          <w:rFonts w:ascii="Tw Cen MT" w:hAnsi="Tw Cen MT" w:cs="Arial"/>
          <w:color w:val="000000" w:themeColor="text1"/>
        </w:rPr>
        <w:t>.</w:t>
      </w:r>
    </w:p>
    <w:p w14:paraId="778048FC" w14:textId="02EC1A2F" w:rsidR="00CD298B" w:rsidRDefault="00CD298B" w:rsidP="00CD298B">
      <w:pPr>
        <w:pStyle w:val="Paragraphedeliste"/>
        <w:widowControl w:val="0"/>
        <w:autoSpaceDE w:val="0"/>
        <w:ind w:left="360"/>
        <w:rPr>
          <w:rFonts w:ascii="Tw Cen MT" w:hAnsi="Tw Cen MT" w:cs="Arial"/>
          <w:b/>
          <w:color w:val="000000" w:themeColor="text1"/>
        </w:rPr>
      </w:pPr>
    </w:p>
    <w:p w14:paraId="43B555CB"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1" w:name="_Toc97044676"/>
      <w:r w:rsidRPr="00B67231">
        <w:rPr>
          <w:rFonts w:ascii="Tw Cen MT" w:hAnsi="Tw Cen MT" w:cs="Tahoma"/>
          <w:color w:val="auto"/>
          <w:sz w:val="24"/>
          <w:szCs w:val="24"/>
        </w:rPr>
        <w:t>Article 4 :   Langue, lois et règlements applicables</w:t>
      </w:r>
      <w:bookmarkEnd w:id="61"/>
    </w:p>
    <w:p w14:paraId="1EA92CF5" w14:textId="77777777" w:rsidR="00344BB7" w:rsidRPr="00CD298B" w:rsidRDefault="00344BB7" w:rsidP="00344BB7">
      <w:pPr>
        <w:widowControl w:val="0"/>
        <w:autoSpaceDE w:val="0"/>
        <w:rPr>
          <w:rFonts w:ascii="Tw Cen MT" w:hAnsi="Tw Cen MT" w:cs="Arial"/>
          <w:color w:val="000000" w:themeColor="text1"/>
        </w:rPr>
      </w:pPr>
    </w:p>
    <w:p w14:paraId="5B2E6F2C" w14:textId="77777777" w:rsidR="00344BB7" w:rsidRPr="00CD298B" w:rsidRDefault="00344BB7" w:rsidP="00344BB7">
      <w:pPr>
        <w:widowControl w:val="0"/>
        <w:autoSpaceDE w:val="0"/>
        <w:ind w:right="-20"/>
        <w:rPr>
          <w:rFonts w:ascii="Tw Cen MT" w:hAnsi="Tw Cen MT" w:cs="Arial"/>
          <w:b/>
          <w:color w:val="000000" w:themeColor="text1"/>
        </w:rPr>
      </w:pPr>
      <w:r w:rsidRPr="00CD298B">
        <w:rPr>
          <w:rFonts w:ascii="Tw Cen MT" w:hAnsi="Tw Cen MT" w:cs="Arial"/>
          <w:color w:val="000000" w:themeColor="text1"/>
        </w:rPr>
        <w:t xml:space="preserve">4.1. La langue utilisée : </w:t>
      </w:r>
      <w:r w:rsidRPr="00CD298B">
        <w:rPr>
          <w:rFonts w:ascii="Tw Cen MT" w:hAnsi="Tw Cen MT" w:cs="Arial"/>
          <w:b/>
          <w:color w:val="000000" w:themeColor="text1"/>
        </w:rPr>
        <w:t>le Français ou l’Anglais.</w:t>
      </w:r>
    </w:p>
    <w:p w14:paraId="1F6BBF5B" w14:textId="77777777" w:rsidR="00344BB7" w:rsidRPr="00CD298B" w:rsidRDefault="00344BB7" w:rsidP="00344BB7">
      <w:pPr>
        <w:widowControl w:val="0"/>
        <w:autoSpaceDE w:val="0"/>
        <w:rPr>
          <w:rFonts w:ascii="Tw Cen MT" w:hAnsi="Tw Cen MT" w:cs="Arial"/>
          <w:color w:val="000000" w:themeColor="text1"/>
        </w:rPr>
      </w:pPr>
    </w:p>
    <w:p w14:paraId="0398CDC5" w14:textId="77777777" w:rsidR="00344BB7" w:rsidRPr="00CD298B" w:rsidRDefault="00344BB7" w:rsidP="00344BB7">
      <w:pPr>
        <w:widowControl w:val="0"/>
        <w:tabs>
          <w:tab w:val="left" w:pos="1860"/>
          <w:tab w:val="left" w:pos="3400"/>
          <w:tab w:val="left" w:pos="3860"/>
          <w:tab w:val="left" w:pos="4820"/>
        </w:tabs>
        <w:autoSpaceDE w:val="0"/>
        <w:ind w:right="90"/>
        <w:jc w:val="both"/>
        <w:rPr>
          <w:rFonts w:ascii="Tw Cen MT" w:hAnsi="Tw Cen MT" w:cs="Arial"/>
          <w:color w:val="000000" w:themeColor="text1"/>
        </w:rPr>
      </w:pPr>
      <w:r w:rsidRPr="00CD298B">
        <w:rPr>
          <w:rFonts w:ascii="Tw Cen MT" w:hAnsi="Tw Cen MT" w:cs="Arial"/>
          <w:color w:val="000000" w:themeColor="text1"/>
        </w:rPr>
        <w:t xml:space="preserve">4.2. Le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s’engage à observer les lois</w:t>
      </w:r>
      <w:r w:rsidR="00D2764B" w:rsidRPr="00CD298B">
        <w:rPr>
          <w:rFonts w:ascii="Tw Cen MT" w:hAnsi="Tw Cen MT" w:cs="Arial"/>
          <w:color w:val="000000" w:themeColor="text1"/>
        </w:rPr>
        <w:t xml:space="preserve"> et</w:t>
      </w:r>
      <w:r w:rsidRPr="00CD298B">
        <w:rPr>
          <w:rFonts w:ascii="Tw Cen MT" w:hAnsi="Tw Cen MT" w:cs="Arial"/>
          <w:color w:val="000000" w:themeColor="text1"/>
        </w:rPr>
        <w:t xml:space="preserve"> règlements, en vigueur en Républiqu</w:t>
      </w:r>
      <w:r w:rsidR="00634F12" w:rsidRPr="00CD298B">
        <w:rPr>
          <w:rFonts w:ascii="Tw Cen MT" w:hAnsi="Tw Cen MT" w:cs="Arial"/>
          <w:color w:val="000000" w:themeColor="text1"/>
        </w:rPr>
        <w:t>e  du Cameroun et  ce, aussi</w:t>
      </w:r>
      <w:r w:rsidRPr="00CD298B">
        <w:rPr>
          <w:rFonts w:ascii="Tw Cen MT" w:hAnsi="Tw Cen MT" w:cs="Arial"/>
          <w:color w:val="000000" w:themeColor="text1"/>
        </w:rPr>
        <w:t xml:space="preserve"> bien dans sa propre organisation que dans la réalisation du marché.</w:t>
      </w:r>
    </w:p>
    <w:p w14:paraId="181AAB87" w14:textId="77777777" w:rsidR="00344BB7" w:rsidRPr="00CD298B" w:rsidRDefault="00344BB7" w:rsidP="00344BB7">
      <w:pPr>
        <w:widowControl w:val="0"/>
        <w:autoSpaceDE w:val="0"/>
        <w:rPr>
          <w:rFonts w:ascii="Tw Cen MT" w:hAnsi="Tw Cen MT" w:cs="Arial"/>
          <w:color w:val="000000" w:themeColor="text1"/>
        </w:rPr>
      </w:pPr>
    </w:p>
    <w:p w14:paraId="52330CEB"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 xml:space="preserve">Si ces </w:t>
      </w:r>
      <w:r w:rsidR="00430746" w:rsidRPr="00CD298B">
        <w:rPr>
          <w:rFonts w:ascii="Tw Cen MT" w:hAnsi="Tw Cen MT" w:cs="Arial"/>
          <w:color w:val="000000" w:themeColor="text1"/>
        </w:rPr>
        <w:t xml:space="preserve">lois, </w:t>
      </w:r>
      <w:r w:rsidRPr="00CD298B">
        <w:rPr>
          <w:rFonts w:ascii="Tw Cen MT" w:hAnsi="Tw Cen MT" w:cs="Arial"/>
          <w:color w:val="000000" w:themeColor="text1"/>
        </w:rPr>
        <w:t>règlements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0B837A07" w14:textId="77777777" w:rsidR="00344BB7" w:rsidRPr="00CD298B" w:rsidRDefault="00344BB7" w:rsidP="00344BB7">
      <w:pPr>
        <w:widowControl w:val="0"/>
        <w:autoSpaceDE w:val="0"/>
        <w:rPr>
          <w:rFonts w:ascii="Tw Cen MT" w:hAnsi="Tw Cen MT" w:cs="Arial"/>
          <w:color w:val="000000" w:themeColor="text1"/>
        </w:rPr>
      </w:pPr>
    </w:p>
    <w:p w14:paraId="4DED0C2C"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2" w:name="_Toc97044677"/>
      <w:r w:rsidRPr="00B67231">
        <w:rPr>
          <w:rFonts w:ascii="Tw Cen MT" w:hAnsi="Tw Cen MT" w:cs="Tahoma"/>
          <w:color w:val="auto"/>
          <w:sz w:val="24"/>
          <w:szCs w:val="24"/>
        </w:rPr>
        <w:t>Article 5 : Normes (CCAG Article 3 complété)</w:t>
      </w:r>
      <w:bookmarkEnd w:id="62"/>
    </w:p>
    <w:p w14:paraId="19F8E594" w14:textId="77777777" w:rsidR="00344BB7" w:rsidRPr="00CD298B" w:rsidRDefault="00344BB7" w:rsidP="00344BB7">
      <w:pPr>
        <w:widowControl w:val="0"/>
        <w:autoSpaceDE w:val="0"/>
        <w:rPr>
          <w:rFonts w:ascii="Tw Cen MT" w:hAnsi="Tw Cen MT" w:cs="Arial"/>
          <w:color w:val="000000" w:themeColor="text1"/>
        </w:rPr>
      </w:pPr>
    </w:p>
    <w:p w14:paraId="7C8C2053" w14:textId="77777777" w:rsidR="00344BB7" w:rsidRPr="00CD298B" w:rsidRDefault="00344BB7" w:rsidP="00344BB7">
      <w:pPr>
        <w:widowControl w:val="0"/>
        <w:tabs>
          <w:tab w:val="left" w:pos="0"/>
        </w:tabs>
        <w:autoSpaceDE w:val="0"/>
        <w:ind w:right="94"/>
        <w:jc w:val="both"/>
        <w:rPr>
          <w:rFonts w:ascii="Tw Cen MT" w:hAnsi="Tw Cen MT" w:cs="Arial"/>
          <w:color w:val="000000" w:themeColor="text1"/>
        </w:rPr>
      </w:pPr>
      <w:r w:rsidRPr="00CD298B">
        <w:rPr>
          <w:rFonts w:ascii="Tw Cen MT" w:hAnsi="Tw Cen MT" w:cs="Arial"/>
          <w:color w:val="000000" w:themeColor="text1"/>
        </w:rPr>
        <w:t>5.1</w:t>
      </w:r>
      <w:r w:rsidRPr="00CD298B">
        <w:rPr>
          <w:rFonts w:ascii="Tw Cen MT" w:hAnsi="Tw Cen MT" w:cs="Arial"/>
          <w:color w:val="000000" w:themeColor="text1"/>
        </w:rPr>
        <w:tab/>
        <w:t xml:space="preserve">Les prestations à fournir en exécution du présent marché  seront  conformes  aux  normes  fixées dans  les </w:t>
      </w:r>
      <w:r w:rsidR="00BB127B">
        <w:rPr>
          <w:rFonts w:ascii="Tw Cen MT" w:hAnsi="Tw Cen MT" w:cs="Arial"/>
          <w:color w:val="000000" w:themeColor="text1"/>
        </w:rPr>
        <w:t>Termes de Référence</w:t>
      </w:r>
      <w:r w:rsidRPr="00CD298B">
        <w:rPr>
          <w:rFonts w:ascii="Tw Cen MT" w:hAnsi="Tw Cen MT" w:cs="Arial"/>
          <w:color w:val="000000" w:themeColor="text1"/>
        </w:rPr>
        <w:t xml:space="preserve"> et </w:t>
      </w:r>
      <w:r w:rsidR="00BB127B">
        <w:rPr>
          <w:rFonts w:ascii="Tw Cen MT" w:hAnsi="Tw Cen MT" w:cs="Arial"/>
          <w:color w:val="000000" w:themeColor="text1"/>
        </w:rPr>
        <w:t>lorsqu’</w:t>
      </w:r>
      <w:r w:rsidRPr="00CD298B">
        <w:rPr>
          <w:rFonts w:ascii="Tw Cen MT" w:hAnsi="Tw Cen MT" w:cs="Arial"/>
          <w:color w:val="000000" w:themeColor="text1"/>
        </w:rPr>
        <w:t>aucune norme applicable n’est mentionnée, à la norme faisant autorité  en  la  matière  et  applicable  au  Cameroun</w:t>
      </w:r>
      <w:r w:rsidR="00430746" w:rsidRPr="00CD298B">
        <w:rPr>
          <w:rFonts w:ascii="Tw Cen MT" w:hAnsi="Tw Cen MT" w:cs="Arial"/>
          <w:color w:val="000000" w:themeColor="text1"/>
        </w:rPr>
        <w:t>,</w:t>
      </w:r>
      <w:r w:rsidRPr="00CD298B">
        <w:rPr>
          <w:rFonts w:ascii="Tw Cen MT" w:hAnsi="Tw Cen MT" w:cs="Arial"/>
          <w:color w:val="000000" w:themeColor="text1"/>
        </w:rPr>
        <w:t xml:space="preserve"> cette norme sera la norme la plus récemment approuvée par l’autorité compétente.</w:t>
      </w:r>
    </w:p>
    <w:p w14:paraId="26C10DE2" w14:textId="77777777" w:rsidR="00344BB7" w:rsidRPr="00CD298B" w:rsidRDefault="00344BB7" w:rsidP="00344BB7">
      <w:pPr>
        <w:widowControl w:val="0"/>
        <w:autoSpaceDE w:val="0"/>
        <w:rPr>
          <w:rFonts w:ascii="Tw Cen MT" w:hAnsi="Tw Cen MT" w:cs="Arial"/>
          <w:color w:val="000000" w:themeColor="text1"/>
        </w:rPr>
      </w:pPr>
    </w:p>
    <w:p w14:paraId="573E6926" w14:textId="77777777" w:rsidR="00344BB7" w:rsidRPr="00CD298B" w:rsidRDefault="00344BB7" w:rsidP="00344BB7">
      <w:pPr>
        <w:widowControl w:val="0"/>
        <w:tabs>
          <w:tab w:val="left" w:pos="0"/>
        </w:tabs>
        <w:autoSpaceDE w:val="0"/>
        <w:ind w:right="94"/>
        <w:jc w:val="both"/>
        <w:rPr>
          <w:rFonts w:ascii="Tw Cen MT" w:hAnsi="Tw Cen MT" w:cs="Arial"/>
          <w:color w:val="000000" w:themeColor="text1"/>
        </w:rPr>
      </w:pPr>
      <w:r w:rsidRPr="00CD298B">
        <w:rPr>
          <w:rFonts w:ascii="Tw Cen MT" w:hAnsi="Tw Cen MT" w:cs="Arial"/>
          <w:color w:val="000000" w:themeColor="text1"/>
        </w:rPr>
        <w:t xml:space="preserve">5.2.  Le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étudiera, exécutera et garantira </w:t>
      </w:r>
      <w:r w:rsidR="00D94127" w:rsidRPr="00CD298B">
        <w:rPr>
          <w:rFonts w:ascii="Tw Cen MT" w:hAnsi="Tw Cen MT" w:cs="Arial"/>
          <w:color w:val="000000" w:themeColor="text1"/>
        </w:rPr>
        <w:t>les prestations</w:t>
      </w:r>
      <w:r w:rsidRPr="00CD298B">
        <w:rPr>
          <w:rFonts w:ascii="Tw Cen MT" w:hAnsi="Tw Cen MT" w:cs="Arial"/>
          <w:color w:val="000000" w:themeColor="text1"/>
        </w:rPr>
        <w:t xml:space="preserve">  du  présent  marché  en  prenant  en  considération  la  meilleure pratique de réalisation au Cameroun pour des opérations de technologie similaire.</w:t>
      </w:r>
    </w:p>
    <w:p w14:paraId="1054ACAD" w14:textId="77777777" w:rsidR="00344BB7" w:rsidRPr="00CD298B" w:rsidRDefault="00344BB7" w:rsidP="00344BB7">
      <w:pPr>
        <w:widowControl w:val="0"/>
        <w:autoSpaceDE w:val="0"/>
        <w:rPr>
          <w:rFonts w:ascii="Tw Cen MT" w:hAnsi="Tw Cen MT" w:cs="Arial"/>
          <w:color w:val="000000" w:themeColor="text1"/>
        </w:rPr>
      </w:pPr>
    </w:p>
    <w:p w14:paraId="1B712278"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3" w:name="_Toc97044678"/>
      <w:r w:rsidRPr="00B67231">
        <w:rPr>
          <w:rFonts w:ascii="Tw Cen MT" w:hAnsi="Tw Cen MT" w:cs="Tahoma"/>
          <w:color w:val="auto"/>
          <w:sz w:val="24"/>
          <w:szCs w:val="24"/>
        </w:rPr>
        <w:t>Article 6 :   Pièces constitutives du marché (CCAG Article 9)</w:t>
      </w:r>
      <w:bookmarkEnd w:id="63"/>
    </w:p>
    <w:p w14:paraId="5E442338" w14:textId="77777777" w:rsidR="00344BB7" w:rsidRPr="00CD298B" w:rsidRDefault="00344BB7" w:rsidP="00344BB7">
      <w:pPr>
        <w:widowControl w:val="0"/>
        <w:autoSpaceDE w:val="0"/>
        <w:rPr>
          <w:rFonts w:ascii="Tw Cen MT" w:hAnsi="Tw Cen MT" w:cs="Arial"/>
          <w:color w:val="000000" w:themeColor="text1"/>
        </w:rPr>
      </w:pPr>
    </w:p>
    <w:p w14:paraId="7707FC13" w14:textId="77777777" w:rsidR="00344BB7" w:rsidRPr="00CD298B" w:rsidRDefault="00344BB7" w:rsidP="00344BB7">
      <w:pPr>
        <w:widowControl w:val="0"/>
        <w:autoSpaceDE w:val="0"/>
        <w:adjustRightInd w:val="0"/>
        <w:spacing w:line="276" w:lineRule="auto"/>
        <w:ind w:right="94"/>
        <w:jc w:val="both"/>
        <w:rPr>
          <w:rFonts w:ascii="Tw Cen MT" w:hAnsi="Tw Cen MT" w:cs="Arial"/>
          <w:color w:val="000000" w:themeColor="text1"/>
        </w:rPr>
      </w:pPr>
      <w:r w:rsidRPr="00CD298B">
        <w:rPr>
          <w:rFonts w:ascii="Tw Cen MT" w:hAnsi="Tw Cen MT" w:cs="Arial"/>
          <w:color w:val="000000" w:themeColor="text1"/>
        </w:rPr>
        <w:t xml:space="preserve">Les  pièces  contractuelles  constitutives  du  présent marché  sont  par  ordre  de  priorité  </w:t>
      </w:r>
    </w:p>
    <w:p w14:paraId="085E51DA" w14:textId="77777777" w:rsidR="00344BB7" w:rsidRPr="00CD298B" w:rsidRDefault="00344BB7" w:rsidP="00344BB7">
      <w:pPr>
        <w:widowControl w:val="0"/>
        <w:autoSpaceDE w:val="0"/>
        <w:adjustRightInd w:val="0"/>
        <w:spacing w:line="276" w:lineRule="auto"/>
        <w:ind w:right="-20"/>
        <w:jc w:val="both"/>
        <w:rPr>
          <w:rFonts w:ascii="Tw Cen MT" w:hAnsi="Tw Cen MT" w:cs="Arial"/>
          <w:color w:val="000000" w:themeColor="text1"/>
        </w:rPr>
      </w:pPr>
    </w:p>
    <w:p w14:paraId="2576CFDE" w14:textId="0C2CF3E1" w:rsidR="00344BB7" w:rsidRPr="00CD298B" w:rsidRDefault="00430746" w:rsidP="00344BB7">
      <w:pPr>
        <w:widowControl w:val="0"/>
        <w:tabs>
          <w:tab w:val="left" w:pos="780"/>
          <w:tab w:val="left" w:pos="1280"/>
          <w:tab w:val="left" w:pos="2200"/>
          <w:tab w:val="left" w:pos="2820"/>
          <w:tab w:val="left" w:pos="3900"/>
        </w:tabs>
        <w:autoSpaceDE w:val="0"/>
        <w:adjustRightInd w:val="0"/>
        <w:spacing w:line="276" w:lineRule="auto"/>
        <w:ind w:left="340" w:right="90" w:hanging="340"/>
        <w:jc w:val="both"/>
        <w:rPr>
          <w:rFonts w:ascii="Tw Cen MT" w:hAnsi="Tw Cen MT" w:cs="Arial"/>
          <w:color w:val="000000" w:themeColor="text1"/>
        </w:rPr>
      </w:pPr>
      <w:r w:rsidRPr="00CD298B">
        <w:rPr>
          <w:rFonts w:ascii="Tw Cen MT" w:hAnsi="Tw Cen MT" w:cs="Arial"/>
          <w:color w:val="000000" w:themeColor="text1"/>
        </w:rPr>
        <w:t>1</w:t>
      </w:r>
      <w:r w:rsidR="00344BB7" w:rsidRPr="00CD298B">
        <w:rPr>
          <w:rFonts w:ascii="Tw Cen MT" w:hAnsi="Tw Cen MT" w:cs="Arial"/>
          <w:color w:val="000000" w:themeColor="text1"/>
        </w:rPr>
        <w:t>.   La soumission de l’entrepreneur et ses annexes dans  toutes  les  dispositions  non  contraires  au Cahier des Clauses Administratives Particulières et au</w:t>
      </w:r>
      <w:r w:rsidR="00344BB7" w:rsidRPr="00CD298B">
        <w:rPr>
          <w:rFonts w:ascii="Tw Cen MT" w:hAnsi="Tw Cen MT" w:cs="Arial"/>
          <w:color w:val="000000" w:themeColor="text1"/>
        </w:rPr>
        <w:tab/>
        <w:t>Cahier</w:t>
      </w:r>
      <w:r w:rsidR="00344BB7" w:rsidRPr="00CD298B">
        <w:rPr>
          <w:rFonts w:ascii="Tw Cen MT" w:hAnsi="Tw Cen MT" w:cs="Arial"/>
          <w:color w:val="000000" w:themeColor="text1"/>
        </w:rPr>
        <w:tab/>
      </w:r>
      <w:r w:rsidRPr="00CD298B">
        <w:rPr>
          <w:rFonts w:ascii="Tw Cen MT" w:hAnsi="Tw Cen MT" w:cs="Arial"/>
          <w:color w:val="000000" w:themeColor="text1"/>
        </w:rPr>
        <w:t xml:space="preserve"> </w:t>
      </w:r>
      <w:r w:rsidR="00344BB7" w:rsidRPr="00CD298B">
        <w:rPr>
          <w:rFonts w:ascii="Tw Cen MT" w:hAnsi="Tw Cen MT" w:cs="Arial"/>
          <w:color w:val="000000" w:themeColor="text1"/>
        </w:rPr>
        <w:t>des</w:t>
      </w:r>
      <w:r w:rsidR="00344BB7" w:rsidRPr="00CD298B">
        <w:rPr>
          <w:rFonts w:ascii="Tw Cen MT" w:hAnsi="Tw Cen MT" w:cs="Arial"/>
          <w:color w:val="000000" w:themeColor="text1"/>
        </w:rPr>
        <w:tab/>
      </w:r>
      <w:r w:rsidRPr="00CD298B">
        <w:rPr>
          <w:rFonts w:ascii="Tw Cen MT" w:hAnsi="Tw Cen MT" w:cs="Arial"/>
          <w:color w:val="000000" w:themeColor="text1"/>
        </w:rPr>
        <w:t>Clauses</w:t>
      </w:r>
      <w:r w:rsidR="004B0E05">
        <w:rPr>
          <w:rFonts w:ascii="Tw Cen MT" w:hAnsi="Tw Cen MT" w:cs="Arial"/>
          <w:color w:val="000000" w:themeColor="text1"/>
        </w:rPr>
        <w:t xml:space="preserve"> </w:t>
      </w:r>
      <w:r w:rsidRPr="00CD298B">
        <w:rPr>
          <w:rFonts w:ascii="Tw Cen MT" w:hAnsi="Tw Cen MT" w:cs="Arial"/>
          <w:color w:val="000000" w:themeColor="text1"/>
        </w:rPr>
        <w:t>Techniques</w:t>
      </w:r>
      <w:r w:rsidR="00344BB7" w:rsidRPr="00CD298B">
        <w:rPr>
          <w:rFonts w:ascii="Tw Cen MT" w:hAnsi="Tw Cen MT" w:cs="Arial"/>
          <w:color w:val="000000" w:themeColor="text1"/>
        </w:rPr>
        <w:t xml:space="preserve"> Particulières ci-dessous visés ;</w:t>
      </w:r>
    </w:p>
    <w:p w14:paraId="5A114FEA" w14:textId="77777777" w:rsidR="00344BB7" w:rsidRPr="00CD298B" w:rsidRDefault="00430746" w:rsidP="00344BB7">
      <w:pPr>
        <w:widowControl w:val="0"/>
        <w:tabs>
          <w:tab w:val="left" w:pos="840"/>
          <w:tab w:val="left" w:pos="1780"/>
          <w:tab w:val="left" w:pos="2420"/>
          <w:tab w:val="left" w:pos="3520"/>
        </w:tabs>
        <w:autoSpaceDE w:val="0"/>
        <w:adjustRightInd w:val="0"/>
        <w:spacing w:line="276" w:lineRule="auto"/>
        <w:ind w:right="-39"/>
        <w:jc w:val="both"/>
        <w:rPr>
          <w:rFonts w:ascii="Tw Cen MT" w:hAnsi="Tw Cen MT" w:cs="Arial"/>
          <w:color w:val="000000" w:themeColor="text1"/>
        </w:rPr>
      </w:pPr>
      <w:r w:rsidRPr="00CD298B">
        <w:rPr>
          <w:rFonts w:ascii="Tw Cen MT" w:hAnsi="Tw Cen MT" w:cs="Arial"/>
          <w:color w:val="000000" w:themeColor="text1"/>
        </w:rPr>
        <w:t>2</w:t>
      </w:r>
      <w:r w:rsidR="00344BB7" w:rsidRPr="00CD298B">
        <w:rPr>
          <w:rFonts w:ascii="Tw Cen MT" w:hAnsi="Tw Cen MT" w:cs="Arial"/>
          <w:color w:val="000000" w:themeColor="text1"/>
        </w:rPr>
        <w:t>.   Le</w:t>
      </w:r>
      <w:r w:rsidR="00344BB7" w:rsidRPr="00CD298B">
        <w:rPr>
          <w:rFonts w:ascii="Tw Cen MT" w:hAnsi="Tw Cen MT" w:cs="Arial"/>
          <w:color w:val="000000" w:themeColor="text1"/>
        </w:rPr>
        <w:tab/>
        <w:t>Cahier</w:t>
      </w:r>
      <w:r w:rsidR="00344BB7" w:rsidRPr="00CD298B">
        <w:rPr>
          <w:rFonts w:ascii="Tw Cen MT" w:hAnsi="Tw Cen MT" w:cs="Arial"/>
          <w:color w:val="000000" w:themeColor="text1"/>
        </w:rPr>
        <w:tab/>
        <w:t>des</w:t>
      </w:r>
      <w:r w:rsidR="00344BB7" w:rsidRPr="00CD298B">
        <w:rPr>
          <w:rFonts w:ascii="Tw Cen MT" w:hAnsi="Tw Cen MT" w:cs="Arial"/>
          <w:color w:val="000000" w:themeColor="text1"/>
        </w:rPr>
        <w:tab/>
        <w:t>Clauses</w:t>
      </w:r>
      <w:r w:rsidR="00344BB7" w:rsidRPr="00CD298B">
        <w:rPr>
          <w:rFonts w:ascii="Tw Cen MT" w:hAnsi="Tw Cen MT" w:cs="Arial"/>
          <w:color w:val="000000" w:themeColor="text1"/>
        </w:rPr>
        <w:tab/>
        <w:t>Administratives Particulières (CCAP) ;</w:t>
      </w:r>
    </w:p>
    <w:p w14:paraId="65339CCC" w14:textId="77777777" w:rsidR="00344BB7" w:rsidRPr="00CD298B" w:rsidRDefault="00430746" w:rsidP="00344BB7">
      <w:pPr>
        <w:widowControl w:val="0"/>
        <w:autoSpaceDE w:val="0"/>
        <w:adjustRightInd w:val="0"/>
        <w:spacing w:line="276" w:lineRule="auto"/>
        <w:ind w:right="-34"/>
        <w:jc w:val="both"/>
        <w:rPr>
          <w:rFonts w:ascii="Tw Cen MT" w:hAnsi="Tw Cen MT" w:cs="Arial"/>
          <w:color w:val="000000" w:themeColor="text1"/>
        </w:rPr>
      </w:pPr>
      <w:r w:rsidRPr="00CD298B">
        <w:rPr>
          <w:rFonts w:ascii="Tw Cen MT" w:hAnsi="Tw Cen MT" w:cs="Arial"/>
          <w:color w:val="000000" w:themeColor="text1"/>
        </w:rPr>
        <w:t>3</w:t>
      </w:r>
      <w:r w:rsidR="00344BB7" w:rsidRPr="00CD298B">
        <w:rPr>
          <w:rFonts w:ascii="Tw Cen MT" w:hAnsi="Tw Cen MT" w:cs="Arial"/>
          <w:color w:val="000000" w:themeColor="text1"/>
        </w:rPr>
        <w:t>.   Les Termes de Référence (TDR) ;</w:t>
      </w:r>
    </w:p>
    <w:p w14:paraId="08132151" w14:textId="77777777" w:rsidR="00344BB7" w:rsidRPr="00CD298B" w:rsidRDefault="00430746" w:rsidP="00344BB7">
      <w:pPr>
        <w:widowControl w:val="0"/>
        <w:autoSpaceDE w:val="0"/>
        <w:adjustRightInd w:val="0"/>
        <w:spacing w:line="276" w:lineRule="auto"/>
        <w:ind w:left="340" w:right="94" w:hanging="340"/>
        <w:jc w:val="both"/>
        <w:rPr>
          <w:rFonts w:ascii="Tw Cen MT" w:hAnsi="Tw Cen MT" w:cs="Arial"/>
          <w:color w:val="000000" w:themeColor="text1"/>
        </w:rPr>
      </w:pPr>
      <w:r w:rsidRPr="00CD298B">
        <w:rPr>
          <w:rFonts w:ascii="Tw Cen MT" w:hAnsi="Tw Cen MT" w:cs="Arial"/>
          <w:color w:val="000000" w:themeColor="text1"/>
        </w:rPr>
        <w:t>4</w:t>
      </w:r>
      <w:r w:rsidR="00344BB7" w:rsidRPr="00CD298B">
        <w:rPr>
          <w:rFonts w:ascii="Tw Cen MT" w:hAnsi="Tw Cen MT" w:cs="Arial"/>
          <w:color w:val="000000" w:themeColor="text1"/>
        </w:rPr>
        <w:t>.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60F1E6C8" w14:textId="77777777" w:rsidR="00344BB7" w:rsidRPr="00CD298B" w:rsidRDefault="00430746" w:rsidP="00344BB7">
      <w:pPr>
        <w:widowControl w:val="0"/>
        <w:autoSpaceDE w:val="0"/>
        <w:adjustRightInd w:val="0"/>
        <w:spacing w:before="57" w:line="276" w:lineRule="auto"/>
        <w:ind w:right="-20"/>
        <w:jc w:val="both"/>
        <w:rPr>
          <w:rFonts w:ascii="Tw Cen MT" w:hAnsi="Tw Cen MT" w:cs="Arial"/>
          <w:color w:val="000000" w:themeColor="text1"/>
        </w:rPr>
      </w:pPr>
      <w:r w:rsidRPr="00CD298B">
        <w:rPr>
          <w:rFonts w:ascii="Tw Cen MT" w:hAnsi="Tw Cen MT" w:cs="Arial"/>
          <w:color w:val="000000" w:themeColor="text1"/>
        </w:rPr>
        <w:t>5</w:t>
      </w:r>
      <w:r w:rsidR="00344BB7" w:rsidRPr="00CD298B">
        <w:rPr>
          <w:rFonts w:ascii="Tw Cen MT" w:hAnsi="Tw Cen MT" w:cs="Arial"/>
          <w:color w:val="000000" w:themeColor="text1"/>
        </w:rPr>
        <w:t xml:space="preserve">. Plans, notes de calcul, cahiers de sondage et dossiers   géotechniques ;  </w:t>
      </w:r>
    </w:p>
    <w:p w14:paraId="3B2F7600" w14:textId="77777777" w:rsidR="00344BB7" w:rsidRPr="00CD298B" w:rsidRDefault="00430746" w:rsidP="00344BB7">
      <w:pPr>
        <w:widowControl w:val="0"/>
        <w:autoSpaceDE w:val="0"/>
        <w:adjustRightInd w:val="0"/>
        <w:spacing w:line="276" w:lineRule="auto"/>
        <w:ind w:right="-144"/>
        <w:jc w:val="both"/>
        <w:rPr>
          <w:rFonts w:ascii="Tw Cen MT" w:hAnsi="Tw Cen MT" w:cs="Arial"/>
          <w:color w:val="000000" w:themeColor="text1"/>
        </w:rPr>
      </w:pPr>
      <w:r w:rsidRPr="00CD298B">
        <w:rPr>
          <w:rFonts w:ascii="Tw Cen MT" w:hAnsi="Tw Cen MT" w:cs="Arial"/>
          <w:color w:val="000000" w:themeColor="text1"/>
        </w:rPr>
        <w:t>6</w:t>
      </w:r>
      <w:r w:rsidR="00344BB7" w:rsidRPr="00CD298B">
        <w:rPr>
          <w:rFonts w:ascii="Tw Cen MT" w:hAnsi="Tw Cen MT" w:cs="Arial"/>
          <w:color w:val="000000" w:themeColor="text1"/>
        </w:rPr>
        <w:t xml:space="preserve">. Le Cahier des Clauses Administratives Générales (CCAG)  applicables  aux  Marchés </w:t>
      </w:r>
    </w:p>
    <w:p w14:paraId="26CEB4B2" w14:textId="77777777" w:rsidR="00344BB7" w:rsidRPr="00CD298B" w:rsidRDefault="00344BB7" w:rsidP="00344BB7">
      <w:pPr>
        <w:widowControl w:val="0"/>
        <w:autoSpaceDE w:val="0"/>
        <w:adjustRightInd w:val="0"/>
        <w:spacing w:line="276" w:lineRule="auto"/>
        <w:ind w:right="-144"/>
        <w:jc w:val="both"/>
        <w:rPr>
          <w:rFonts w:ascii="Tw Cen MT" w:hAnsi="Tw Cen MT" w:cs="Arial"/>
          <w:color w:val="000000" w:themeColor="text1"/>
        </w:rPr>
      </w:pPr>
      <w:r w:rsidRPr="00CD298B">
        <w:rPr>
          <w:rFonts w:ascii="Tw Cen MT" w:hAnsi="Tw Cen MT" w:cs="Arial"/>
          <w:color w:val="000000" w:themeColor="text1"/>
        </w:rPr>
        <w:t xml:space="preserve">     Publics  de travaux mis en vigueur par arrêté N° 033 du 13 février 2007 ;</w:t>
      </w:r>
    </w:p>
    <w:p w14:paraId="62F6CA35" w14:textId="77777777" w:rsidR="00344BB7" w:rsidRPr="00CD298B" w:rsidRDefault="00430746" w:rsidP="00344BB7">
      <w:pPr>
        <w:widowControl w:val="0"/>
        <w:autoSpaceDE w:val="0"/>
        <w:adjustRightInd w:val="0"/>
        <w:spacing w:line="276" w:lineRule="auto"/>
        <w:ind w:left="454" w:right="-16" w:hanging="340"/>
        <w:jc w:val="both"/>
        <w:rPr>
          <w:rFonts w:ascii="Tw Cen MT" w:hAnsi="Tw Cen MT" w:cs="Arial"/>
          <w:color w:val="000000" w:themeColor="text1"/>
        </w:rPr>
      </w:pPr>
      <w:r w:rsidRPr="00CD298B">
        <w:rPr>
          <w:rFonts w:ascii="Tw Cen MT" w:hAnsi="Tw Cen MT" w:cs="Arial"/>
          <w:color w:val="000000" w:themeColor="text1"/>
        </w:rPr>
        <w:t>7</w:t>
      </w:r>
      <w:r w:rsidR="00344BB7" w:rsidRPr="00CD298B">
        <w:rPr>
          <w:rFonts w:ascii="Tw Cen MT" w:hAnsi="Tw Cen MT" w:cs="Arial"/>
          <w:color w:val="000000" w:themeColor="text1"/>
        </w:rPr>
        <w:t>. Le   ou   les   Cahiers   des   Clauses   Techniques Générales  (CCTG)  applicables  aux  prestations faisant l’objet du marché.</w:t>
      </w:r>
    </w:p>
    <w:p w14:paraId="30B84047" w14:textId="77777777" w:rsidR="00701F0D" w:rsidRPr="00CD298B" w:rsidRDefault="00701F0D" w:rsidP="00344BB7">
      <w:pPr>
        <w:widowControl w:val="0"/>
        <w:autoSpaceDE w:val="0"/>
        <w:adjustRightInd w:val="0"/>
        <w:spacing w:line="276" w:lineRule="auto"/>
        <w:ind w:left="454" w:right="-16" w:hanging="340"/>
        <w:jc w:val="both"/>
        <w:rPr>
          <w:rFonts w:ascii="Tw Cen MT" w:hAnsi="Tw Cen MT" w:cs="Arial"/>
          <w:color w:val="000000" w:themeColor="text1"/>
        </w:rPr>
      </w:pPr>
    </w:p>
    <w:p w14:paraId="2786A249"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4" w:name="_Toc97044679"/>
      <w:r w:rsidRPr="00B67231">
        <w:rPr>
          <w:rFonts w:ascii="Tw Cen MT" w:hAnsi="Tw Cen MT" w:cs="Tahoma"/>
          <w:color w:val="auto"/>
          <w:sz w:val="24"/>
          <w:szCs w:val="24"/>
        </w:rPr>
        <w:t>Article  7 : Textes généraux applicables</w:t>
      </w:r>
      <w:bookmarkEnd w:id="64"/>
    </w:p>
    <w:p w14:paraId="730C90B9" w14:textId="77777777" w:rsidR="00344BB7" w:rsidRPr="00CD298B" w:rsidRDefault="00344BB7" w:rsidP="00344BB7">
      <w:pPr>
        <w:widowControl w:val="0"/>
        <w:adjustRightInd w:val="0"/>
        <w:ind w:right="-144"/>
        <w:jc w:val="both"/>
        <w:rPr>
          <w:rFonts w:ascii="Tw Cen MT" w:hAnsi="Tw Cen MT" w:cs="Arial"/>
          <w:color w:val="000000" w:themeColor="text1"/>
        </w:rPr>
      </w:pPr>
    </w:p>
    <w:p w14:paraId="441910FA" w14:textId="77777777" w:rsidR="00344BB7" w:rsidRPr="00CD298B" w:rsidRDefault="00344BB7" w:rsidP="00344BB7">
      <w:pPr>
        <w:widowControl w:val="0"/>
        <w:adjustRightInd w:val="0"/>
        <w:ind w:right="-144"/>
        <w:jc w:val="both"/>
        <w:rPr>
          <w:rFonts w:ascii="Tw Cen MT" w:hAnsi="Tw Cen MT" w:cs="Arial"/>
          <w:color w:val="000000" w:themeColor="text1"/>
        </w:rPr>
      </w:pPr>
      <w:r w:rsidRPr="00CD298B">
        <w:rPr>
          <w:rFonts w:ascii="Tw Cen MT" w:hAnsi="Tw Cen MT" w:cs="Arial"/>
          <w:color w:val="000000" w:themeColor="text1"/>
        </w:rPr>
        <w:lastRenderedPageBreak/>
        <w:t xml:space="preserve">Le présent marché est soumis aux textes généraux ci-après : </w:t>
      </w:r>
    </w:p>
    <w:p w14:paraId="10AD25C2" w14:textId="77777777" w:rsidR="00344BB7" w:rsidRPr="00CD298B" w:rsidRDefault="00344BB7" w:rsidP="00344BB7">
      <w:pPr>
        <w:widowControl w:val="0"/>
        <w:adjustRightInd w:val="0"/>
        <w:ind w:left="644" w:right="-144"/>
        <w:jc w:val="both"/>
        <w:rPr>
          <w:rFonts w:ascii="Tw Cen MT" w:hAnsi="Tw Cen MT" w:cs="Arial"/>
          <w:color w:val="000000" w:themeColor="text1"/>
        </w:rPr>
      </w:pPr>
    </w:p>
    <w:p w14:paraId="5D8E3C45"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La Loi cadre n° 96/12 du 05 août 1996 sur la gestion de l'environnement ;</w:t>
      </w:r>
    </w:p>
    <w:p w14:paraId="34AB1722"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La Loi n°96/07 du 8 avril 1996 portant protection du patrimoine routier modifié et complété par les lois nos 98/011 du 14 juillet 1998 et 2004/021 du 22 juillet 2004 ;</w:t>
      </w:r>
    </w:p>
    <w:p w14:paraId="22A334B1"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La Loi n°92/007 du 14 août portant Code de travail ;</w:t>
      </w:r>
    </w:p>
    <w:p w14:paraId="6A292CC3"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Le Décret n° 2013/271 du 05 août 2013 modifiant et complétant certaines dispositions du décret n° 2012/074 du 08 mars 2012 portant création, organisation et fonctionnement des Commissions de passation des Marchés publics ;</w:t>
      </w:r>
    </w:p>
    <w:p w14:paraId="48A71319"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Le Décret n°2012/075 du 8 mars 2012 portant organisation du ministère des marchés Publics ;</w:t>
      </w:r>
    </w:p>
    <w:p w14:paraId="4C949341"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Le Décret n° 2012/076 du 8 mars 2012 modifiant et complétant certaines dispositions du décret n° 2001/048 du 23 février 2001 portant création, organisation et fonctionnement de l’Agence de Régulation des Marchés publics ;</w:t>
      </w:r>
    </w:p>
    <w:p w14:paraId="7AE1F109"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Le Décret n° 2012/074 du 08 mars 2012 portant création, organisation et fonctionnement des Commissions de passation des Marchés publics ;</w:t>
      </w:r>
    </w:p>
    <w:p w14:paraId="48E8F0F6"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Le Décret n°2003/651/PM du 16 avril 2003 fixant les modalités d’application du régime Fiscal et douanier des marchés publics ;</w:t>
      </w:r>
    </w:p>
    <w:p w14:paraId="2B70EF9A"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 xml:space="preserve">Le Décret n° </w:t>
      </w:r>
      <w:r w:rsidR="00320FE9" w:rsidRPr="00D94127">
        <w:rPr>
          <w:rFonts w:ascii="Tw Cen MT" w:hAnsi="Tw Cen MT" w:cs="Arial"/>
          <w:color w:val="000000" w:themeColor="text1"/>
        </w:rPr>
        <w:t>2018/366 du 20 juin 2018</w:t>
      </w:r>
      <w:r w:rsidRPr="00D94127">
        <w:rPr>
          <w:rFonts w:ascii="Tw Cen MT" w:hAnsi="Tw Cen MT" w:cs="Arial"/>
          <w:color w:val="000000" w:themeColor="text1"/>
        </w:rPr>
        <w:t xml:space="preserve"> portant Code des Marchés Publics ;</w:t>
      </w:r>
    </w:p>
    <w:p w14:paraId="26A49F71"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Le Décret n° 2001/048 du 23 février 2001 portant organisation et fonctionnement de l’Agence de Régulation des Marchés Publics ;</w:t>
      </w:r>
    </w:p>
    <w:p w14:paraId="14858A3F"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Le Décret n°2005/5155/PM du 30 novembre 2005 fixant les modalités de fonctionnement du compte d’affectation spéciale pour la régulation des marchés publics ;</w:t>
      </w:r>
    </w:p>
    <w:p w14:paraId="62153E58"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L’arrêté n°093/CAB/PM du 05 novembre 2002 fixant les montants de la caution de soumission et des frais des dossiers d’Appel d’Offres. ;</w:t>
      </w:r>
    </w:p>
    <w:p w14:paraId="64059D4B"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L’Arrêté n° 143/CAB/PM du 29 août 2007 mettant en vigueur les dossiers types d’appel d’offres pour la passation des marchés ;</w:t>
      </w:r>
    </w:p>
    <w:p w14:paraId="46703298"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L’Arrêté n°0069/MINEP du 08 Mars 2005 fixant les différentes catégories d’opérations dont la réalisation est soumise à une étude d’impact environnemental ;</w:t>
      </w:r>
    </w:p>
    <w:p w14:paraId="5951BDB8" w14:textId="77777777" w:rsidR="00344BB7" w:rsidRPr="00D94127" w:rsidRDefault="00344BB7" w:rsidP="00F911F4">
      <w:pPr>
        <w:pStyle w:val="Paragraphedeliste"/>
        <w:widowControl w:val="0"/>
        <w:numPr>
          <w:ilvl w:val="3"/>
          <w:numId w:val="31"/>
        </w:numPr>
        <w:suppressAutoHyphens w:val="0"/>
        <w:autoSpaceDE w:val="0"/>
        <w:adjustRightInd w:val="0"/>
        <w:ind w:left="900" w:right="-34" w:hanging="540"/>
        <w:jc w:val="both"/>
        <w:textAlignment w:val="auto"/>
        <w:rPr>
          <w:rFonts w:ascii="Tw Cen MT" w:hAnsi="Tw Cen MT" w:cs="Arial"/>
          <w:color w:val="000000" w:themeColor="text1"/>
        </w:rPr>
      </w:pPr>
      <w:r w:rsidRPr="00D94127">
        <w:rPr>
          <w:rFonts w:ascii="Tw Cen MT" w:hAnsi="Tw Cen MT" w:cs="Arial"/>
          <w:color w:val="000000" w:themeColor="text1"/>
        </w:rPr>
        <w:t>La Circulaire n°001/CAB/PR/ du 19 juin 2012 relative à la passation et au contrôle de l’exécution des marchés publics ;</w:t>
      </w:r>
    </w:p>
    <w:p w14:paraId="2FE82724"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 Circulaire n°003/CAB/PM du 31 janvier 2011 précisant les modalités de gestion des changements des conditions économiques des marchés publics ;</w:t>
      </w:r>
    </w:p>
    <w:p w14:paraId="78326E1C" w14:textId="77777777" w:rsidR="00344BB7" w:rsidRPr="00D9412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 Circulaire n°002/CAB/PM du 31 janvier 2011 relative à l’amélioration de la performance du Système des Marchés publics ;</w:t>
      </w:r>
    </w:p>
    <w:p w14:paraId="41B726CD" w14:textId="77777777" w:rsidR="00344BB7" w:rsidRPr="00D94127" w:rsidRDefault="007932DF"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 Circulaire n°003/CAB/PM</w:t>
      </w:r>
      <w:r w:rsidR="00344BB7" w:rsidRPr="00D94127">
        <w:rPr>
          <w:rFonts w:ascii="Tw Cen MT" w:hAnsi="Tw Cen MT" w:cs="Arial"/>
          <w:color w:val="000000" w:themeColor="text1"/>
        </w:rPr>
        <w:t xml:space="preserve"> du 18 avril 2008 relative au respect des règles régissant la passation, l’exécution et le contrôle des marchés publics ;</w:t>
      </w:r>
    </w:p>
    <w:p w14:paraId="2A585F6A" w14:textId="77777777" w:rsidR="00344BB7" w:rsidRDefault="00344BB7"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D94127">
        <w:rPr>
          <w:rFonts w:ascii="Tw Cen MT" w:hAnsi="Tw Cen MT" w:cs="Arial"/>
          <w:color w:val="000000" w:themeColor="text1"/>
        </w:rPr>
        <w:t>La Circulaire n°004/CAB/PM du 30 décemb</w:t>
      </w:r>
      <w:r w:rsidR="007932DF" w:rsidRPr="00D94127">
        <w:rPr>
          <w:rFonts w:ascii="Tw Cen MT" w:hAnsi="Tw Cen MT" w:cs="Arial"/>
          <w:color w:val="000000" w:themeColor="text1"/>
        </w:rPr>
        <w:t>re 2005 portant application du C</w:t>
      </w:r>
      <w:r w:rsidRPr="00D94127">
        <w:rPr>
          <w:rFonts w:ascii="Tw Cen MT" w:hAnsi="Tw Cen MT" w:cs="Arial"/>
          <w:color w:val="000000" w:themeColor="text1"/>
        </w:rPr>
        <w:t>ode des Marchés Publics ;</w:t>
      </w:r>
    </w:p>
    <w:p w14:paraId="1B51304A" w14:textId="054279EE" w:rsidR="00D94127" w:rsidRPr="00D94127" w:rsidRDefault="001D2ACA" w:rsidP="00F911F4">
      <w:pPr>
        <w:pStyle w:val="Paragraphedeliste"/>
        <w:widowControl w:val="0"/>
        <w:numPr>
          <w:ilvl w:val="3"/>
          <w:numId w:val="31"/>
        </w:numPr>
        <w:suppressAutoHyphens w:val="0"/>
        <w:autoSpaceDE w:val="0"/>
        <w:adjustRightInd w:val="0"/>
        <w:ind w:left="900" w:right="-16" w:hanging="540"/>
        <w:jc w:val="both"/>
        <w:textAlignment w:val="auto"/>
        <w:rPr>
          <w:rFonts w:ascii="Tw Cen MT" w:hAnsi="Tw Cen MT" w:cs="Arial"/>
          <w:color w:val="000000" w:themeColor="text1"/>
        </w:rPr>
      </w:pPr>
      <w:r w:rsidRPr="009C086B">
        <w:rPr>
          <w:rFonts w:ascii="Tw Cen MT" w:hAnsi="Tw Cen MT"/>
          <w:iCs/>
          <w:color w:val="000000" w:themeColor="text1"/>
        </w:rPr>
        <w:t>Circulaire n°</w:t>
      </w:r>
      <w:r w:rsidR="009C086B" w:rsidRPr="009C086B">
        <w:rPr>
          <w:rFonts w:ascii="Tw Cen MT" w:hAnsi="Tw Cen MT"/>
          <w:iCs/>
          <w:color w:val="000000" w:themeColor="text1"/>
        </w:rPr>
        <w:t>0000006</w:t>
      </w:r>
      <w:r w:rsidR="00D94127" w:rsidRPr="009C086B">
        <w:rPr>
          <w:rFonts w:ascii="Tw Cen MT" w:hAnsi="Tw Cen MT"/>
          <w:iCs/>
          <w:color w:val="000000" w:themeColor="text1"/>
        </w:rPr>
        <w:t xml:space="preserve">/C/MINFI du </w:t>
      </w:r>
      <w:r w:rsidR="009C086B" w:rsidRPr="009C086B">
        <w:rPr>
          <w:rFonts w:ascii="Tw Cen MT" w:hAnsi="Tw Cen MT"/>
          <w:iCs/>
          <w:color w:val="000000" w:themeColor="text1"/>
        </w:rPr>
        <w:t>30 décembre 2022</w:t>
      </w:r>
      <w:r w:rsidR="0091366B" w:rsidRPr="009C086B">
        <w:rPr>
          <w:rFonts w:ascii="Tw Cen MT" w:hAnsi="Tw Cen MT"/>
          <w:iCs/>
          <w:color w:val="000000" w:themeColor="text1"/>
        </w:rPr>
        <w:t xml:space="preserve"> </w:t>
      </w:r>
      <w:r w:rsidR="00D94127" w:rsidRPr="009C086B">
        <w:rPr>
          <w:rFonts w:ascii="Tw Cen MT" w:hAnsi="Tw Cen MT"/>
          <w:iCs/>
          <w:color w:val="000000" w:themeColor="text1"/>
        </w:rPr>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202</w:t>
      </w:r>
      <w:r w:rsidRPr="009C086B">
        <w:rPr>
          <w:rFonts w:ascii="Tw Cen MT" w:hAnsi="Tw Cen MT"/>
          <w:iCs/>
          <w:color w:val="000000" w:themeColor="text1"/>
        </w:rPr>
        <w:t>3</w:t>
      </w:r>
      <w:r w:rsidR="00D94127" w:rsidRPr="0091366B">
        <w:rPr>
          <w:rFonts w:ascii="Tw Cen MT" w:hAnsi="Tw Cen MT"/>
          <w:iCs/>
          <w:color w:val="FF0000"/>
        </w:rPr>
        <w:t xml:space="preserve"> </w:t>
      </w:r>
      <w:r w:rsidR="00D94127" w:rsidRPr="00D94127">
        <w:rPr>
          <w:rFonts w:ascii="Tw Cen MT" w:hAnsi="Tw Cen MT" w:cs="Arial"/>
          <w:iCs/>
          <w:color w:val="000000" w:themeColor="text1"/>
        </w:rPr>
        <w:t>;</w:t>
      </w:r>
    </w:p>
    <w:p w14:paraId="14B64500" w14:textId="77777777" w:rsidR="00344BB7" w:rsidRPr="00D94127" w:rsidRDefault="00344BB7" w:rsidP="00F911F4">
      <w:pPr>
        <w:pStyle w:val="Paragraphedeliste"/>
        <w:widowControl w:val="0"/>
        <w:numPr>
          <w:ilvl w:val="3"/>
          <w:numId w:val="31"/>
        </w:numPr>
        <w:suppressAutoHyphens w:val="0"/>
        <w:autoSpaceDE w:val="0"/>
        <w:adjustRightInd w:val="0"/>
        <w:ind w:left="900" w:right="-17" w:hanging="540"/>
        <w:jc w:val="both"/>
        <w:textAlignment w:val="auto"/>
        <w:rPr>
          <w:rFonts w:ascii="Tw Cen MT" w:hAnsi="Tw Cen MT" w:cs="Arial"/>
          <w:color w:val="000000" w:themeColor="text1"/>
        </w:rPr>
      </w:pPr>
      <w:r w:rsidRPr="00D94127">
        <w:rPr>
          <w:rFonts w:ascii="Tw Cen MT" w:hAnsi="Tw Cen MT" w:cs="Arial"/>
          <w:color w:val="000000" w:themeColor="text1"/>
        </w:rPr>
        <w:t>Le ou les Cahiers des Clauses Techniques Générales (CCTG) et normes applicables aux prestations faisant l’objet du présent contrat ;</w:t>
      </w:r>
    </w:p>
    <w:p w14:paraId="2F81DABB" w14:textId="77777777" w:rsidR="00344BB7" w:rsidRPr="00D94127" w:rsidRDefault="00344BB7" w:rsidP="00F911F4">
      <w:pPr>
        <w:pStyle w:val="Paragraphedeliste"/>
        <w:widowControl w:val="0"/>
        <w:numPr>
          <w:ilvl w:val="3"/>
          <w:numId w:val="31"/>
        </w:numPr>
        <w:suppressAutoHyphens w:val="0"/>
        <w:autoSpaceDE w:val="0"/>
        <w:adjustRightInd w:val="0"/>
        <w:ind w:left="900" w:right="-20" w:hanging="540"/>
        <w:jc w:val="both"/>
        <w:textAlignment w:val="auto"/>
        <w:rPr>
          <w:rFonts w:ascii="Tw Cen MT" w:hAnsi="Tw Cen MT" w:cs="Arial"/>
          <w:color w:val="000000" w:themeColor="text1"/>
        </w:rPr>
      </w:pPr>
      <w:r w:rsidRPr="00D94127">
        <w:rPr>
          <w:rFonts w:ascii="Tw Cen MT" w:hAnsi="Tw Cen MT" w:cs="Arial"/>
          <w:color w:val="000000" w:themeColor="text1"/>
        </w:rPr>
        <w:t>Les textes légaux régissant les corps de métier concernés par l’exécution du présent contrat ;</w:t>
      </w:r>
    </w:p>
    <w:p w14:paraId="23B10796" w14:textId="77777777" w:rsidR="00344BB7" w:rsidRPr="00D94127" w:rsidRDefault="00344BB7" w:rsidP="00F911F4">
      <w:pPr>
        <w:pStyle w:val="Paragraphedeliste"/>
        <w:widowControl w:val="0"/>
        <w:numPr>
          <w:ilvl w:val="3"/>
          <w:numId w:val="31"/>
        </w:numPr>
        <w:suppressAutoHyphens w:val="0"/>
        <w:autoSpaceDE w:val="0"/>
        <w:adjustRightInd w:val="0"/>
        <w:ind w:left="900" w:right="-17" w:hanging="540"/>
        <w:jc w:val="both"/>
        <w:textAlignment w:val="auto"/>
        <w:rPr>
          <w:rFonts w:ascii="Tw Cen MT" w:hAnsi="Tw Cen MT" w:cs="Arial"/>
          <w:color w:val="000000" w:themeColor="text1"/>
        </w:rPr>
      </w:pPr>
      <w:r w:rsidRPr="00D94127">
        <w:rPr>
          <w:rFonts w:ascii="Tw Cen MT" w:hAnsi="Tw Cen MT" w:cs="Arial"/>
          <w:color w:val="000000" w:themeColor="text1"/>
        </w:rPr>
        <w:t>D’autres textes spécifiques au domaine d’application du présent contrat.</w:t>
      </w:r>
    </w:p>
    <w:p w14:paraId="597CBC30" w14:textId="77777777" w:rsidR="00430746" w:rsidRPr="00CD298B" w:rsidRDefault="00430746" w:rsidP="00344BB7">
      <w:pPr>
        <w:widowControl w:val="0"/>
        <w:autoSpaceDE w:val="0"/>
        <w:ind w:left="114" w:right="-145"/>
        <w:rPr>
          <w:rFonts w:ascii="Tw Cen MT" w:hAnsi="Tw Cen MT" w:cs="Arial"/>
          <w:color w:val="000000" w:themeColor="text1"/>
        </w:rPr>
      </w:pPr>
    </w:p>
    <w:p w14:paraId="214C6E35"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5" w:name="_Toc97044680"/>
      <w:r w:rsidRPr="00B67231">
        <w:rPr>
          <w:rFonts w:ascii="Tw Cen MT" w:hAnsi="Tw Cen MT" w:cs="Tahoma"/>
          <w:color w:val="auto"/>
          <w:sz w:val="24"/>
          <w:szCs w:val="24"/>
        </w:rPr>
        <w:t>Article 8 : Communication (CCAG Articles 6 complété)</w:t>
      </w:r>
      <w:bookmarkEnd w:id="65"/>
    </w:p>
    <w:p w14:paraId="0C2CA8E5" w14:textId="77777777" w:rsidR="00344BB7" w:rsidRPr="00CD298B" w:rsidRDefault="00344BB7" w:rsidP="00344BB7">
      <w:pPr>
        <w:widowControl w:val="0"/>
        <w:autoSpaceDE w:val="0"/>
        <w:rPr>
          <w:rFonts w:ascii="Tw Cen MT" w:hAnsi="Tw Cen MT" w:cs="Arial"/>
          <w:color w:val="000000" w:themeColor="text1"/>
          <w:sz w:val="16"/>
          <w:szCs w:val="16"/>
        </w:rPr>
      </w:pPr>
    </w:p>
    <w:p w14:paraId="2858112A" w14:textId="77777777" w:rsidR="00344BB7" w:rsidRPr="00CD298B" w:rsidRDefault="00344BB7" w:rsidP="001B54FC">
      <w:pPr>
        <w:widowControl w:val="0"/>
        <w:autoSpaceDE w:val="0"/>
        <w:adjustRightInd w:val="0"/>
        <w:spacing w:after="120"/>
        <w:ind w:right="-18"/>
        <w:jc w:val="both"/>
        <w:rPr>
          <w:rFonts w:ascii="Tw Cen MT" w:hAnsi="Tw Cen MT" w:cs="Arial"/>
          <w:color w:val="000000" w:themeColor="text1"/>
        </w:rPr>
      </w:pPr>
      <w:r w:rsidRPr="00CD298B">
        <w:rPr>
          <w:rFonts w:ascii="Tw Cen MT" w:hAnsi="Tw Cen MT" w:cs="Arial"/>
          <w:color w:val="000000" w:themeColor="text1"/>
        </w:rPr>
        <w:t>Toutes les notifications et communications écrites dans le cadre du présent marché devront être faites aux adresses suivantes :</w:t>
      </w:r>
    </w:p>
    <w:p w14:paraId="55974608" w14:textId="77777777" w:rsidR="00EB16AE" w:rsidRPr="00F65E27" w:rsidRDefault="00EB16AE" w:rsidP="00F911F4">
      <w:pPr>
        <w:widowControl w:val="0"/>
        <w:numPr>
          <w:ilvl w:val="0"/>
          <w:numId w:val="33"/>
        </w:numPr>
        <w:autoSpaceDE w:val="0"/>
        <w:ind w:left="0" w:firstLine="0"/>
        <w:jc w:val="both"/>
        <w:rPr>
          <w:rFonts w:ascii="Tw Cen MT" w:hAnsi="Tw Cen MT"/>
        </w:rPr>
      </w:pPr>
      <w:r w:rsidRPr="00F65E27">
        <w:rPr>
          <w:rFonts w:ascii="Tw Cen MT" w:hAnsi="Tw Cen MT" w:cs="Arial"/>
        </w:rPr>
        <w:t>Dans</w:t>
      </w:r>
      <w:r w:rsidRPr="00F65E27">
        <w:rPr>
          <w:rFonts w:ascii="Tw Cen MT" w:hAnsi="Tw Cen MT" w:cs="Arial"/>
          <w:spacing w:val="6"/>
        </w:rPr>
        <w:t xml:space="preserve"> </w:t>
      </w:r>
      <w:r w:rsidRPr="00F65E27">
        <w:rPr>
          <w:rFonts w:ascii="Tw Cen MT" w:hAnsi="Tw Cen MT" w:cs="Arial"/>
        </w:rPr>
        <w:t>le</w:t>
      </w:r>
      <w:r w:rsidRPr="00F65E27">
        <w:rPr>
          <w:rFonts w:ascii="Tw Cen MT" w:hAnsi="Tw Cen MT" w:cs="Arial"/>
          <w:spacing w:val="6"/>
        </w:rPr>
        <w:t xml:space="preserve"> </w:t>
      </w:r>
      <w:r w:rsidRPr="00F65E27">
        <w:rPr>
          <w:rFonts w:ascii="Tw Cen MT" w:hAnsi="Tw Cen MT" w:cs="Arial"/>
        </w:rPr>
        <w:t>cas</w:t>
      </w:r>
      <w:r w:rsidRPr="00F65E27">
        <w:rPr>
          <w:rFonts w:ascii="Tw Cen MT" w:hAnsi="Tw Cen MT" w:cs="Arial"/>
          <w:spacing w:val="6"/>
        </w:rPr>
        <w:t xml:space="preserve"> </w:t>
      </w:r>
      <w:r w:rsidRPr="00F65E27">
        <w:rPr>
          <w:rFonts w:ascii="Tw Cen MT" w:hAnsi="Tw Cen MT" w:cs="Arial"/>
        </w:rPr>
        <w:t>où</w:t>
      </w:r>
      <w:r w:rsidRPr="00F65E27">
        <w:rPr>
          <w:rFonts w:ascii="Tw Cen MT" w:hAnsi="Tw Cen MT" w:cs="Arial"/>
          <w:spacing w:val="6"/>
        </w:rPr>
        <w:t xml:space="preserve"> </w:t>
      </w:r>
      <w:r w:rsidRPr="00F65E27">
        <w:rPr>
          <w:rFonts w:ascii="Tw Cen MT" w:hAnsi="Tw Cen MT" w:cs="Arial"/>
        </w:rPr>
        <w:t>l’entrepreneur</w:t>
      </w:r>
      <w:r w:rsidRPr="00F65E27">
        <w:rPr>
          <w:rFonts w:ascii="Tw Cen MT" w:hAnsi="Tw Cen MT" w:cs="Arial"/>
          <w:spacing w:val="6"/>
        </w:rPr>
        <w:t xml:space="preserve"> </w:t>
      </w:r>
      <w:r w:rsidRPr="00F65E27">
        <w:rPr>
          <w:rFonts w:ascii="Tw Cen MT" w:hAnsi="Tw Cen MT" w:cs="Arial"/>
        </w:rPr>
        <w:t>est</w:t>
      </w:r>
      <w:r w:rsidRPr="00F65E27">
        <w:rPr>
          <w:rFonts w:ascii="Tw Cen MT" w:hAnsi="Tw Cen MT" w:cs="Arial"/>
          <w:spacing w:val="6"/>
        </w:rPr>
        <w:t xml:space="preserve"> </w:t>
      </w:r>
      <w:r w:rsidRPr="00F65E27">
        <w:rPr>
          <w:rFonts w:ascii="Tw Cen MT" w:hAnsi="Tw Cen MT" w:cs="Arial"/>
        </w:rPr>
        <w:t>le</w:t>
      </w:r>
      <w:r w:rsidRPr="00F65E27">
        <w:rPr>
          <w:rFonts w:ascii="Tw Cen MT" w:hAnsi="Tw Cen MT" w:cs="Arial"/>
          <w:spacing w:val="6"/>
        </w:rPr>
        <w:t xml:space="preserve"> </w:t>
      </w:r>
      <w:r w:rsidRPr="00F65E27">
        <w:rPr>
          <w:rFonts w:ascii="Tw Cen MT" w:hAnsi="Tw Cen MT" w:cs="Arial"/>
        </w:rPr>
        <w:t>destinataire :</w:t>
      </w:r>
      <w:r w:rsidRPr="00F65E27">
        <w:rPr>
          <w:rFonts w:ascii="Tw Cen MT" w:hAnsi="Tw Cen MT" w:cs="Arial"/>
          <w:spacing w:val="6"/>
        </w:rPr>
        <w:t xml:space="preserve"> </w:t>
      </w:r>
      <w:r w:rsidRPr="00F65E27">
        <w:rPr>
          <w:rFonts w:ascii="Tw Cen MT" w:hAnsi="Tw Cen MT" w:cs="Arial"/>
        </w:rPr>
        <w:t>Madame/Monsieur:………………</w:t>
      </w:r>
    </w:p>
    <w:p w14:paraId="27668F94" w14:textId="77777777" w:rsidR="00EB16AE" w:rsidRPr="00F65E27" w:rsidRDefault="00EB16AE" w:rsidP="00EB16AE">
      <w:pPr>
        <w:widowControl w:val="0"/>
        <w:autoSpaceDE w:val="0"/>
        <w:jc w:val="both"/>
        <w:rPr>
          <w:rFonts w:ascii="Tw Cen MT" w:hAnsi="Tw Cen MT" w:cs="Arial"/>
        </w:rPr>
      </w:pPr>
    </w:p>
    <w:p w14:paraId="249EDF1C" w14:textId="696E05E3" w:rsidR="00EB16AE" w:rsidRPr="00F65E27" w:rsidRDefault="00EB16AE" w:rsidP="00EB16AE">
      <w:pPr>
        <w:widowControl w:val="0"/>
        <w:autoSpaceDE w:val="0"/>
        <w:jc w:val="both"/>
        <w:rPr>
          <w:rFonts w:ascii="Tw Cen MT" w:hAnsi="Tw Cen MT" w:cs="Arial"/>
          <w:spacing w:val="2"/>
        </w:rPr>
      </w:pPr>
      <w:r w:rsidRPr="00F65E27">
        <w:rPr>
          <w:rFonts w:ascii="Tw Cen MT" w:hAnsi="Tw Cen MT" w:cs="Arial"/>
          <w:spacing w:val="2"/>
        </w:rPr>
        <w:t xml:space="preserve">Passé le délai de 15 jours fixé à l’article 6.1 du CCAG pour faire connaître au Maître d’Ouvrage, au chef de service son domicile, les correspondances seront valablement adressées à la </w:t>
      </w:r>
      <w:r>
        <w:rPr>
          <w:rFonts w:ascii="Tw Cen MT" w:hAnsi="Tw Cen MT" w:cs="Arial"/>
          <w:spacing w:val="2"/>
        </w:rPr>
        <w:t xml:space="preserve">mairie de </w:t>
      </w:r>
      <w:r w:rsidR="00C12115">
        <w:rPr>
          <w:rFonts w:ascii="Tw Cen MT" w:hAnsi="Tw Cen MT" w:cs="Arial"/>
          <w:spacing w:val="2"/>
        </w:rPr>
        <w:t>NGOULEMAKONG</w:t>
      </w:r>
      <w:r w:rsidRPr="00F65E27">
        <w:rPr>
          <w:rFonts w:ascii="Tw Cen MT" w:hAnsi="Tw Cen MT" w:cs="Arial"/>
          <w:spacing w:val="2"/>
        </w:rPr>
        <w:t>.</w:t>
      </w:r>
    </w:p>
    <w:p w14:paraId="7DE1ED71" w14:textId="77777777" w:rsidR="00EB16AE" w:rsidRPr="00F65E27" w:rsidRDefault="00EB16AE" w:rsidP="00EB16AE">
      <w:pPr>
        <w:widowControl w:val="0"/>
        <w:autoSpaceDE w:val="0"/>
        <w:jc w:val="both"/>
        <w:rPr>
          <w:rFonts w:ascii="Tw Cen MT" w:hAnsi="Tw Cen MT" w:cs="Arial"/>
        </w:rPr>
      </w:pPr>
    </w:p>
    <w:p w14:paraId="5F5EF1B3" w14:textId="77777777" w:rsidR="00EB16AE" w:rsidRPr="00F65E27" w:rsidRDefault="00EB16AE" w:rsidP="00F911F4">
      <w:pPr>
        <w:widowControl w:val="0"/>
        <w:numPr>
          <w:ilvl w:val="0"/>
          <w:numId w:val="33"/>
        </w:numPr>
        <w:autoSpaceDE w:val="0"/>
        <w:ind w:left="0" w:firstLine="0"/>
        <w:jc w:val="both"/>
        <w:rPr>
          <w:rFonts w:ascii="Tw Cen MT" w:hAnsi="Tw Cen MT"/>
        </w:rPr>
      </w:pPr>
      <w:r w:rsidRPr="00F65E27">
        <w:rPr>
          <w:rFonts w:ascii="Tw Cen MT" w:hAnsi="Tw Cen MT" w:cs="Arial"/>
        </w:rPr>
        <w:t>Dans le cas où le Maître d’Ouvrage en est le destinataire</w:t>
      </w:r>
      <w:r w:rsidRPr="00F65E27">
        <w:rPr>
          <w:rFonts w:ascii="Tw Cen MT" w:hAnsi="Tw Cen MT" w:cs="Arial"/>
          <w:spacing w:val="6"/>
        </w:rPr>
        <w:t xml:space="preserve"> </w:t>
      </w:r>
      <w:r w:rsidRPr="00F65E27">
        <w:rPr>
          <w:rFonts w:ascii="Tw Cen MT" w:hAnsi="Tw Cen MT" w:cs="Arial"/>
        </w:rPr>
        <w:t>:</w:t>
      </w:r>
    </w:p>
    <w:p w14:paraId="586B3E5C" w14:textId="45E18E13" w:rsidR="00EB16AE" w:rsidRPr="00F65E27" w:rsidRDefault="00EB16AE" w:rsidP="00EB16AE">
      <w:pPr>
        <w:widowControl w:val="0"/>
        <w:autoSpaceDE w:val="0"/>
        <w:jc w:val="both"/>
        <w:rPr>
          <w:rFonts w:ascii="Tw Cen MT" w:hAnsi="Tw Cen MT"/>
        </w:rPr>
      </w:pPr>
      <w:r w:rsidRPr="00F65E27">
        <w:rPr>
          <w:rFonts w:ascii="Tw Cen MT" w:hAnsi="Tw Cen MT" w:cs="Arial"/>
        </w:rPr>
        <w:t>Monsieur</w:t>
      </w:r>
      <w:r w:rsidRPr="00F65E27">
        <w:rPr>
          <w:rFonts w:ascii="Tw Cen MT" w:hAnsi="Tw Cen MT" w:cs="Arial"/>
          <w:spacing w:val="-6"/>
        </w:rPr>
        <w:t xml:space="preserve"> </w:t>
      </w:r>
      <w:r w:rsidRPr="00F65E27">
        <w:rPr>
          <w:rFonts w:ascii="Tw Cen MT" w:hAnsi="Tw Cen MT" w:cs="Arial"/>
          <w:b/>
        </w:rPr>
        <w:t xml:space="preserve">le </w:t>
      </w:r>
      <w:r>
        <w:rPr>
          <w:rFonts w:ascii="Tw Cen MT" w:hAnsi="Tw Cen MT" w:cs="Arial"/>
          <w:b/>
        </w:rPr>
        <w:t xml:space="preserve">Maire de la Commune de </w:t>
      </w:r>
      <w:r w:rsidR="00C12115">
        <w:rPr>
          <w:rFonts w:ascii="Tw Cen MT" w:hAnsi="Tw Cen MT" w:cs="Arial"/>
          <w:b/>
        </w:rPr>
        <w:t>NGOULEMAKONG</w:t>
      </w:r>
      <w:r>
        <w:rPr>
          <w:rFonts w:ascii="Tw Cen MT" w:hAnsi="Tw Cen MT" w:cs="Arial"/>
          <w:b/>
        </w:rPr>
        <w:t xml:space="preserve"> </w:t>
      </w:r>
      <w:r w:rsidRPr="00F65E27">
        <w:rPr>
          <w:rFonts w:ascii="Tw Cen MT" w:hAnsi="Tw Cen MT" w:cs="Arial"/>
        </w:rPr>
        <w:t>avec</w:t>
      </w:r>
      <w:r w:rsidRPr="00F65E27">
        <w:rPr>
          <w:rFonts w:ascii="Tw Cen MT" w:hAnsi="Tw Cen MT" w:cs="Arial"/>
          <w:spacing w:val="-6"/>
        </w:rPr>
        <w:t xml:space="preserve"> </w:t>
      </w:r>
      <w:r w:rsidRPr="00F65E27">
        <w:rPr>
          <w:rFonts w:ascii="Tw Cen MT" w:hAnsi="Tw Cen MT" w:cs="Arial"/>
        </w:rPr>
        <w:t>copie</w:t>
      </w:r>
      <w:r w:rsidRPr="00F65E27">
        <w:rPr>
          <w:rFonts w:ascii="Tw Cen MT" w:hAnsi="Tw Cen MT" w:cs="Arial"/>
          <w:spacing w:val="-6"/>
        </w:rPr>
        <w:t xml:space="preserve"> </w:t>
      </w:r>
      <w:r w:rsidRPr="00F65E27">
        <w:rPr>
          <w:rFonts w:ascii="Tw Cen MT" w:hAnsi="Tw Cen MT" w:cs="Arial"/>
        </w:rPr>
        <w:t>adressée</w:t>
      </w:r>
      <w:r w:rsidRPr="00F65E27">
        <w:rPr>
          <w:rFonts w:ascii="Tw Cen MT" w:hAnsi="Tw Cen MT" w:cs="Arial"/>
          <w:spacing w:val="-6"/>
        </w:rPr>
        <w:t xml:space="preserve"> </w:t>
      </w:r>
      <w:r w:rsidRPr="00F65E27">
        <w:rPr>
          <w:rFonts w:ascii="Tw Cen MT" w:hAnsi="Tw Cen MT" w:cs="Arial"/>
        </w:rPr>
        <w:t>dans</w:t>
      </w:r>
      <w:r w:rsidRPr="00F65E27">
        <w:rPr>
          <w:rFonts w:ascii="Tw Cen MT" w:hAnsi="Tw Cen MT" w:cs="Arial"/>
          <w:spacing w:val="-6"/>
        </w:rPr>
        <w:t xml:space="preserve"> </w:t>
      </w:r>
      <w:r w:rsidRPr="00F65E27">
        <w:rPr>
          <w:rFonts w:ascii="Tw Cen MT" w:hAnsi="Tw Cen MT" w:cs="Arial"/>
        </w:rPr>
        <w:t xml:space="preserve">les </w:t>
      </w:r>
      <w:r w:rsidRPr="00F65E27">
        <w:rPr>
          <w:rFonts w:ascii="Tw Cen MT" w:hAnsi="Tw Cen MT" w:cs="Arial"/>
          <w:spacing w:val="2"/>
        </w:rPr>
        <w:t>même</w:t>
      </w:r>
      <w:r w:rsidRPr="00F65E27">
        <w:rPr>
          <w:rFonts w:ascii="Tw Cen MT" w:hAnsi="Tw Cen MT" w:cs="Arial"/>
        </w:rPr>
        <w:t xml:space="preserve">s </w:t>
      </w:r>
      <w:r w:rsidRPr="00F65E27">
        <w:rPr>
          <w:rFonts w:ascii="Tw Cen MT" w:hAnsi="Tw Cen MT" w:cs="Arial"/>
          <w:spacing w:val="2"/>
        </w:rPr>
        <w:t>délais</w:t>
      </w:r>
      <w:r w:rsidRPr="00F65E27">
        <w:rPr>
          <w:rFonts w:ascii="Tw Cen MT" w:hAnsi="Tw Cen MT" w:cs="Arial"/>
        </w:rPr>
        <w:t>, à l’Autorité contractante, au Chef de service, à l’ingénieur, au Maître</w:t>
      </w:r>
      <w:r w:rsidRPr="00F65E27">
        <w:rPr>
          <w:rFonts w:ascii="Tw Cen MT" w:hAnsi="Tw Cen MT" w:cs="Arial"/>
          <w:spacing w:val="2"/>
        </w:rPr>
        <w:t xml:space="preserve"> </w:t>
      </w:r>
      <w:r w:rsidRPr="00F65E27">
        <w:rPr>
          <w:rFonts w:ascii="Tw Cen MT" w:hAnsi="Tw Cen MT" w:cs="Arial"/>
        </w:rPr>
        <w:t>d’Œuvre.</w:t>
      </w:r>
    </w:p>
    <w:p w14:paraId="25444390" w14:textId="77777777" w:rsidR="00EB16AE" w:rsidRPr="00F65E27" w:rsidRDefault="00EB16AE" w:rsidP="00EB16AE">
      <w:pPr>
        <w:widowControl w:val="0"/>
        <w:autoSpaceDE w:val="0"/>
        <w:jc w:val="both"/>
        <w:rPr>
          <w:rFonts w:ascii="Tw Cen MT" w:hAnsi="Tw Cen MT" w:cs="Arial"/>
        </w:rPr>
      </w:pPr>
    </w:p>
    <w:p w14:paraId="46E0B39E" w14:textId="77777777" w:rsidR="00EB16AE" w:rsidRPr="00F65E27" w:rsidRDefault="00EB16AE" w:rsidP="00EB16AE">
      <w:pPr>
        <w:widowControl w:val="0"/>
        <w:tabs>
          <w:tab w:val="left" w:pos="1380"/>
          <w:tab w:val="left" w:pos="1900"/>
          <w:tab w:val="left" w:pos="3920"/>
          <w:tab w:val="left" w:pos="4420"/>
        </w:tabs>
        <w:autoSpaceDE w:val="0"/>
        <w:jc w:val="both"/>
        <w:rPr>
          <w:rFonts w:ascii="Tw Cen MT" w:hAnsi="Tw Cen MT" w:cs="Arial"/>
        </w:rPr>
      </w:pPr>
      <w:r w:rsidRPr="00F65E27">
        <w:rPr>
          <w:rFonts w:ascii="Tw Cen MT" w:hAnsi="Tw Cen MT" w:cs="Arial"/>
        </w:rPr>
        <w:t>7.2.</w:t>
      </w:r>
      <w:r w:rsidRPr="00F65E27">
        <w:rPr>
          <w:rFonts w:ascii="Tw Cen MT" w:hAnsi="Tw Cen MT" w:cs="Arial"/>
          <w:spacing w:val="26"/>
        </w:rPr>
        <w:t xml:space="preserve"> </w:t>
      </w:r>
      <w:r w:rsidRPr="00F65E27">
        <w:rPr>
          <w:rFonts w:ascii="Tw Cen MT" w:hAnsi="Tw Cen MT" w:cs="Arial"/>
        </w:rPr>
        <w:t>L’entrepreneur adressera toutes notifications écrites ou correspondances au Maître d’Œuvre, avec copie au Chef de service du marché, à l’ingénieur et à l’Organisme Payeur.</w:t>
      </w:r>
    </w:p>
    <w:p w14:paraId="3557991A" w14:textId="77777777" w:rsidR="00EB16AE" w:rsidRDefault="00EB16AE" w:rsidP="00EB16AE">
      <w:pPr>
        <w:widowControl w:val="0"/>
        <w:autoSpaceDE w:val="0"/>
        <w:adjustRightInd w:val="0"/>
        <w:ind w:right="-16"/>
        <w:jc w:val="both"/>
        <w:rPr>
          <w:rFonts w:ascii="Tw Cen MT" w:hAnsi="Tw Cen MT" w:cs="Arial"/>
          <w:b/>
          <w:color w:val="000000" w:themeColor="text1"/>
        </w:rPr>
      </w:pPr>
    </w:p>
    <w:p w14:paraId="7C995914"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6" w:name="_Toc97044681"/>
      <w:r w:rsidRPr="00B67231">
        <w:rPr>
          <w:rFonts w:ascii="Tw Cen MT" w:hAnsi="Tw Cen MT" w:cs="Tahoma"/>
          <w:color w:val="auto"/>
          <w:sz w:val="24"/>
          <w:szCs w:val="24"/>
        </w:rPr>
        <w:t xml:space="preserve">Article 9 : </w:t>
      </w:r>
      <w:r w:rsidR="00007C18" w:rsidRPr="00B67231">
        <w:rPr>
          <w:rFonts w:ascii="Tw Cen MT" w:hAnsi="Tw Cen MT" w:cs="Tahoma"/>
          <w:color w:val="auto"/>
          <w:sz w:val="24"/>
          <w:szCs w:val="24"/>
        </w:rPr>
        <w:t>Ordres de Service</w:t>
      </w:r>
      <w:r w:rsidRPr="00B67231">
        <w:rPr>
          <w:rFonts w:ascii="Tw Cen MT" w:hAnsi="Tw Cen MT" w:cs="Tahoma"/>
          <w:color w:val="auto"/>
          <w:sz w:val="24"/>
          <w:szCs w:val="24"/>
        </w:rPr>
        <w:t xml:space="preserve"> (CCAG Article </w:t>
      </w:r>
      <w:r w:rsidR="001B54FC" w:rsidRPr="00B67231">
        <w:rPr>
          <w:rFonts w:ascii="Tw Cen MT" w:hAnsi="Tw Cen MT" w:cs="Tahoma"/>
          <w:color w:val="auto"/>
          <w:sz w:val="24"/>
          <w:szCs w:val="24"/>
        </w:rPr>
        <w:t>8)</w:t>
      </w:r>
      <w:bookmarkEnd w:id="66"/>
    </w:p>
    <w:p w14:paraId="21FB3DEB" w14:textId="77777777" w:rsidR="00344BB7" w:rsidRPr="00CD298B" w:rsidRDefault="00344BB7" w:rsidP="00344BB7">
      <w:pPr>
        <w:widowControl w:val="0"/>
        <w:autoSpaceDE w:val="0"/>
        <w:rPr>
          <w:rFonts w:ascii="Tw Cen MT" w:hAnsi="Tw Cen MT"/>
          <w:color w:val="000000" w:themeColor="text1"/>
          <w:sz w:val="18"/>
          <w:szCs w:val="18"/>
        </w:rPr>
      </w:pPr>
    </w:p>
    <w:p w14:paraId="3E831858" w14:textId="77777777" w:rsidR="00344BB7"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1.  L’ordre de service de commencer les prestations est signé par l</w:t>
      </w:r>
      <w:r w:rsidR="00430746" w:rsidRPr="00CD298B">
        <w:rPr>
          <w:rFonts w:ascii="Tw Cen MT" w:hAnsi="Tw Cen MT" w:cs="Arial"/>
          <w:color w:val="000000" w:themeColor="text1"/>
          <w:sz w:val="24"/>
        </w:rPr>
        <w:t>’</w:t>
      </w:r>
      <w:r w:rsidR="001B54FC" w:rsidRPr="00CD298B">
        <w:rPr>
          <w:rFonts w:ascii="Tw Cen MT" w:hAnsi="Tw Cen MT" w:cs="Arial"/>
          <w:color w:val="000000" w:themeColor="text1"/>
          <w:sz w:val="24"/>
        </w:rPr>
        <w:t>A</w:t>
      </w:r>
      <w:r w:rsidR="00430746" w:rsidRPr="00CD298B">
        <w:rPr>
          <w:rFonts w:ascii="Tw Cen MT" w:hAnsi="Tw Cen MT" w:cs="Arial"/>
          <w:color w:val="000000" w:themeColor="text1"/>
          <w:sz w:val="24"/>
        </w:rPr>
        <w:t xml:space="preserve">utorité </w:t>
      </w:r>
      <w:r w:rsidR="001B54FC" w:rsidRPr="00CD298B">
        <w:rPr>
          <w:rFonts w:ascii="Tw Cen MT" w:hAnsi="Tw Cen MT" w:cs="Arial"/>
          <w:color w:val="000000" w:themeColor="text1"/>
          <w:sz w:val="24"/>
        </w:rPr>
        <w:t>C</w:t>
      </w:r>
      <w:r w:rsidR="00430746" w:rsidRPr="00CD298B">
        <w:rPr>
          <w:rFonts w:ascii="Tw Cen MT" w:hAnsi="Tw Cen MT" w:cs="Arial"/>
          <w:color w:val="000000" w:themeColor="text1"/>
          <w:sz w:val="24"/>
        </w:rPr>
        <w:t xml:space="preserve">ontractante </w:t>
      </w:r>
      <w:r w:rsidRPr="00CD298B">
        <w:rPr>
          <w:rFonts w:ascii="Tw Cen MT" w:hAnsi="Tw Cen MT" w:cs="Arial"/>
          <w:color w:val="000000" w:themeColor="text1"/>
          <w:sz w:val="24"/>
        </w:rPr>
        <w:t xml:space="preserve">et notifié à l’entreprise par le </w:t>
      </w:r>
      <w:r w:rsidR="007B7806" w:rsidRPr="00CD298B">
        <w:rPr>
          <w:rFonts w:ascii="Tw Cen MT" w:hAnsi="Tw Cen MT" w:cs="Arial"/>
          <w:color w:val="000000" w:themeColor="text1"/>
          <w:sz w:val="24"/>
        </w:rPr>
        <w:t>Chef de Service, avec copie</w:t>
      </w:r>
      <w:r w:rsidR="00007C18" w:rsidRPr="00CD298B">
        <w:rPr>
          <w:rFonts w:ascii="Tw Cen MT" w:hAnsi="Tw Cen MT" w:cs="Arial"/>
          <w:color w:val="000000" w:themeColor="text1"/>
          <w:sz w:val="24"/>
        </w:rPr>
        <w:t xml:space="preserve"> à l’Ingénieur </w:t>
      </w:r>
      <w:r w:rsidR="001B54FC" w:rsidRPr="00CD298B">
        <w:rPr>
          <w:rFonts w:ascii="Tw Cen MT" w:hAnsi="Tw Cen MT" w:cs="Arial"/>
          <w:color w:val="000000" w:themeColor="text1"/>
          <w:sz w:val="24"/>
        </w:rPr>
        <w:t>du marché</w:t>
      </w:r>
      <w:r w:rsidR="007B7806" w:rsidRPr="00CD298B">
        <w:rPr>
          <w:rFonts w:ascii="Tw Cen MT" w:hAnsi="Tw Cen MT" w:cs="Arial"/>
          <w:color w:val="000000" w:themeColor="text1"/>
          <w:sz w:val="24"/>
        </w:rPr>
        <w:t xml:space="preserve">, </w:t>
      </w:r>
      <w:r w:rsidR="00456BF3" w:rsidRPr="00CD298B">
        <w:rPr>
          <w:rFonts w:ascii="Tw Cen MT" w:hAnsi="Tw Cen MT" w:cs="Arial"/>
          <w:color w:val="000000" w:themeColor="text1"/>
          <w:sz w:val="24"/>
        </w:rPr>
        <w:t xml:space="preserve">au </w:t>
      </w:r>
      <w:r w:rsidR="007B7806" w:rsidRPr="00CD298B">
        <w:rPr>
          <w:rFonts w:ascii="Tw Cen MT" w:hAnsi="Tw Cen MT" w:cs="Arial"/>
          <w:color w:val="000000" w:themeColor="text1"/>
          <w:sz w:val="24"/>
        </w:rPr>
        <w:t>Bailleur de Fonds et au Promoteur</w:t>
      </w:r>
      <w:r w:rsidRPr="00CD298B">
        <w:rPr>
          <w:rFonts w:ascii="Tw Cen MT" w:hAnsi="Tw Cen MT" w:cs="Arial"/>
          <w:color w:val="000000" w:themeColor="text1"/>
          <w:sz w:val="24"/>
        </w:rPr>
        <w:t>.</w:t>
      </w:r>
    </w:p>
    <w:p w14:paraId="4649B5BF" w14:textId="77777777" w:rsidR="00344BB7" w:rsidRPr="00CD298B" w:rsidRDefault="00344BB7" w:rsidP="00344BB7">
      <w:pPr>
        <w:pStyle w:val="Puc"/>
        <w:ind w:left="0" w:firstLine="0"/>
        <w:rPr>
          <w:rFonts w:ascii="Tw Cen MT" w:hAnsi="Tw Cen MT" w:cs="Arial"/>
          <w:color w:val="000000" w:themeColor="text1"/>
          <w:sz w:val="24"/>
        </w:rPr>
      </w:pPr>
    </w:p>
    <w:p w14:paraId="14CE28B2" w14:textId="77777777" w:rsidR="00344BB7"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2.  L’ordre de service à incidence financière ou susceptible de modifier les délais sera signé par l</w:t>
      </w:r>
      <w:r w:rsidR="001B54FC" w:rsidRPr="00CD298B">
        <w:rPr>
          <w:rFonts w:ascii="Tw Cen MT" w:hAnsi="Tw Cen MT" w:cs="Arial"/>
          <w:color w:val="000000" w:themeColor="text1"/>
          <w:sz w:val="24"/>
        </w:rPr>
        <w:t>’Autorité C</w:t>
      </w:r>
      <w:r w:rsidR="00430746" w:rsidRPr="00CD298B">
        <w:rPr>
          <w:rFonts w:ascii="Tw Cen MT" w:hAnsi="Tw Cen MT" w:cs="Arial"/>
          <w:color w:val="000000" w:themeColor="text1"/>
          <w:sz w:val="24"/>
        </w:rPr>
        <w:t>ontractante</w:t>
      </w:r>
      <w:r w:rsidR="005B367F">
        <w:rPr>
          <w:rFonts w:ascii="Tw Cen MT" w:hAnsi="Tw Cen MT" w:cs="Arial"/>
          <w:color w:val="000000" w:themeColor="text1"/>
          <w:sz w:val="24"/>
        </w:rPr>
        <w:t xml:space="preserve"> après approbation par la délivrance d’une non objection du </w:t>
      </w:r>
      <w:r w:rsidR="005B367F" w:rsidRPr="00CD298B">
        <w:rPr>
          <w:rFonts w:ascii="Tw Cen MT" w:hAnsi="Tw Cen MT" w:cs="Arial"/>
          <w:color w:val="000000" w:themeColor="text1"/>
          <w:sz w:val="24"/>
        </w:rPr>
        <w:t>Bailleur de Fonds</w:t>
      </w:r>
      <w:r w:rsidRPr="00CD298B">
        <w:rPr>
          <w:rFonts w:ascii="Tw Cen MT" w:hAnsi="Tw Cen MT" w:cs="Arial"/>
          <w:color w:val="000000" w:themeColor="text1"/>
          <w:sz w:val="24"/>
        </w:rPr>
        <w:t xml:space="preserve"> et notifié </w:t>
      </w:r>
      <w:r w:rsidR="007B4EA6" w:rsidRPr="00CD298B">
        <w:rPr>
          <w:rFonts w:ascii="Tw Cen MT" w:hAnsi="Tw Cen MT" w:cs="Arial"/>
          <w:color w:val="000000" w:themeColor="text1"/>
          <w:sz w:val="24"/>
        </w:rPr>
        <w:t>au Prestataire</w:t>
      </w:r>
      <w:r w:rsidRPr="00CD298B">
        <w:rPr>
          <w:rFonts w:ascii="Tw Cen MT" w:hAnsi="Tw Cen MT" w:cs="Arial"/>
          <w:color w:val="000000" w:themeColor="text1"/>
          <w:sz w:val="24"/>
        </w:rPr>
        <w:t xml:space="preserve"> par le Chef de service du marché</w:t>
      </w:r>
      <w:r w:rsidR="001B54FC" w:rsidRPr="00CD298B">
        <w:rPr>
          <w:rFonts w:ascii="Tw Cen MT" w:hAnsi="Tw Cen MT" w:cs="Arial"/>
          <w:color w:val="000000" w:themeColor="text1"/>
          <w:sz w:val="24"/>
        </w:rPr>
        <w:t>, avec copie à l’Ingénieur et au comptable chargé des paiements</w:t>
      </w:r>
      <w:r w:rsidRPr="00CD298B">
        <w:rPr>
          <w:rFonts w:ascii="Tw Cen MT" w:hAnsi="Tw Cen MT" w:cs="Arial"/>
          <w:color w:val="000000" w:themeColor="text1"/>
          <w:sz w:val="24"/>
        </w:rPr>
        <w:t>.</w:t>
      </w:r>
    </w:p>
    <w:p w14:paraId="43FBF301" w14:textId="77777777" w:rsidR="00344BB7" w:rsidRPr="00CD298B" w:rsidRDefault="00344BB7" w:rsidP="00344BB7">
      <w:pPr>
        <w:pStyle w:val="Puc"/>
        <w:ind w:left="0" w:firstLine="0"/>
        <w:rPr>
          <w:rFonts w:ascii="Tw Cen MT" w:hAnsi="Tw Cen MT" w:cs="Arial"/>
          <w:color w:val="000000" w:themeColor="text1"/>
          <w:sz w:val="24"/>
        </w:rPr>
      </w:pPr>
    </w:p>
    <w:p w14:paraId="33A64C00" w14:textId="77777777" w:rsidR="00344BB7"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 xml:space="preserve">3.  Les </w:t>
      </w:r>
      <w:r w:rsidR="00007C18" w:rsidRPr="00CD298B">
        <w:rPr>
          <w:rFonts w:ascii="Tw Cen MT" w:hAnsi="Tw Cen MT" w:cs="Arial"/>
          <w:color w:val="000000" w:themeColor="text1"/>
          <w:sz w:val="24"/>
        </w:rPr>
        <w:t>Ordres de Service</w:t>
      </w:r>
      <w:r w:rsidRPr="00CD298B">
        <w:rPr>
          <w:rFonts w:ascii="Tw Cen MT" w:hAnsi="Tw Cen MT" w:cs="Arial"/>
          <w:color w:val="000000" w:themeColor="text1"/>
          <w:sz w:val="24"/>
        </w:rPr>
        <w:t xml:space="preserve"> à caractère technique liés au déroulement normal des presta</w:t>
      </w:r>
      <w:r w:rsidR="00430746" w:rsidRPr="00CD298B">
        <w:rPr>
          <w:rFonts w:ascii="Tw Cen MT" w:hAnsi="Tw Cen MT" w:cs="Arial"/>
          <w:color w:val="000000" w:themeColor="text1"/>
          <w:sz w:val="24"/>
        </w:rPr>
        <w:t>tions et sans incidence financière seront</w:t>
      </w:r>
      <w:r w:rsidRPr="00CD298B">
        <w:rPr>
          <w:rFonts w:ascii="Tw Cen MT" w:hAnsi="Tw Cen MT" w:cs="Arial"/>
          <w:color w:val="000000" w:themeColor="text1"/>
          <w:sz w:val="24"/>
        </w:rPr>
        <w:t xml:space="preserve"> directement  signés par le Chef de service et notifiés par l’Ingénieur.</w:t>
      </w:r>
    </w:p>
    <w:p w14:paraId="0DBE5F4A" w14:textId="77777777" w:rsidR="00344BB7" w:rsidRPr="00CD298B" w:rsidRDefault="00344BB7" w:rsidP="00344BB7">
      <w:pPr>
        <w:pStyle w:val="Puc"/>
        <w:ind w:left="0" w:firstLine="0"/>
        <w:rPr>
          <w:rFonts w:ascii="Tw Cen MT" w:hAnsi="Tw Cen MT" w:cs="Arial"/>
          <w:color w:val="000000" w:themeColor="text1"/>
          <w:sz w:val="24"/>
        </w:rPr>
      </w:pPr>
    </w:p>
    <w:p w14:paraId="5B5A51B4" w14:textId="77777777" w:rsidR="00344BB7" w:rsidRPr="00CD298B" w:rsidRDefault="00344BB7" w:rsidP="001B54FC">
      <w:pPr>
        <w:pStyle w:val="Puc"/>
        <w:spacing w:after="120"/>
        <w:ind w:left="0" w:right="-23" w:firstLine="0"/>
        <w:rPr>
          <w:rFonts w:ascii="Tw Cen MT" w:hAnsi="Tw Cen MT" w:cs="Arial"/>
          <w:color w:val="000000" w:themeColor="text1"/>
          <w:sz w:val="24"/>
        </w:rPr>
      </w:pPr>
      <w:r w:rsidRPr="00CD298B">
        <w:rPr>
          <w:rFonts w:ascii="Tw Cen MT" w:hAnsi="Tw Cen MT" w:cs="Arial"/>
          <w:color w:val="000000" w:themeColor="text1"/>
          <w:sz w:val="24"/>
        </w:rPr>
        <w:t xml:space="preserve">4.  Les </w:t>
      </w:r>
      <w:r w:rsidR="00007C18" w:rsidRPr="00CD298B">
        <w:rPr>
          <w:rFonts w:ascii="Tw Cen MT" w:hAnsi="Tw Cen MT" w:cs="Arial"/>
          <w:color w:val="000000" w:themeColor="text1"/>
          <w:sz w:val="24"/>
        </w:rPr>
        <w:t>Ordres de Service</w:t>
      </w:r>
      <w:r w:rsidRPr="00CD298B">
        <w:rPr>
          <w:rFonts w:ascii="Tw Cen MT" w:hAnsi="Tw Cen MT" w:cs="Arial"/>
          <w:color w:val="000000" w:themeColor="text1"/>
          <w:sz w:val="24"/>
        </w:rPr>
        <w:t xml:space="preserve"> valant mise en demeure sont signés par le Maître d’Ouvrage</w:t>
      </w:r>
      <w:r w:rsidR="00430746" w:rsidRPr="00CD298B">
        <w:rPr>
          <w:rFonts w:ascii="Tw Cen MT" w:hAnsi="Tw Cen MT" w:cs="Arial"/>
          <w:color w:val="000000" w:themeColor="text1"/>
          <w:sz w:val="24"/>
        </w:rPr>
        <w:t xml:space="preserve"> et notifié</w:t>
      </w:r>
      <w:r w:rsidR="001B54FC" w:rsidRPr="00CD298B">
        <w:rPr>
          <w:rFonts w:ascii="Tw Cen MT" w:hAnsi="Tw Cen MT" w:cs="Arial"/>
          <w:color w:val="000000" w:themeColor="text1"/>
          <w:sz w:val="24"/>
        </w:rPr>
        <w:t>s</w:t>
      </w:r>
      <w:r w:rsidR="00430746" w:rsidRPr="00CD298B">
        <w:rPr>
          <w:rFonts w:ascii="Tw Cen MT" w:hAnsi="Tw Cen MT" w:cs="Arial"/>
          <w:color w:val="000000" w:themeColor="text1"/>
          <w:sz w:val="24"/>
        </w:rPr>
        <w:t xml:space="preserve"> par le </w:t>
      </w:r>
      <w:r w:rsidR="00007C18" w:rsidRPr="00CD298B">
        <w:rPr>
          <w:rFonts w:ascii="Tw Cen MT" w:hAnsi="Tw Cen MT" w:cs="Arial"/>
          <w:color w:val="000000" w:themeColor="text1"/>
          <w:sz w:val="24"/>
        </w:rPr>
        <w:t xml:space="preserve">Chef </w:t>
      </w:r>
      <w:r w:rsidR="00430746" w:rsidRPr="00CD298B">
        <w:rPr>
          <w:rFonts w:ascii="Tw Cen MT" w:hAnsi="Tw Cen MT" w:cs="Arial"/>
          <w:color w:val="000000" w:themeColor="text1"/>
          <w:sz w:val="24"/>
        </w:rPr>
        <w:t>de service</w:t>
      </w:r>
      <w:r w:rsidR="001B54FC" w:rsidRPr="00CD298B">
        <w:rPr>
          <w:rFonts w:ascii="Tw Cen MT" w:hAnsi="Tw Cen MT" w:cs="Arial"/>
          <w:color w:val="000000" w:themeColor="text1"/>
          <w:sz w:val="24"/>
        </w:rPr>
        <w:t>, avec copie à l’Ingénieur.</w:t>
      </w:r>
    </w:p>
    <w:p w14:paraId="32FD4C98" w14:textId="77777777" w:rsidR="001B54FC" w:rsidRPr="00CD298B" w:rsidRDefault="001B54FC" w:rsidP="001B54FC">
      <w:pPr>
        <w:pStyle w:val="Puc"/>
        <w:spacing w:after="120"/>
        <w:ind w:left="0" w:right="-23" w:firstLine="0"/>
        <w:rPr>
          <w:rFonts w:ascii="Tw Cen MT" w:hAnsi="Tw Cen MT" w:cs="Arial"/>
          <w:color w:val="000000" w:themeColor="text1"/>
          <w:sz w:val="24"/>
        </w:rPr>
      </w:pPr>
      <w:r w:rsidRPr="00CD298B">
        <w:rPr>
          <w:rFonts w:ascii="Tw Cen MT" w:hAnsi="Tw Cen MT" w:cs="Arial"/>
          <w:color w:val="000000" w:themeColor="text1"/>
          <w:sz w:val="24"/>
        </w:rPr>
        <w:t xml:space="preserve">5. Les Ordres de Service de suspension et de reprise sont signés </w:t>
      </w:r>
      <w:r w:rsidR="00D527A9" w:rsidRPr="00CD298B">
        <w:rPr>
          <w:rFonts w:ascii="Tw Cen MT" w:hAnsi="Tw Cen MT" w:cs="Arial"/>
          <w:color w:val="000000" w:themeColor="text1"/>
          <w:sz w:val="24"/>
        </w:rPr>
        <w:t xml:space="preserve">par le Maître d’Ouvrage </w:t>
      </w:r>
      <w:r w:rsidRPr="00CD298B">
        <w:rPr>
          <w:rFonts w:ascii="Tw Cen MT" w:hAnsi="Tw Cen MT" w:cs="Arial"/>
          <w:color w:val="000000" w:themeColor="text1"/>
          <w:sz w:val="24"/>
        </w:rPr>
        <w:t xml:space="preserve">et notifiés </w:t>
      </w:r>
      <w:r w:rsidR="00D527A9" w:rsidRPr="00CD298B">
        <w:rPr>
          <w:rFonts w:ascii="Tw Cen MT" w:hAnsi="Tw Cen MT" w:cs="Arial"/>
          <w:color w:val="000000" w:themeColor="text1"/>
          <w:sz w:val="24"/>
        </w:rPr>
        <w:t xml:space="preserve">par le </w:t>
      </w:r>
      <w:r w:rsidRPr="00CD298B">
        <w:rPr>
          <w:rFonts w:ascii="Tw Cen MT" w:hAnsi="Tw Cen MT" w:cs="Arial"/>
          <w:color w:val="000000" w:themeColor="text1"/>
          <w:sz w:val="24"/>
        </w:rPr>
        <w:t>Chef de Service, avec copie à l’Ingénieur</w:t>
      </w:r>
      <w:r w:rsidR="00456BF3" w:rsidRPr="00CD298B">
        <w:rPr>
          <w:rFonts w:ascii="Tw Cen MT" w:hAnsi="Tw Cen MT" w:cs="Arial"/>
          <w:color w:val="000000" w:themeColor="text1"/>
          <w:sz w:val="24"/>
        </w:rPr>
        <w:t>, au Bailleur de Fonds et au Promoteur</w:t>
      </w:r>
      <w:r w:rsidRPr="00CD298B">
        <w:rPr>
          <w:rFonts w:ascii="Tw Cen MT" w:hAnsi="Tw Cen MT" w:cs="Arial"/>
          <w:color w:val="000000" w:themeColor="text1"/>
          <w:sz w:val="24"/>
        </w:rPr>
        <w:t>.</w:t>
      </w:r>
    </w:p>
    <w:p w14:paraId="3A7033C4" w14:textId="77777777" w:rsidR="00344BB7" w:rsidRPr="00CD298B" w:rsidRDefault="00344BB7" w:rsidP="001B54FC">
      <w:pPr>
        <w:pStyle w:val="Puc"/>
        <w:spacing w:after="120"/>
        <w:ind w:left="0" w:right="-23" w:firstLine="0"/>
        <w:rPr>
          <w:rFonts w:ascii="Tw Cen MT" w:hAnsi="Tw Cen MT" w:cs="Arial"/>
          <w:color w:val="000000" w:themeColor="text1"/>
          <w:sz w:val="24"/>
        </w:rPr>
      </w:pPr>
      <w:r w:rsidRPr="00CD298B">
        <w:rPr>
          <w:rFonts w:ascii="Tw Cen MT" w:hAnsi="Tw Cen MT" w:cs="Arial"/>
          <w:color w:val="000000" w:themeColor="text1"/>
          <w:sz w:val="24"/>
        </w:rPr>
        <w:t xml:space="preserve">Le </w:t>
      </w:r>
      <w:r w:rsidR="001B54FC" w:rsidRPr="00CD298B">
        <w:rPr>
          <w:rFonts w:ascii="Tw Cen MT" w:hAnsi="Tw Cen MT" w:cs="Arial"/>
          <w:color w:val="000000" w:themeColor="text1"/>
          <w:sz w:val="24"/>
        </w:rPr>
        <w:t>Prestataire</w:t>
      </w:r>
      <w:r w:rsidRPr="00CD298B">
        <w:rPr>
          <w:rFonts w:ascii="Tw Cen MT" w:hAnsi="Tw Cen MT" w:cs="Arial"/>
          <w:color w:val="000000" w:themeColor="text1"/>
          <w:sz w:val="24"/>
        </w:rPr>
        <w:t xml:space="preserve"> dispose d’un délai de quinze (15) jours pour émettre des réserves sur tout ordre de service reçu. Le fait d’émettre des réserves ne dispense pas </w:t>
      </w:r>
      <w:r w:rsidR="00A70895" w:rsidRPr="00CD298B">
        <w:rPr>
          <w:rFonts w:ascii="Tw Cen MT" w:hAnsi="Tw Cen MT" w:cs="Arial"/>
          <w:color w:val="000000" w:themeColor="text1"/>
          <w:sz w:val="24"/>
        </w:rPr>
        <w:t>le Prestataire</w:t>
      </w:r>
      <w:r w:rsidRPr="00CD298B">
        <w:rPr>
          <w:rFonts w:ascii="Tw Cen MT" w:hAnsi="Tw Cen MT" w:cs="Arial"/>
          <w:color w:val="000000" w:themeColor="text1"/>
          <w:sz w:val="24"/>
        </w:rPr>
        <w:t xml:space="preserve"> d’exécuter les </w:t>
      </w:r>
      <w:r w:rsidR="00007C18" w:rsidRPr="00CD298B">
        <w:rPr>
          <w:rFonts w:ascii="Tw Cen MT" w:hAnsi="Tw Cen MT" w:cs="Arial"/>
          <w:color w:val="000000" w:themeColor="text1"/>
          <w:sz w:val="24"/>
        </w:rPr>
        <w:t>Ordres de Service</w:t>
      </w:r>
      <w:r w:rsidRPr="00CD298B">
        <w:rPr>
          <w:rFonts w:ascii="Tw Cen MT" w:hAnsi="Tw Cen MT" w:cs="Arial"/>
          <w:color w:val="000000" w:themeColor="text1"/>
          <w:sz w:val="24"/>
        </w:rPr>
        <w:t xml:space="preserve"> reçus.</w:t>
      </w:r>
    </w:p>
    <w:p w14:paraId="7D7ECA27" w14:textId="77777777" w:rsidR="00344BB7" w:rsidRPr="00CD298B" w:rsidRDefault="00344BB7" w:rsidP="00344BB7">
      <w:pPr>
        <w:widowControl w:val="0"/>
        <w:autoSpaceDE w:val="0"/>
        <w:rPr>
          <w:rFonts w:ascii="Tw Cen MT" w:hAnsi="Tw Cen MT" w:cs="Arial"/>
          <w:color w:val="000000" w:themeColor="text1"/>
        </w:rPr>
      </w:pPr>
    </w:p>
    <w:p w14:paraId="041E4637"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7" w:name="_Toc97044682"/>
      <w:r w:rsidRPr="00B67231">
        <w:rPr>
          <w:rFonts w:ascii="Tw Cen MT" w:hAnsi="Tw Cen MT" w:cs="Tahoma"/>
          <w:color w:val="auto"/>
          <w:sz w:val="24"/>
          <w:szCs w:val="24"/>
        </w:rPr>
        <w:t>Article 1</w:t>
      </w:r>
      <w:r w:rsidR="001405CE" w:rsidRPr="00B67231">
        <w:rPr>
          <w:rFonts w:ascii="Tw Cen MT" w:hAnsi="Tw Cen MT" w:cs="Tahoma"/>
          <w:color w:val="auto"/>
          <w:sz w:val="24"/>
          <w:szCs w:val="24"/>
        </w:rPr>
        <w:t>0</w:t>
      </w:r>
      <w:r w:rsidRPr="00B67231">
        <w:rPr>
          <w:rFonts w:ascii="Tw Cen MT" w:hAnsi="Tw Cen MT" w:cs="Tahoma"/>
          <w:color w:val="auto"/>
          <w:sz w:val="24"/>
          <w:szCs w:val="24"/>
        </w:rPr>
        <w:t xml:space="preserve"> : Matériel et personnel du </w:t>
      </w:r>
      <w:r w:rsidR="00E02339" w:rsidRPr="00B67231">
        <w:rPr>
          <w:rFonts w:ascii="Tw Cen MT" w:hAnsi="Tw Cen MT" w:cs="Tahoma"/>
          <w:color w:val="auto"/>
          <w:sz w:val="24"/>
          <w:szCs w:val="24"/>
        </w:rPr>
        <w:t>Prestataire</w:t>
      </w:r>
      <w:bookmarkEnd w:id="67"/>
    </w:p>
    <w:p w14:paraId="18784BD4" w14:textId="77777777" w:rsidR="00344BB7" w:rsidRPr="00CD298B" w:rsidRDefault="00344BB7" w:rsidP="00344BB7">
      <w:pPr>
        <w:widowControl w:val="0"/>
        <w:autoSpaceDE w:val="0"/>
        <w:rPr>
          <w:rFonts w:ascii="Tw Cen MT" w:hAnsi="Tw Cen MT" w:cs="Arial"/>
          <w:color w:val="000000" w:themeColor="text1"/>
        </w:rPr>
      </w:pPr>
    </w:p>
    <w:p w14:paraId="5A01BF0F" w14:textId="77777777" w:rsidR="00344BB7" w:rsidRPr="00CD298B" w:rsidRDefault="001405CE"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10</w:t>
      </w:r>
      <w:r w:rsidR="00430746" w:rsidRPr="00CD298B">
        <w:rPr>
          <w:rFonts w:ascii="Tw Cen MT" w:hAnsi="Tw Cen MT" w:cs="Arial"/>
          <w:color w:val="000000" w:themeColor="text1"/>
        </w:rPr>
        <w:t>.1. Toute</w:t>
      </w:r>
      <w:r w:rsidR="00344BB7" w:rsidRPr="00CD298B">
        <w:rPr>
          <w:rFonts w:ascii="Tw Cen MT" w:hAnsi="Tw Cen MT" w:cs="Arial"/>
          <w:color w:val="000000" w:themeColor="text1"/>
        </w:rPr>
        <w:t xml:space="preserve"> modification</w:t>
      </w:r>
      <w:r w:rsidR="00430746" w:rsidRPr="00CD298B">
        <w:rPr>
          <w:rFonts w:ascii="Tw Cen MT" w:hAnsi="Tw Cen MT" w:cs="Arial"/>
          <w:color w:val="000000" w:themeColor="text1"/>
        </w:rPr>
        <w:t>,</w:t>
      </w:r>
      <w:r w:rsidR="00344BB7" w:rsidRPr="00CD298B">
        <w:rPr>
          <w:rFonts w:ascii="Tw Cen MT" w:hAnsi="Tw Cen MT" w:cs="Arial"/>
          <w:color w:val="000000" w:themeColor="text1"/>
        </w:rPr>
        <w:t xml:space="preserve"> même  partielle</w:t>
      </w:r>
      <w:r w:rsidR="00430746" w:rsidRPr="00CD298B">
        <w:rPr>
          <w:rFonts w:ascii="Tw Cen MT" w:hAnsi="Tw Cen MT" w:cs="Arial"/>
          <w:color w:val="000000" w:themeColor="text1"/>
        </w:rPr>
        <w:t>,</w:t>
      </w:r>
      <w:r w:rsidR="00344BB7" w:rsidRPr="00CD298B">
        <w:rPr>
          <w:rFonts w:ascii="Tw Cen MT" w:hAnsi="Tw Cen MT" w:cs="Arial"/>
          <w:color w:val="000000" w:themeColor="text1"/>
        </w:rPr>
        <w:t xml:space="preserve">  apportée aux  propositions de l’offre technique  n’interviendra  qu’après  agrément écrit du Chef  de service. En cas de modification, le </w:t>
      </w:r>
      <w:r w:rsidR="00AB4A4E" w:rsidRPr="00CD298B">
        <w:rPr>
          <w:rFonts w:ascii="Tw Cen MT" w:hAnsi="Tw Cen MT" w:cs="Arial"/>
          <w:color w:val="000000" w:themeColor="text1"/>
        </w:rPr>
        <w:t>Prestataire</w:t>
      </w:r>
      <w:r w:rsidR="00344BB7" w:rsidRPr="00CD298B">
        <w:rPr>
          <w:rFonts w:ascii="Tw Cen MT" w:hAnsi="Tw Cen MT" w:cs="Arial"/>
          <w:color w:val="000000" w:themeColor="text1"/>
        </w:rPr>
        <w:t xml:space="preserve"> le fera remplacer par un personnel de compétence (qualifications  et  expérience)  au  moins égale ou  par  un matériel  de  performance similaire et en bon état de marche.</w:t>
      </w:r>
    </w:p>
    <w:p w14:paraId="100B8163" w14:textId="77777777" w:rsidR="00344BB7" w:rsidRPr="00CD298B" w:rsidRDefault="00344BB7" w:rsidP="00344BB7">
      <w:pPr>
        <w:widowControl w:val="0"/>
        <w:autoSpaceDE w:val="0"/>
        <w:rPr>
          <w:rFonts w:ascii="Tw Cen MT" w:hAnsi="Tw Cen MT" w:cs="Arial"/>
          <w:color w:val="000000" w:themeColor="text1"/>
        </w:rPr>
      </w:pPr>
    </w:p>
    <w:p w14:paraId="246F6BC3" w14:textId="77777777" w:rsidR="00344BB7" w:rsidRPr="00CD298B" w:rsidRDefault="00344BB7"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1</w:t>
      </w:r>
      <w:r w:rsidR="001405CE" w:rsidRPr="00CD298B">
        <w:rPr>
          <w:rFonts w:ascii="Tw Cen MT" w:hAnsi="Tw Cen MT" w:cs="Arial"/>
          <w:color w:val="000000" w:themeColor="text1"/>
        </w:rPr>
        <w:t>0</w:t>
      </w:r>
      <w:r w:rsidRPr="00CD298B">
        <w:rPr>
          <w:rFonts w:ascii="Tw Cen MT" w:hAnsi="Tw Cen MT" w:cs="Arial"/>
          <w:color w:val="000000" w:themeColor="text1"/>
        </w:rPr>
        <w:t>.2. En tout état de cause, les listes du  matériel et personnel d’encadrement  à  mettre  en  place seront soumises à l’agrément d</w:t>
      </w:r>
      <w:r w:rsidR="00430746" w:rsidRPr="00CD298B">
        <w:rPr>
          <w:rFonts w:ascii="Tw Cen MT" w:hAnsi="Tw Cen MT" w:cs="Arial"/>
          <w:color w:val="000000" w:themeColor="text1"/>
        </w:rPr>
        <w:t>e l’ingénieur</w:t>
      </w:r>
      <w:r w:rsidRPr="00CD298B">
        <w:rPr>
          <w:rFonts w:ascii="Tw Cen MT" w:hAnsi="Tw Cen MT" w:cs="Arial"/>
          <w:color w:val="000000" w:themeColor="text1"/>
        </w:rPr>
        <w:t xml:space="preserve"> dans  les </w:t>
      </w:r>
      <w:r w:rsidR="00575A62" w:rsidRPr="00CD298B">
        <w:rPr>
          <w:rFonts w:ascii="Tw Cen MT" w:hAnsi="Tw Cen MT" w:cs="Arial"/>
          <w:color w:val="000000" w:themeColor="text1"/>
        </w:rPr>
        <w:t xml:space="preserve">quinze </w:t>
      </w:r>
      <w:r w:rsidRPr="00CD298B">
        <w:rPr>
          <w:rFonts w:ascii="Tw Cen MT" w:hAnsi="Tw Cen MT" w:cs="Arial"/>
          <w:color w:val="000000" w:themeColor="text1"/>
        </w:rPr>
        <w:t>(</w:t>
      </w:r>
      <w:r w:rsidR="00430746" w:rsidRPr="00CD298B">
        <w:rPr>
          <w:rFonts w:ascii="Tw Cen MT" w:hAnsi="Tw Cen MT" w:cs="Arial"/>
          <w:color w:val="000000" w:themeColor="text1"/>
        </w:rPr>
        <w:t>15</w:t>
      </w:r>
      <w:r w:rsidRPr="00CD298B">
        <w:rPr>
          <w:rFonts w:ascii="Tw Cen MT" w:hAnsi="Tw Cen MT" w:cs="Arial"/>
          <w:color w:val="000000" w:themeColor="text1"/>
        </w:rPr>
        <w:t>)  jours  qui suivent la notification de l’ordre de service de commencer les  prestations. L</w:t>
      </w:r>
      <w:r w:rsidR="005A51CC" w:rsidRPr="00CD298B">
        <w:rPr>
          <w:rFonts w:ascii="Tw Cen MT" w:hAnsi="Tw Cen MT" w:cs="Arial"/>
          <w:color w:val="000000" w:themeColor="text1"/>
        </w:rPr>
        <w:t>’ingénieur du marché</w:t>
      </w:r>
      <w:r w:rsidR="00575A62" w:rsidRPr="00CD298B">
        <w:rPr>
          <w:rFonts w:ascii="Tw Cen MT" w:hAnsi="Tw Cen MT" w:cs="Arial"/>
          <w:color w:val="000000" w:themeColor="text1"/>
        </w:rPr>
        <w:t xml:space="preserve"> disposera de sept</w:t>
      </w:r>
      <w:r w:rsidRPr="00CD298B">
        <w:rPr>
          <w:rFonts w:ascii="Tw Cen MT" w:hAnsi="Tw Cen MT" w:cs="Arial"/>
          <w:color w:val="000000" w:themeColor="text1"/>
        </w:rPr>
        <w:t xml:space="preserve"> (</w:t>
      </w:r>
      <w:r w:rsidR="00575A62" w:rsidRPr="00CD298B">
        <w:rPr>
          <w:rFonts w:ascii="Tw Cen MT" w:hAnsi="Tw Cen MT" w:cs="Arial"/>
          <w:color w:val="000000" w:themeColor="text1"/>
        </w:rPr>
        <w:t>0</w:t>
      </w:r>
      <w:r w:rsidR="005A51CC" w:rsidRPr="00CD298B">
        <w:rPr>
          <w:rFonts w:ascii="Tw Cen MT" w:hAnsi="Tw Cen MT" w:cs="Arial"/>
          <w:color w:val="000000" w:themeColor="text1"/>
        </w:rPr>
        <w:t>7</w:t>
      </w:r>
      <w:r w:rsidRPr="00CD298B">
        <w:rPr>
          <w:rFonts w:ascii="Tw Cen MT" w:hAnsi="Tw Cen MT" w:cs="Arial"/>
          <w:color w:val="000000" w:themeColor="text1"/>
        </w:rPr>
        <w:t>)  jours  pour  notifier par écrit son avis avec copie au Chef de service. Passé  ce  délai,  les  listes  seront  considérées comme approuvées.</w:t>
      </w:r>
    </w:p>
    <w:p w14:paraId="6185E58A" w14:textId="77777777" w:rsidR="00344BB7" w:rsidRPr="00CD298B" w:rsidRDefault="00344BB7" w:rsidP="00344BB7">
      <w:pPr>
        <w:widowControl w:val="0"/>
        <w:tabs>
          <w:tab w:val="left" w:pos="2560"/>
        </w:tabs>
        <w:autoSpaceDE w:val="0"/>
        <w:ind w:right="95"/>
        <w:jc w:val="both"/>
        <w:rPr>
          <w:rFonts w:ascii="Tw Cen MT" w:hAnsi="Tw Cen MT" w:cs="Arial"/>
          <w:color w:val="000000" w:themeColor="text1"/>
        </w:rPr>
      </w:pPr>
    </w:p>
    <w:p w14:paraId="68C3C6D5" w14:textId="77777777" w:rsidR="00344BB7" w:rsidRPr="00CD298B" w:rsidRDefault="00344BB7"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1</w:t>
      </w:r>
      <w:r w:rsidR="001405CE" w:rsidRPr="00CD298B">
        <w:rPr>
          <w:rFonts w:ascii="Tw Cen MT" w:hAnsi="Tw Cen MT" w:cs="Arial"/>
          <w:color w:val="000000" w:themeColor="text1"/>
        </w:rPr>
        <w:t>0</w:t>
      </w:r>
      <w:r w:rsidRPr="00CD298B">
        <w:rPr>
          <w:rFonts w:ascii="Tw Cen MT" w:hAnsi="Tw Cen MT" w:cs="Arial"/>
          <w:color w:val="000000" w:themeColor="text1"/>
        </w:rPr>
        <w:t xml:space="preserve">.3. Toute modification unilatérale apportée aux propositions  en  matériel  et  en  personnel d’encadrement de l’offre  technique, avant  et pendant  les prestations  constitue un motif de résiliation du marché tel que visé à l’article </w:t>
      </w:r>
      <w:r w:rsidR="000E71A7" w:rsidRPr="00CD298B">
        <w:rPr>
          <w:rFonts w:ascii="Tw Cen MT" w:hAnsi="Tw Cen MT" w:cs="Arial"/>
          <w:color w:val="000000" w:themeColor="text1"/>
        </w:rPr>
        <w:t>2</w:t>
      </w:r>
      <w:r w:rsidR="00421014" w:rsidRPr="00CD298B">
        <w:rPr>
          <w:rFonts w:ascii="Tw Cen MT" w:hAnsi="Tw Cen MT" w:cs="Arial"/>
          <w:color w:val="000000" w:themeColor="text1"/>
        </w:rPr>
        <w:t>9</w:t>
      </w:r>
      <w:r w:rsidRPr="00CD298B">
        <w:rPr>
          <w:rFonts w:ascii="Tw Cen MT" w:hAnsi="Tw Cen MT" w:cs="Arial"/>
          <w:color w:val="000000" w:themeColor="text1"/>
        </w:rPr>
        <w:t xml:space="preserve"> ci-dessous ou d’application de   pénalités.</w:t>
      </w:r>
    </w:p>
    <w:p w14:paraId="39AFC234" w14:textId="77777777" w:rsidR="00344BB7" w:rsidRPr="00CD298B" w:rsidRDefault="00344BB7" w:rsidP="00344BB7">
      <w:pPr>
        <w:widowControl w:val="0"/>
        <w:autoSpaceDE w:val="0"/>
        <w:ind w:left="567" w:right="-20"/>
        <w:rPr>
          <w:rFonts w:ascii="Tw Cen MT" w:hAnsi="Tw Cen MT" w:cs="Arial"/>
          <w:color w:val="000000" w:themeColor="text1"/>
        </w:rPr>
      </w:pPr>
    </w:p>
    <w:p w14:paraId="26BA2327" w14:textId="77777777" w:rsidR="00344BB7" w:rsidRPr="00CD298B" w:rsidRDefault="00344BB7"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1</w:t>
      </w:r>
      <w:r w:rsidR="001405CE" w:rsidRPr="00CD298B">
        <w:rPr>
          <w:rFonts w:ascii="Tw Cen MT" w:hAnsi="Tw Cen MT" w:cs="Arial"/>
          <w:color w:val="000000" w:themeColor="text1"/>
        </w:rPr>
        <w:t>0</w:t>
      </w:r>
      <w:r w:rsidRPr="00CD298B">
        <w:rPr>
          <w:rFonts w:ascii="Tw Cen MT" w:hAnsi="Tw Cen MT" w:cs="Arial"/>
          <w:color w:val="000000" w:themeColor="text1"/>
        </w:rPr>
        <w:t xml:space="preserve">.4  Le </w:t>
      </w:r>
      <w:r w:rsidR="000E71A7" w:rsidRPr="00CD298B">
        <w:rPr>
          <w:rFonts w:ascii="Tw Cen MT" w:hAnsi="Tw Cen MT" w:cs="Arial"/>
          <w:color w:val="000000" w:themeColor="text1"/>
        </w:rPr>
        <w:t>Prestataire</w:t>
      </w:r>
      <w:r w:rsidRPr="00CD298B">
        <w:rPr>
          <w:rFonts w:ascii="Tw Cen MT" w:hAnsi="Tw Cen MT" w:cs="Arial"/>
          <w:color w:val="000000" w:themeColor="text1"/>
        </w:rPr>
        <w:t xml:space="preserve"> utilisera le matériel approprié pour la bonne exécution des prestations selon les règles </w:t>
      </w:r>
      <w:r w:rsidR="00AB4A4E" w:rsidRPr="00CD298B">
        <w:rPr>
          <w:rFonts w:ascii="Tw Cen MT" w:hAnsi="Tw Cen MT" w:cs="Arial"/>
          <w:color w:val="000000" w:themeColor="text1"/>
        </w:rPr>
        <w:t>de l’art.</w:t>
      </w:r>
      <w:r w:rsidRPr="00CD298B">
        <w:rPr>
          <w:rFonts w:ascii="Tw Cen MT" w:hAnsi="Tw Cen MT" w:cs="Arial"/>
          <w:color w:val="000000" w:themeColor="text1"/>
        </w:rPr>
        <w:t xml:space="preserve"> Toute modification apportée sera notifiée à l’Autorité Contractante</w:t>
      </w:r>
      <w:r w:rsidR="005A51CC" w:rsidRPr="00CD298B">
        <w:rPr>
          <w:rFonts w:ascii="Tw Cen MT" w:hAnsi="Tw Cen MT" w:cs="Arial"/>
          <w:color w:val="000000" w:themeColor="text1"/>
        </w:rPr>
        <w:t>.</w:t>
      </w:r>
      <w:r w:rsidR="00421014" w:rsidRPr="00CD298B">
        <w:rPr>
          <w:rFonts w:ascii="Tw Cen MT" w:hAnsi="Tw Cen MT" w:cs="Arial"/>
          <w:color w:val="000000" w:themeColor="text1"/>
        </w:rPr>
        <w:t xml:space="preserve"> La liste du personnel clé proposée par le cocontractant se présente comme suit :</w:t>
      </w:r>
    </w:p>
    <w:p w14:paraId="4DE355FA" w14:textId="77777777" w:rsidR="00BE126C" w:rsidRPr="00CD298B" w:rsidRDefault="00BE126C" w:rsidP="00344BB7">
      <w:pPr>
        <w:widowControl w:val="0"/>
        <w:tabs>
          <w:tab w:val="left" w:pos="2560"/>
        </w:tabs>
        <w:autoSpaceDE w:val="0"/>
        <w:ind w:right="95"/>
        <w:jc w:val="both"/>
        <w:rPr>
          <w:rFonts w:ascii="Tw Cen MT" w:hAnsi="Tw Cen MT" w:cs="Arial"/>
          <w:color w:val="000000" w:themeColor="text1"/>
        </w:rPr>
      </w:pPr>
    </w:p>
    <w:tbl>
      <w:tblPr>
        <w:tblW w:w="0" w:type="auto"/>
        <w:tblLook w:val="04A0" w:firstRow="1" w:lastRow="0" w:firstColumn="1" w:lastColumn="0" w:noHBand="0" w:noVBand="1"/>
      </w:tblPr>
      <w:tblGrid>
        <w:gridCol w:w="4811"/>
        <w:gridCol w:w="4811"/>
      </w:tblGrid>
      <w:tr w:rsidR="00AA15C1" w:rsidRPr="00AA15C1" w14:paraId="64964522" w14:textId="77777777" w:rsidTr="00421014">
        <w:tc>
          <w:tcPr>
            <w:tcW w:w="4811" w:type="dxa"/>
          </w:tcPr>
          <w:p w14:paraId="25662440" w14:textId="77777777" w:rsidR="00421014" w:rsidRPr="00AA15C1" w:rsidRDefault="00421014" w:rsidP="00344BB7">
            <w:pPr>
              <w:widowControl w:val="0"/>
              <w:tabs>
                <w:tab w:val="left" w:pos="2560"/>
              </w:tabs>
              <w:autoSpaceDE w:val="0"/>
              <w:ind w:right="95"/>
              <w:jc w:val="both"/>
              <w:rPr>
                <w:rFonts w:ascii="Tw Cen MT" w:hAnsi="Tw Cen MT" w:cs="Arial"/>
                <w:b/>
              </w:rPr>
            </w:pPr>
            <w:r w:rsidRPr="00AA15C1">
              <w:rPr>
                <w:rFonts w:ascii="Tw Cen MT" w:hAnsi="Tw Cen MT" w:cs="Arial"/>
                <w:b/>
              </w:rPr>
              <w:t xml:space="preserve">NOMS </w:t>
            </w:r>
          </w:p>
        </w:tc>
        <w:tc>
          <w:tcPr>
            <w:tcW w:w="4811" w:type="dxa"/>
          </w:tcPr>
          <w:p w14:paraId="5A896937" w14:textId="77777777" w:rsidR="00421014" w:rsidRPr="00AA15C1" w:rsidRDefault="00421014" w:rsidP="00344BB7">
            <w:pPr>
              <w:widowControl w:val="0"/>
              <w:tabs>
                <w:tab w:val="left" w:pos="2560"/>
              </w:tabs>
              <w:autoSpaceDE w:val="0"/>
              <w:ind w:right="95"/>
              <w:jc w:val="both"/>
              <w:rPr>
                <w:rFonts w:ascii="Tw Cen MT" w:hAnsi="Tw Cen MT" w:cs="Arial"/>
                <w:b/>
              </w:rPr>
            </w:pPr>
            <w:r w:rsidRPr="00AA15C1">
              <w:rPr>
                <w:rFonts w:ascii="Tw Cen MT" w:hAnsi="Tw Cen MT" w:cs="Arial"/>
                <w:b/>
              </w:rPr>
              <w:t>POSTES</w:t>
            </w:r>
          </w:p>
        </w:tc>
      </w:tr>
      <w:tr w:rsidR="00D84B93" w:rsidRPr="00AA15C1" w14:paraId="13CD4236" w14:textId="77777777" w:rsidTr="00D84B93">
        <w:tc>
          <w:tcPr>
            <w:tcW w:w="4811" w:type="dxa"/>
          </w:tcPr>
          <w:p w14:paraId="73E7279A" w14:textId="77777777" w:rsidR="00D84B93" w:rsidRPr="00AA15C1" w:rsidRDefault="00D84B93" w:rsidP="00D84B93">
            <w:pPr>
              <w:widowControl w:val="0"/>
              <w:tabs>
                <w:tab w:val="left" w:pos="2560"/>
              </w:tabs>
              <w:autoSpaceDE w:val="0"/>
              <w:ind w:right="95"/>
              <w:jc w:val="both"/>
              <w:rPr>
                <w:rFonts w:ascii="Tw Cen MT" w:hAnsi="Tw Cen MT" w:cs="Arial"/>
              </w:rPr>
            </w:pPr>
          </w:p>
        </w:tc>
        <w:tc>
          <w:tcPr>
            <w:tcW w:w="4811" w:type="dxa"/>
            <w:vAlign w:val="center"/>
          </w:tcPr>
          <w:p w14:paraId="05E741A0" w14:textId="77777777" w:rsidR="00D84B93" w:rsidRPr="006B790C" w:rsidRDefault="00D84B93" w:rsidP="00D84B93">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Chef de mission</w:t>
            </w:r>
          </w:p>
        </w:tc>
      </w:tr>
      <w:tr w:rsidR="00D84B93" w:rsidRPr="00AA15C1" w14:paraId="5F02E9E6" w14:textId="77777777" w:rsidTr="00D84B93">
        <w:tc>
          <w:tcPr>
            <w:tcW w:w="4811" w:type="dxa"/>
          </w:tcPr>
          <w:p w14:paraId="4471D61A" w14:textId="77777777" w:rsidR="00D84B93" w:rsidRPr="00AA15C1" w:rsidRDefault="00D84B93" w:rsidP="00D84B93">
            <w:pPr>
              <w:widowControl w:val="0"/>
              <w:tabs>
                <w:tab w:val="left" w:pos="2560"/>
              </w:tabs>
              <w:autoSpaceDE w:val="0"/>
              <w:ind w:right="95"/>
              <w:jc w:val="both"/>
              <w:rPr>
                <w:rFonts w:ascii="Tw Cen MT" w:hAnsi="Tw Cen MT" w:cs="Arial"/>
              </w:rPr>
            </w:pPr>
          </w:p>
        </w:tc>
        <w:tc>
          <w:tcPr>
            <w:tcW w:w="4811" w:type="dxa"/>
            <w:vAlign w:val="center"/>
          </w:tcPr>
          <w:p w14:paraId="5E2F7E08" w14:textId="77777777" w:rsidR="00D84B93" w:rsidRPr="00466A69" w:rsidRDefault="00D84B93" w:rsidP="00D84B93">
            <w:pPr>
              <w:suppressAutoHyphens w:val="0"/>
              <w:autoSpaceDN/>
              <w:textAlignment w:val="auto"/>
              <w:rPr>
                <w:rFonts w:ascii="Tw Cen MT" w:hAnsi="Tw Cen MT" w:cs="Arial"/>
                <w:color w:val="000000" w:themeColor="text1"/>
                <w:highlight w:val="yellow"/>
              </w:rPr>
            </w:pPr>
            <w:r>
              <w:rPr>
                <w:rFonts w:ascii="Tw Cen MT" w:hAnsi="Tw Cen MT" w:cs="Arial"/>
                <w:color w:val="000000" w:themeColor="text1"/>
              </w:rPr>
              <w:t>Responsable</w:t>
            </w:r>
            <w:r w:rsidRPr="00CD298B">
              <w:rPr>
                <w:rFonts w:ascii="Tw Cen MT" w:hAnsi="Tw Cen MT" w:cs="Arial"/>
                <w:color w:val="000000" w:themeColor="text1"/>
              </w:rPr>
              <w:t xml:space="preserve"> de suivi</w:t>
            </w:r>
          </w:p>
        </w:tc>
      </w:tr>
      <w:tr w:rsidR="00D84B93" w:rsidRPr="00AA15C1" w14:paraId="086A5FFD" w14:textId="77777777" w:rsidTr="00D84B93">
        <w:tc>
          <w:tcPr>
            <w:tcW w:w="4811" w:type="dxa"/>
          </w:tcPr>
          <w:p w14:paraId="0DD3F31A" w14:textId="77777777" w:rsidR="00D84B93" w:rsidRPr="00AA15C1" w:rsidRDefault="00D84B93" w:rsidP="00D84B93">
            <w:pPr>
              <w:widowControl w:val="0"/>
              <w:tabs>
                <w:tab w:val="left" w:pos="2560"/>
              </w:tabs>
              <w:autoSpaceDE w:val="0"/>
              <w:ind w:right="95"/>
              <w:jc w:val="both"/>
              <w:rPr>
                <w:rFonts w:ascii="Tw Cen MT" w:hAnsi="Tw Cen MT" w:cs="Arial"/>
              </w:rPr>
            </w:pPr>
          </w:p>
        </w:tc>
        <w:tc>
          <w:tcPr>
            <w:tcW w:w="4811" w:type="dxa"/>
            <w:vAlign w:val="center"/>
          </w:tcPr>
          <w:p w14:paraId="1721D80E" w14:textId="77777777" w:rsidR="00D84B93" w:rsidRPr="00CD298B" w:rsidRDefault="00D84B93" w:rsidP="00D84B93">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Electricien.</w:t>
            </w:r>
          </w:p>
        </w:tc>
      </w:tr>
      <w:tr w:rsidR="00D84B93" w:rsidRPr="00AA15C1" w14:paraId="7F9BBCB2" w14:textId="77777777" w:rsidTr="00D84B93">
        <w:tc>
          <w:tcPr>
            <w:tcW w:w="4811" w:type="dxa"/>
          </w:tcPr>
          <w:p w14:paraId="73F12AA6" w14:textId="77777777" w:rsidR="00D84B93" w:rsidRPr="00AA15C1" w:rsidRDefault="00D84B93" w:rsidP="00D84B93">
            <w:pPr>
              <w:widowControl w:val="0"/>
              <w:tabs>
                <w:tab w:val="left" w:pos="2560"/>
              </w:tabs>
              <w:autoSpaceDE w:val="0"/>
              <w:ind w:right="95"/>
              <w:jc w:val="both"/>
              <w:rPr>
                <w:rFonts w:ascii="Tw Cen MT" w:hAnsi="Tw Cen MT" w:cs="Arial"/>
              </w:rPr>
            </w:pPr>
          </w:p>
        </w:tc>
        <w:tc>
          <w:tcPr>
            <w:tcW w:w="4811" w:type="dxa"/>
            <w:vAlign w:val="center"/>
          </w:tcPr>
          <w:p w14:paraId="05FE15EC" w14:textId="77777777" w:rsidR="00D84B93" w:rsidRPr="000F000E" w:rsidRDefault="00D84B93" w:rsidP="00D84B93">
            <w:pPr>
              <w:suppressAutoHyphens w:val="0"/>
              <w:autoSpaceDN/>
              <w:textAlignment w:val="auto"/>
              <w:rPr>
                <w:rFonts w:ascii="Tw Cen MT" w:hAnsi="Tw Cen MT" w:cs="Arial"/>
                <w:color w:val="000000" w:themeColor="text1"/>
              </w:rPr>
            </w:pPr>
            <w:r w:rsidRPr="000F000E">
              <w:rPr>
                <w:rFonts w:ascii="Tw Cen MT" w:hAnsi="Tw Cen MT" w:cs="Arial"/>
                <w:color w:val="000000" w:themeColor="text1"/>
              </w:rPr>
              <w:t>Plombier.</w:t>
            </w:r>
          </w:p>
        </w:tc>
      </w:tr>
    </w:tbl>
    <w:p w14:paraId="61672239" w14:textId="77777777" w:rsidR="00DA6D61" w:rsidRPr="00CD298B" w:rsidRDefault="00D84B93" w:rsidP="00344BB7">
      <w:pPr>
        <w:widowControl w:val="0"/>
        <w:tabs>
          <w:tab w:val="left" w:pos="2560"/>
        </w:tabs>
        <w:autoSpaceDE w:val="0"/>
        <w:ind w:right="95"/>
        <w:jc w:val="both"/>
        <w:rPr>
          <w:rFonts w:ascii="Tw Cen MT" w:hAnsi="Tw Cen MT" w:cs="Arial"/>
          <w:color w:val="000000" w:themeColor="text1"/>
        </w:rPr>
      </w:pPr>
      <w:r>
        <w:rPr>
          <w:rFonts w:ascii="Tw Cen MT" w:hAnsi="Tw Cen MT" w:cs="Arial"/>
          <w:color w:val="000000" w:themeColor="text1"/>
        </w:rPr>
        <w:lastRenderedPageBreak/>
        <w:tab/>
      </w:r>
    </w:p>
    <w:p w14:paraId="4C98D04E" w14:textId="77777777" w:rsidR="008B7D14" w:rsidRPr="00CD298B" w:rsidRDefault="00DA6D61"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 xml:space="preserve">10.5. Le cocontractant devra fournir la liste complète du personnel dans son </w:t>
      </w:r>
      <w:r w:rsidR="005B367F">
        <w:rPr>
          <w:rFonts w:ascii="Tw Cen MT" w:hAnsi="Tw Cen MT" w:cs="Arial"/>
          <w:color w:val="000000" w:themeColor="text1"/>
        </w:rPr>
        <w:t>plan</w:t>
      </w:r>
      <w:r w:rsidRPr="00CD298B">
        <w:rPr>
          <w:rFonts w:ascii="Tw Cen MT" w:hAnsi="Tw Cen MT" w:cs="Arial"/>
          <w:color w:val="000000" w:themeColor="text1"/>
        </w:rPr>
        <w:t xml:space="preserve"> d’action. Cette liste conditionnera le paiement du premier décompte.</w:t>
      </w:r>
    </w:p>
    <w:p w14:paraId="1D7C13E2" w14:textId="77777777" w:rsidR="00DA6D61" w:rsidRPr="00CD298B" w:rsidRDefault="00DA6D61" w:rsidP="00344BB7">
      <w:pPr>
        <w:widowControl w:val="0"/>
        <w:tabs>
          <w:tab w:val="left" w:pos="2560"/>
        </w:tabs>
        <w:autoSpaceDE w:val="0"/>
        <w:ind w:right="95"/>
        <w:jc w:val="both"/>
        <w:rPr>
          <w:rFonts w:ascii="Tw Cen MT" w:hAnsi="Tw Cen MT" w:cs="Arial"/>
          <w:color w:val="000000" w:themeColor="text1"/>
        </w:rPr>
      </w:pPr>
      <w:r w:rsidRPr="00CD298B">
        <w:rPr>
          <w:rFonts w:ascii="Tw Cen MT" w:hAnsi="Tw Cen MT" w:cs="Arial"/>
          <w:color w:val="000000" w:themeColor="text1"/>
        </w:rPr>
        <w:t xml:space="preserve">10.6. Les experts seront mobilisés ou démobilisés selon les nécessités par Ordre de Service signé du chef de service après avis de l’ingénieur. </w:t>
      </w:r>
    </w:p>
    <w:p w14:paraId="32236D79" w14:textId="77777777" w:rsidR="00336B52" w:rsidRPr="00CD298B" w:rsidRDefault="00336B52" w:rsidP="00344BB7">
      <w:pPr>
        <w:widowControl w:val="0"/>
        <w:autoSpaceDE w:val="0"/>
        <w:rPr>
          <w:rFonts w:ascii="Tw Cen MT" w:hAnsi="Tw Cen MT" w:cs="Arial"/>
          <w:color w:val="000000" w:themeColor="text1"/>
        </w:rPr>
      </w:pPr>
    </w:p>
    <w:p w14:paraId="08871D72"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8" w:name="_Toc97044683"/>
      <w:r w:rsidRPr="00B67231">
        <w:rPr>
          <w:rFonts w:ascii="Tw Cen MT" w:hAnsi="Tw Cen MT" w:cs="Tahoma"/>
          <w:color w:val="auto"/>
          <w:sz w:val="24"/>
          <w:szCs w:val="24"/>
        </w:rPr>
        <w:t>Chapitre II : Clauses financières</w:t>
      </w:r>
      <w:bookmarkEnd w:id="68"/>
    </w:p>
    <w:p w14:paraId="42814899" w14:textId="77777777" w:rsidR="00344BB7" w:rsidRPr="00CD298B" w:rsidRDefault="00344BB7" w:rsidP="00344BB7">
      <w:pPr>
        <w:widowControl w:val="0"/>
        <w:autoSpaceDE w:val="0"/>
        <w:ind w:right="-20"/>
        <w:rPr>
          <w:rFonts w:ascii="Tw Cen MT" w:hAnsi="Tw Cen MT" w:cs="Arial"/>
          <w:color w:val="000000" w:themeColor="text1"/>
        </w:rPr>
      </w:pPr>
    </w:p>
    <w:p w14:paraId="74CAF989"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69" w:name="_Toc97044684"/>
      <w:r w:rsidRPr="00B67231">
        <w:rPr>
          <w:rFonts w:ascii="Tw Cen MT" w:hAnsi="Tw Cen MT" w:cs="Tahoma"/>
          <w:color w:val="auto"/>
          <w:sz w:val="24"/>
          <w:szCs w:val="24"/>
        </w:rPr>
        <w:t>Art</w:t>
      </w:r>
      <w:r w:rsidR="001405CE" w:rsidRPr="00B67231">
        <w:rPr>
          <w:rFonts w:ascii="Tw Cen MT" w:hAnsi="Tw Cen MT" w:cs="Tahoma"/>
          <w:color w:val="auto"/>
          <w:sz w:val="24"/>
          <w:szCs w:val="24"/>
        </w:rPr>
        <w:t>icle 11</w:t>
      </w:r>
      <w:r w:rsidRPr="00B67231">
        <w:rPr>
          <w:rFonts w:ascii="Tw Cen MT" w:hAnsi="Tw Cen MT" w:cs="Tahoma"/>
          <w:color w:val="auto"/>
          <w:sz w:val="24"/>
          <w:szCs w:val="24"/>
        </w:rPr>
        <w:t xml:space="preserve"> : Garanties  et cautions (CCAG articles 21  et 40)</w:t>
      </w:r>
      <w:bookmarkEnd w:id="69"/>
    </w:p>
    <w:p w14:paraId="29D3E273" w14:textId="77777777" w:rsidR="00344BB7" w:rsidRPr="00CD298B" w:rsidRDefault="00344BB7" w:rsidP="00344BB7">
      <w:pPr>
        <w:widowControl w:val="0"/>
        <w:autoSpaceDE w:val="0"/>
        <w:rPr>
          <w:rFonts w:ascii="Tw Cen MT" w:hAnsi="Tw Cen MT"/>
          <w:color w:val="000000" w:themeColor="text1"/>
        </w:rPr>
      </w:pPr>
    </w:p>
    <w:p w14:paraId="40A31BFC" w14:textId="77777777" w:rsidR="00344BB7" w:rsidRPr="00CD298B" w:rsidRDefault="001405CE" w:rsidP="00344BB7">
      <w:pPr>
        <w:widowControl w:val="0"/>
        <w:autoSpaceDE w:val="0"/>
        <w:ind w:right="-20"/>
        <w:rPr>
          <w:rFonts w:ascii="Tw Cen MT" w:hAnsi="Tw Cen MT" w:cs="Arial"/>
          <w:b/>
          <w:color w:val="000000" w:themeColor="text1"/>
        </w:rPr>
      </w:pPr>
      <w:r w:rsidRPr="00CD298B">
        <w:rPr>
          <w:rFonts w:ascii="Tw Cen MT" w:hAnsi="Tw Cen MT" w:cs="Arial"/>
          <w:b/>
          <w:color w:val="000000" w:themeColor="text1"/>
        </w:rPr>
        <w:t>11</w:t>
      </w:r>
      <w:r w:rsidR="00344BB7" w:rsidRPr="00CD298B">
        <w:rPr>
          <w:rFonts w:ascii="Tw Cen MT" w:hAnsi="Tw Cen MT" w:cs="Arial"/>
          <w:b/>
          <w:color w:val="000000" w:themeColor="text1"/>
        </w:rPr>
        <w:t>.1. Cautionnement définitif</w:t>
      </w:r>
    </w:p>
    <w:p w14:paraId="4C7573F4" w14:textId="77777777" w:rsidR="00344BB7" w:rsidRPr="00CD298B" w:rsidRDefault="00344BB7" w:rsidP="00344BB7">
      <w:pPr>
        <w:pStyle w:val="Puc"/>
        <w:rPr>
          <w:rFonts w:ascii="Tw Cen MT" w:hAnsi="Tw Cen MT" w:cs="Arial"/>
          <w:color w:val="000000" w:themeColor="text1"/>
          <w:sz w:val="24"/>
        </w:rPr>
      </w:pPr>
      <w:r w:rsidRPr="00CD298B">
        <w:rPr>
          <w:rFonts w:ascii="Tw Cen MT" w:hAnsi="Tw Cen MT" w:cs="Arial"/>
          <w:color w:val="000000" w:themeColor="text1"/>
          <w:sz w:val="24"/>
        </w:rPr>
        <w:t xml:space="preserve">Le cautionnement définitif </w:t>
      </w:r>
      <w:r w:rsidR="005A51CC" w:rsidRPr="00CD298B">
        <w:rPr>
          <w:rFonts w:ascii="Tw Cen MT" w:hAnsi="Tw Cen MT" w:cs="Arial"/>
          <w:color w:val="000000" w:themeColor="text1"/>
          <w:sz w:val="24"/>
        </w:rPr>
        <w:t xml:space="preserve">est </w:t>
      </w:r>
      <w:r w:rsidRPr="00CD298B">
        <w:rPr>
          <w:rFonts w:ascii="Tw Cen MT" w:hAnsi="Tw Cen MT" w:cs="Arial"/>
          <w:color w:val="000000" w:themeColor="text1"/>
          <w:sz w:val="24"/>
        </w:rPr>
        <w:t>fixé à trois pour cent (</w:t>
      </w:r>
      <w:r w:rsidR="00730426" w:rsidRPr="00CD298B">
        <w:rPr>
          <w:rFonts w:ascii="Tw Cen MT" w:hAnsi="Tw Cen MT" w:cs="Arial"/>
          <w:b/>
          <w:color w:val="000000" w:themeColor="text1"/>
          <w:sz w:val="24"/>
        </w:rPr>
        <w:t>3</w:t>
      </w:r>
      <w:r w:rsidRPr="00CD298B">
        <w:rPr>
          <w:rFonts w:ascii="Tw Cen MT" w:hAnsi="Tw Cen MT" w:cs="Arial"/>
          <w:b/>
          <w:color w:val="000000" w:themeColor="text1"/>
          <w:sz w:val="24"/>
        </w:rPr>
        <w:t>%</w:t>
      </w:r>
      <w:r w:rsidRPr="00CD298B">
        <w:rPr>
          <w:rFonts w:ascii="Tw Cen MT" w:hAnsi="Tw Cen MT" w:cs="Arial"/>
          <w:color w:val="000000" w:themeColor="text1"/>
          <w:sz w:val="24"/>
        </w:rPr>
        <w:t>) du montant TTC du marché.</w:t>
      </w:r>
    </w:p>
    <w:p w14:paraId="50EE3693" w14:textId="77777777" w:rsidR="00344BB7"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Le cautionnement sera restitué, ou la garantie libérée, dans un délai d’un mois suivant la date de réception  des  prestations, à la suite d’une mainlevée délivrée par l</w:t>
      </w:r>
      <w:r w:rsidR="005A51CC" w:rsidRPr="00CD298B">
        <w:rPr>
          <w:rFonts w:ascii="Tw Cen MT" w:hAnsi="Tw Cen MT" w:cs="Arial"/>
          <w:color w:val="000000" w:themeColor="text1"/>
          <w:sz w:val="24"/>
        </w:rPr>
        <w:t xml:space="preserve">’Autorité contractante </w:t>
      </w:r>
      <w:r w:rsidRPr="00CD298B">
        <w:rPr>
          <w:rFonts w:ascii="Tw Cen MT" w:hAnsi="Tw Cen MT" w:cs="Arial"/>
          <w:color w:val="000000" w:themeColor="text1"/>
          <w:sz w:val="24"/>
        </w:rPr>
        <w:t>après demande du Cocontractant.</w:t>
      </w:r>
    </w:p>
    <w:p w14:paraId="5DB0848F" w14:textId="77777777" w:rsidR="00344BB7" w:rsidRPr="00CD298B" w:rsidRDefault="00344BB7" w:rsidP="00344BB7">
      <w:pPr>
        <w:widowControl w:val="0"/>
        <w:autoSpaceDE w:val="0"/>
        <w:jc w:val="both"/>
        <w:rPr>
          <w:rFonts w:ascii="Tw Cen MT" w:hAnsi="Tw Cen MT" w:cs="Arial"/>
          <w:color w:val="000000" w:themeColor="text1"/>
        </w:rPr>
      </w:pPr>
    </w:p>
    <w:p w14:paraId="57DA5603" w14:textId="77777777" w:rsidR="00344BB7" w:rsidRPr="00CD298B" w:rsidRDefault="00344BB7"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Il est constitué et transmis au chef du service du marché dans un délai maximum de vingt (20) jours à compter de la date de notification du marché.</w:t>
      </w:r>
    </w:p>
    <w:p w14:paraId="6E2298CA" w14:textId="77777777" w:rsidR="00344BB7" w:rsidRPr="00CD298B" w:rsidRDefault="00344BB7" w:rsidP="00344BB7">
      <w:pPr>
        <w:widowControl w:val="0"/>
        <w:autoSpaceDE w:val="0"/>
        <w:ind w:right="-20"/>
        <w:rPr>
          <w:rFonts w:ascii="Tw Cen MT" w:hAnsi="Tw Cen MT" w:cs="Arial"/>
          <w:color w:val="000000" w:themeColor="text1"/>
        </w:rPr>
      </w:pPr>
    </w:p>
    <w:p w14:paraId="404C6635" w14:textId="77777777" w:rsidR="00344BB7" w:rsidRPr="00CD298B" w:rsidRDefault="001405CE" w:rsidP="00344BB7">
      <w:pPr>
        <w:widowControl w:val="0"/>
        <w:autoSpaceDE w:val="0"/>
        <w:ind w:right="-163"/>
        <w:rPr>
          <w:rFonts w:ascii="Tw Cen MT" w:hAnsi="Tw Cen MT" w:cs="Arial"/>
          <w:b/>
          <w:color w:val="000000" w:themeColor="text1"/>
        </w:rPr>
      </w:pPr>
      <w:r w:rsidRPr="00CD298B">
        <w:rPr>
          <w:rFonts w:ascii="Tw Cen MT" w:hAnsi="Tw Cen MT" w:cs="Arial"/>
          <w:b/>
          <w:color w:val="000000" w:themeColor="text1"/>
        </w:rPr>
        <w:t>11.2</w:t>
      </w:r>
      <w:r w:rsidR="00344BB7" w:rsidRPr="00CD298B">
        <w:rPr>
          <w:rFonts w:ascii="Tw Cen MT" w:hAnsi="Tw Cen MT" w:cs="Arial"/>
          <w:b/>
          <w:color w:val="000000" w:themeColor="text1"/>
        </w:rPr>
        <w:t xml:space="preserve">. Cautionnement d’avance de démarrage </w:t>
      </w:r>
    </w:p>
    <w:p w14:paraId="4DF9DD97" w14:textId="77777777" w:rsidR="00344BB7" w:rsidRPr="00CD298B" w:rsidRDefault="00344BB7" w:rsidP="00344BB7">
      <w:pPr>
        <w:pStyle w:val="Puc"/>
        <w:ind w:left="0" w:firstLine="474"/>
        <w:rPr>
          <w:rFonts w:ascii="Tw Cen MT" w:hAnsi="Tw Cen MT" w:cs="Arial"/>
          <w:color w:val="000000" w:themeColor="text1"/>
          <w:sz w:val="24"/>
        </w:rPr>
      </w:pPr>
      <w:r w:rsidRPr="00CD298B">
        <w:rPr>
          <w:rFonts w:ascii="Tw Cen MT" w:hAnsi="Tw Cen MT" w:cs="Arial"/>
          <w:color w:val="000000" w:themeColor="text1"/>
          <w:sz w:val="24"/>
        </w:rPr>
        <w:t>L</w:t>
      </w:r>
      <w:r w:rsidR="005925AE" w:rsidRPr="00CD298B">
        <w:rPr>
          <w:rFonts w:ascii="Tw Cen MT" w:hAnsi="Tw Cen MT" w:cs="Arial"/>
          <w:color w:val="000000" w:themeColor="text1"/>
          <w:sz w:val="24"/>
        </w:rPr>
        <w:t xml:space="preserve">’avance de démarrage au plus égale à 20% du montant du marché sera cautionnée à </w:t>
      </w:r>
      <w:r w:rsidRPr="00CD298B">
        <w:rPr>
          <w:rFonts w:ascii="Tw Cen MT" w:hAnsi="Tw Cen MT" w:cs="Arial"/>
          <w:color w:val="000000" w:themeColor="text1"/>
          <w:sz w:val="24"/>
        </w:rPr>
        <w:t xml:space="preserve">cent </w:t>
      </w:r>
      <w:r w:rsidR="005925AE" w:rsidRPr="00CD298B">
        <w:rPr>
          <w:rFonts w:ascii="Tw Cen MT" w:hAnsi="Tw Cen MT" w:cs="Arial"/>
          <w:color w:val="000000" w:themeColor="text1"/>
          <w:sz w:val="24"/>
        </w:rPr>
        <w:t xml:space="preserve">pour cent </w:t>
      </w:r>
      <w:r w:rsidRPr="00CD298B">
        <w:rPr>
          <w:rFonts w:ascii="Tw Cen MT" w:hAnsi="Tw Cen MT" w:cs="Arial"/>
          <w:color w:val="000000" w:themeColor="text1"/>
          <w:sz w:val="24"/>
        </w:rPr>
        <w:t xml:space="preserve">(100%) </w:t>
      </w:r>
      <w:r w:rsidR="005925AE" w:rsidRPr="00CD298B">
        <w:rPr>
          <w:rFonts w:ascii="Tw Cen MT" w:hAnsi="Tw Cen MT" w:cs="Arial"/>
          <w:color w:val="000000" w:themeColor="text1"/>
          <w:sz w:val="24"/>
        </w:rPr>
        <w:t xml:space="preserve">par un établissement bancaire de premier ordre agréé par le Ministère en charge des finances. </w:t>
      </w:r>
    </w:p>
    <w:p w14:paraId="05B6B7A3" w14:textId="77777777" w:rsidR="005925AE" w:rsidRPr="00CD298B" w:rsidRDefault="005925AE" w:rsidP="00344BB7">
      <w:pPr>
        <w:pStyle w:val="Puc"/>
        <w:ind w:left="0" w:firstLine="474"/>
        <w:rPr>
          <w:rFonts w:ascii="Tw Cen MT" w:hAnsi="Tw Cen MT" w:cs="Arial"/>
          <w:color w:val="000000" w:themeColor="text1"/>
          <w:sz w:val="24"/>
        </w:rPr>
      </w:pPr>
    </w:p>
    <w:p w14:paraId="4DAF8A28"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0" w:name="_Toc97044685"/>
      <w:r w:rsidRPr="00B67231">
        <w:rPr>
          <w:rFonts w:ascii="Tw Cen MT" w:hAnsi="Tw Cen MT" w:cs="Tahoma"/>
          <w:color w:val="auto"/>
          <w:sz w:val="24"/>
          <w:szCs w:val="24"/>
        </w:rPr>
        <w:t>Article 1</w:t>
      </w:r>
      <w:r w:rsidR="00AB4A4E" w:rsidRPr="00B67231">
        <w:rPr>
          <w:rFonts w:ascii="Tw Cen MT" w:hAnsi="Tw Cen MT" w:cs="Tahoma"/>
          <w:color w:val="auto"/>
          <w:sz w:val="24"/>
          <w:szCs w:val="24"/>
        </w:rPr>
        <w:t>2</w:t>
      </w:r>
      <w:r w:rsidRPr="00B67231">
        <w:rPr>
          <w:rFonts w:ascii="Tw Cen MT" w:hAnsi="Tw Cen MT" w:cs="Tahoma"/>
          <w:color w:val="auto"/>
          <w:sz w:val="24"/>
          <w:szCs w:val="24"/>
        </w:rPr>
        <w:t xml:space="preserve"> : Montant du marché</w:t>
      </w:r>
      <w:bookmarkEnd w:id="70"/>
    </w:p>
    <w:p w14:paraId="6254053C" w14:textId="77777777" w:rsidR="00344BB7" w:rsidRPr="00CD298B" w:rsidRDefault="00344BB7" w:rsidP="00344BB7">
      <w:pPr>
        <w:widowControl w:val="0"/>
        <w:autoSpaceDE w:val="0"/>
        <w:rPr>
          <w:rFonts w:ascii="Tw Cen MT" w:hAnsi="Tw Cen MT" w:cs="Arial"/>
          <w:color w:val="000000" w:themeColor="text1"/>
        </w:rPr>
      </w:pPr>
    </w:p>
    <w:p w14:paraId="4C59AD6E" w14:textId="77777777" w:rsidR="00344BB7" w:rsidRPr="00CD298B" w:rsidRDefault="00344BB7" w:rsidP="00344BB7">
      <w:pPr>
        <w:widowControl w:val="0"/>
        <w:autoSpaceDE w:val="0"/>
        <w:adjustRightInd w:val="0"/>
        <w:ind w:left="114" w:right="-144"/>
        <w:jc w:val="both"/>
        <w:rPr>
          <w:rFonts w:ascii="Tw Cen MT" w:hAnsi="Tw Cen MT" w:cs="Arial"/>
          <w:color w:val="000000" w:themeColor="text1"/>
        </w:rPr>
      </w:pPr>
      <w:r w:rsidRPr="00CD298B">
        <w:rPr>
          <w:rFonts w:ascii="Tw Cen MT" w:hAnsi="Tw Cen MT" w:cs="Arial"/>
          <w:color w:val="000000" w:themeColor="text1"/>
        </w:rPr>
        <w:t>Le montant du présent marché s’élève à (en chiffres) ___________ (en lettres )________ francs CFA toutes taxes comprises (TTC), tel qu’il ressort dans le détail estimatif ; soit :</w:t>
      </w:r>
    </w:p>
    <w:p w14:paraId="275F3E9D" w14:textId="77777777" w:rsidR="00344BB7" w:rsidRPr="00CD298B" w:rsidRDefault="00344BB7" w:rsidP="00344BB7">
      <w:pPr>
        <w:widowControl w:val="0"/>
        <w:autoSpaceDE w:val="0"/>
        <w:adjustRightInd w:val="0"/>
        <w:ind w:left="114" w:right="-20"/>
        <w:jc w:val="both"/>
        <w:rPr>
          <w:rFonts w:ascii="Tw Cen MT" w:hAnsi="Tw Cen MT" w:cs="Arial"/>
          <w:color w:val="000000" w:themeColor="text1"/>
        </w:rPr>
      </w:pPr>
      <w:r w:rsidRPr="00CD298B">
        <w:rPr>
          <w:rFonts w:ascii="Tw Cen MT" w:hAnsi="Tw Cen MT" w:cs="Arial"/>
          <w:color w:val="000000" w:themeColor="text1"/>
        </w:rPr>
        <w:t>-   Montant HTVA : ________ (____) francs CFA</w:t>
      </w:r>
    </w:p>
    <w:p w14:paraId="0BF1C4DC" w14:textId="77777777" w:rsidR="00344BB7" w:rsidRPr="00CD298B" w:rsidRDefault="00344BB7" w:rsidP="00344BB7">
      <w:pPr>
        <w:widowControl w:val="0"/>
        <w:autoSpaceDE w:val="0"/>
        <w:adjustRightInd w:val="0"/>
        <w:ind w:left="114" w:right="-20"/>
        <w:jc w:val="both"/>
        <w:rPr>
          <w:rFonts w:ascii="Tw Cen MT" w:hAnsi="Tw Cen MT" w:cs="Arial"/>
          <w:color w:val="000000" w:themeColor="text1"/>
        </w:rPr>
      </w:pPr>
      <w:r w:rsidRPr="00CD298B">
        <w:rPr>
          <w:rFonts w:ascii="Tw Cen MT" w:hAnsi="Tw Cen MT" w:cs="Arial"/>
          <w:color w:val="000000" w:themeColor="text1"/>
        </w:rPr>
        <w:t>-   Montant de la TVA :________(___) francs CFA</w:t>
      </w:r>
    </w:p>
    <w:p w14:paraId="5519EBC3" w14:textId="77777777" w:rsidR="00344BB7" w:rsidRPr="00CD298B" w:rsidRDefault="00344BB7" w:rsidP="00344BB7">
      <w:pPr>
        <w:widowControl w:val="0"/>
        <w:autoSpaceDE w:val="0"/>
        <w:adjustRightInd w:val="0"/>
        <w:ind w:left="114" w:right="-20"/>
        <w:jc w:val="both"/>
        <w:rPr>
          <w:rFonts w:ascii="Tw Cen MT" w:hAnsi="Tw Cen MT" w:cs="Arial"/>
          <w:color w:val="000000" w:themeColor="text1"/>
        </w:rPr>
      </w:pPr>
      <w:r w:rsidRPr="00CD298B">
        <w:rPr>
          <w:rFonts w:ascii="Tw Cen MT" w:hAnsi="Tw Cen MT" w:cs="Arial"/>
          <w:color w:val="000000" w:themeColor="text1"/>
        </w:rPr>
        <w:t xml:space="preserve">    IR__________ FCFA( __________FCFA)</w:t>
      </w:r>
    </w:p>
    <w:p w14:paraId="5E766863" w14:textId="77777777" w:rsidR="00344BB7" w:rsidRPr="00CD298B" w:rsidRDefault="00344BB7" w:rsidP="00344BB7">
      <w:pPr>
        <w:widowControl w:val="0"/>
        <w:autoSpaceDE w:val="0"/>
        <w:adjustRightInd w:val="0"/>
        <w:ind w:left="114" w:right="-15"/>
        <w:jc w:val="both"/>
        <w:rPr>
          <w:rFonts w:ascii="Tw Cen MT" w:hAnsi="Tw Cen MT" w:cs="Arial"/>
          <w:color w:val="000000" w:themeColor="text1"/>
        </w:rPr>
      </w:pPr>
      <w:r w:rsidRPr="00CD298B">
        <w:rPr>
          <w:rFonts w:ascii="Tw Cen MT" w:hAnsi="Tw Cen MT" w:cs="Arial"/>
          <w:color w:val="000000" w:themeColor="text1"/>
        </w:rPr>
        <w:t>Le montant du marché calculé dans les conditions prévues à l’article 19 du CCAG, résulte de l’application au montant hors TVA, du taux de la taxe sur la valeur ajoutée (TVA).</w:t>
      </w:r>
    </w:p>
    <w:p w14:paraId="7F8F81EA" w14:textId="77777777" w:rsidR="00344BB7" w:rsidRPr="00CD298B" w:rsidRDefault="00344BB7" w:rsidP="00344BB7">
      <w:pPr>
        <w:widowControl w:val="0"/>
        <w:autoSpaceDE w:val="0"/>
        <w:rPr>
          <w:rFonts w:ascii="Tw Cen MT" w:hAnsi="Tw Cen MT" w:cs="Arial"/>
          <w:color w:val="000000" w:themeColor="text1"/>
        </w:rPr>
      </w:pPr>
    </w:p>
    <w:p w14:paraId="3F77FA0D" w14:textId="77777777" w:rsidR="00344BB7" w:rsidRPr="00B67231" w:rsidRDefault="00AB4A4E" w:rsidP="00B67231">
      <w:pPr>
        <w:pStyle w:val="Titre1"/>
        <w:keepLines w:val="0"/>
        <w:suppressAutoHyphens w:val="0"/>
        <w:autoSpaceDN/>
        <w:spacing w:before="0"/>
        <w:ind w:right="-285"/>
        <w:textAlignment w:val="auto"/>
        <w:rPr>
          <w:rFonts w:ascii="Tw Cen MT" w:hAnsi="Tw Cen MT" w:cs="Tahoma"/>
          <w:color w:val="auto"/>
          <w:sz w:val="24"/>
          <w:szCs w:val="24"/>
        </w:rPr>
      </w:pPr>
      <w:bookmarkStart w:id="71" w:name="_Toc97044686"/>
      <w:r w:rsidRPr="00B67231">
        <w:rPr>
          <w:rFonts w:ascii="Tw Cen MT" w:hAnsi="Tw Cen MT" w:cs="Tahoma"/>
          <w:color w:val="auto"/>
          <w:sz w:val="24"/>
          <w:szCs w:val="24"/>
        </w:rPr>
        <w:t>Article 13</w:t>
      </w:r>
      <w:r w:rsidR="00344BB7" w:rsidRPr="00B67231">
        <w:rPr>
          <w:rFonts w:ascii="Tw Cen MT" w:hAnsi="Tw Cen MT" w:cs="Tahoma"/>
          <w:color w:val="auto"/>
          <w:sz w:val="24"/>
          <w:szCs w:val="24"/>
        </w:rPr>
        <w:t xml:space="preserve"> : Lieu et mode de paiement</w:t>
      </w:r>
      <w:bookmarkEnd w:id="71"/>
    </w:p>
    <w:p w14:paraId="78C08AED" w14:textId="77777777" w:rsidR="00344BB7" w:rsidRPr="00CD298B" w:rsidRDefault="00344BB7" w:rsidP="00344BB7">
      <w:pPr>
        <w:widowControl w:val="0"/>
        <w:autoSpaceDE w:val="0"/>
        <w:ind w:right="-19"/>
        <w:jc w:val="both"/>
        <w:rPr>
          <w:rFonts w:ascii="Tw Cen MT" w:hAnsi="Tw Cen MT" w:cs="Arial"/>
          <w:color w:val="000000" w:themeColor="text1"/>
        </w:rPr>
      </w:pPr>
    </w:p>
    <w:p w14:paraId="0D9EADDF" w14:textId="77777777" w:rsidR="00344BB7"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 xml:space="preserve">   1. En contrepartie d</w:t>
      </w:r>
      <w:r w:rsidR="005925AE" w:rsidRPr="00CD298B">
        <w:rPr>
          <w:rFonts w:ascii="Tw Cen MT" w:hAnsi="Tw Cen MT" w:cs="Arial"/>
          <w:color w:val="000000" w:themeColor="text1"/>
          <w:sz w:val="24"/>
        </w:rPr>
        <w:t xml:space="preserve">es paiements à effectuer par l’Autorité Contractante </w:t>
      </w:r>
      <w:r w:rsidRPr="00CD298B">
        <w:rPr>
          <w:rFonts w:ascii="Tw Cen MT" w:hAnsi="Tw Cen MT" w:cs="Arial"/>
          <w:color w:val="000000" w:themeColor="text1"/>
          <w:sz w:val="24"/>
        </w:rPr>
        <w:t xml:space="preserve">au </w:t>
      </w:r>
      <w:r w:rsidR="00AB4A4E" w:rsidRPr="00CD298B">
        <w:rPr>
          <w:rFonts w:ascii="Tw Cen MT" w:hAnsi="Tw Cen MT" w:cs="Arial"/>
          <w:color w:val="000000" w:themeColor="text1"/>
          <w:sz w:val="24"/>
        </w:rPr>
        <w:t>Prestataire</w:t>
      </w:r>
      <w:r w:rsidRPr="00CD298B">
        <w:rPr>
          <w:rFonts w:ascii="Tw Cen MT" w:hAnsi="Tw Cen MT" w:cs="Arial"/>
          <w:color w:val="000000" w:themeColor="text1"/>
          <w:sz w:val="24"/>
        </w:rPr>
        <w:t xml:space="preserve">, dans les conditions indiquées dans le marché, le </w:t>
      </w:r>
      <w:r w:rsidR="00AB4A4E" w:rsidRPr="00CD298B">
        <w:rPr>
          <w:rFonts w:ascii="Tw Cen MT" w:hAnsi="Tw Cen MT" w:cs="Arial"/>
          <w:color w:val="000000" w:themeColor="text1"/>
          <w:sz w:val="24"/>
        </w:rPr>
        <w:t>Prestataire</w:t>
      </w:r>
      <w:r w:rsidRPr="00CD298B">
        <w:rPr>
          <w:rFonts w:ascii="Tw Cen MT" w:hAnsi="Tw Cen MT" w:cs="Arial"/>
          <w:color w:val="000000" w:themeColor="text1"/>
          <w:sz w:val="24"/>
        </w:rPr>
        <w:t xml:space="preserve"> s’engage par les présentes à exécuter le marché conformément aux dispositions du marché.</w:t>
      </w:r>
    </w:p>
    <w:p w14:paraId="1B80FC96" w14:textId="77777777" w:rsidR="005925AE" w:rsidRPr="00CD298B" w:rsidRDefault="00344BB7"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 xml:space="preserve">    2. Les paiements  s’effectueront </w:t>
      </w:r>
      <w:r w:rsidR="005925AE" w:rsidRPr="00CD298B">
        <w:rPr>
          <w:rFonts w:ascii="Tw Cen MT" w:hAnsi="Tw Cen MT" w:cs="Arial"/>
          <w:color w:val="000000" w:themeColor="text1"/>
          <w:sz w:val="24"/>
        </w:rPr>
        <w:t>sur la base des décomptes périodiques à  la demande du cocontractant.</w:t>
      </w:r>
    </w:p>
    <w:p w14:paraId="3E66BF4A" w14:textId="77777777" w:rsidR="00344BB7" w:rsidRPr="00CD298B" w:rsidRDefault="005925AE" w:rsidP="00344BB7">
      <w:pPr>
        <w:pStyle w:val="Puc"/>
        <w:ind w:left="0" w:firstLine="0"/>
        <w:rPr>
          <w:rFonts w:ascii="Tw Cen MT" w:hAnsi="Tw Cen MT" w:cs="Arial"/>
          <w:color w:val="000000" w:themeColor="text1"/>
          <w:sz w:val="24"/>
        </w:rPr>
      </w:pPr>
      <w:r w:rsidRPr="00CD298B">
        <w:rPr>
          <w:rFonts w:ascii="Tw Cen MT" w:hAnsi="Tw Cen MT" w:cs="Arial"/>
          <w:color w:val="000000" w:themeColor="text1"/>
          <w:sz w:val="24"/>
        </w:rPr>
        <w:t xml:space="preserve">    3. L’Autorité Contractante se libèrera des sommes dues par crédit du </w:t>
      </w:r>
      <w:r w:rsidR="00344BB7" w:rsidRPr="00CD298B">
        <w:rPr>
          <w:rFonts w:ascii="Tw Cen MT" w:hAnsi="Tw Cen MT" w:cs="Arial"/>
          <w:color w:val="000000" w:themeColor="text1"/>
          <w:sz w:val="24"/>
        </w:rPr>
        <w:t>compte</w:t>
      </w:r>
      <w:r w:rsidRPr="00CD298B">
        <w:rPr>
          <w:rFonts w:ascii="Tw Cen MT" w:hAnsi="Tw Cen MT" w:cs="Arial"/>
          <w:color w:val="000000" w:themeColor="text1"/>
          <w:sz w:val="24"/>
        </w:rPr>
        <w:t xml:space="preserve"> bancaire</w:t>
      </w:r>
      <w:r w:rsidR="00344BB7" w:rsidRPr="00CD298B">
        <w:rPr>
          <w:rFonts w:ascii="Tw Cen MT" w:hAnsi="Tw Cen MT" w:cs="Arial"/>
          <w:color w:val="000000" w:themeColor="text1"/>
          <w:sz w:val="24"/>
        </w:rPr>
        <w:t xml:space="preserve"> n°_________ ouvert au nom du Cocontractant </w:t>
      </w:r>
      <w:r w:rsidRPr="00CD298B">
        <w:rPr>
          <w:rFonts w:ascii="Tw Cen MT" w:hAnsi="Tw Cen MT" w:cs="Arial"/>
          <w:color w:val="000000" w:themeColor="text1"/>
          <w:sz w:val="24"/>
        </w:rPr>
        <w:t xml:space="preserve">et domicilié </w:t>
      </w:r>
      <w:r w:rsidR="00344BB7" w:rsidRPr="00CD298B">
        <w:rPr>
          <w:rFonts w:ascii="Tw Cen MT" w:hAnsi="Tw Cen MT" w:cs="Arial"/>
          <w:color w:val="000000" w:themeColor="text1"/>
          <w:sz w:val="24"/>
        </w:rPr>
        <w:t>à la banque _______</w:t>
      </w:r>
      <w:r w:rsidR="00E82145" w:rsidRPr="00CD298B">
        <w:rPr>
          <w:rFonts w:ascii="Tw Cen MT" w:hAnsi="Tw Cen MT" w:cs="Arial"/>
          <w:color w:val="000000" w:themeColor="text1"/>
          <w:sz w:val="24"/>
        </w:rPr>
        <w:t>.</w:t>
      </w:r>
      <w:r w:rsidR="00344BB7" w:rsidRPr="00CD298B">
        <w:rPr>
          <w:rFonts w:ascii="Tw Cen MT" w:hAnsi="Tw Cen MT" w:cs="Arial"/>
          <w:color w:val="000000" w:themeColor="text1"/>
          <w:sz w:val="24"/>
        </w:rPr>
        <w:t>Agence de____________</w:t>
      </w:r>
    </w:p>
    <w:p w14:paraId="06C54796" w14:textId="77777777" w:rsidR="005925AE" w:rsidRPr="00CD298B" w:rsidRDefault="005925AE" w:rsidP="00344BB7">
      <w:pPr>
        <w:pStyle w:val="Puc"/>
        <w:ind w:left="0" w:firstLine="0"/>
        <w:rPr>
          <w:rFonts w:ascii="Tw Cen MT" w:hAnsi="Tw Cen MT" w:cs="Arial"/>
          <w:color w:val="000000" w:themeColor="text1"/>
          <w:sz w:val="24"/>
        </w:rPr>
      </w:pPr>
    </w:p>
    <w:p w14:paraId="595806D4" w14:textId="77777777" w:rsidR="005925AE" w:rsidRPr="00CD298B" w:rsidRDefault="005925AE" w:rsidP="00344BB7">
      <w:pPr>
        <w:widowControl w:val="0"/>
        <w:autoSpaceDE w:val="0"/>
        <w:ind w:right="-34"/>
        <w:jc w:val="both"/>
        <w:rPr>
          <w:rFonts w:ascii="Tw Cen MT" w:hAnsi="Tw Cen MT" w:cs="Arial"/>
          <w:color w:val="000000" w:themeColor="text1"/>
        </w:rPr>
      </w:pPr>
    </w:p>
    <w:p w14:paraId="210ADBD8"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2" w:name="_Toc97044687"/>
      <w:r w:rsidRPr="00B67231">
        <w:rPr>
          <w:rFonts w:ascii="Tw Cen MT" w:hAnsi="Tw Cen MT" w:cs="Tahoma"/>
          <w:color w:val="auto"/>
          <w:sz w:val="24"/>
          <w:szCs w:val="24"/>
        </w:rPr>
        <w:t>Article 1</w:t>
      </w:r>
      <w:r w:rsidR="00F64EAF" w:rsidRPr="00B67231">
        <w:rPr>
          <w:rFonts w:ascii="Tw Cen MT" w:hAnsi="Tw Cen MT" w:cs="Tahoma"/>
          <w:color w:val="auto"/>
          <w:sz w:val="24"/>
          <w:szCs w:val="24"/>
        </w:rPr>
        <w:t>4</w:t>
      </w:r>
      <w:r w:rsidRPr="00B67231">
        <w:rPr>
          <w:rFonts w:ascii="Tw Cen MT" w:hAnsi="Tw Cen MT" w:cs="Tahoma"/>
          <w:color w:val="auto"/>
          <w:sz w:val="24"/>
          <w:szCs w:val="24"/>
        </w:rPr>
        <w:t xml:space="preserve"> : Variation des prix (CCAG Article 17)</w:t>
      </w:r>
      <w:bookmarkEnd w:id="72"/>
    </w:p>
    <w:p w14:paraId="38A0A55E" w14:textId="77777777" w:rsidR="00344BB7" w:rsidRPr="00CD298B" w:rsidRDefault="00344BB7" w:rsidP="00344BB7">
      <w:pPr>
        <w:widowControl w:val="0"/>
        <w:autoSpaceDE w:val="0"/>
        <w:rPr>
          <w:rFonts w:ascii="Tw Cen MT" w:hAnsi="Tw Cen MT" w:cs="Arial"/>
          <w:color w:val="000000" w:themeColor="text1"/>
        </w:rPr>
      </w:pPr>
    </w:p>
    <w:p w14:paraId="05F4CDF6" w14:textId="77777777" w:rsidR="00344BB7" w:rsidRPr="00CD298B" w:rsidRDefault="00344BB7" w:rsidP="00344BB7">
      <w:pPr>
        <w:widowControl w:val="0"/>
        <w:tabs>
          <w:tab w:val="left" w:pos="4300"/>
        </w:tabs>
        <w:autoSpaceDE w:val="0"/>
        <w:ind w:left="624" w:right="-34" w:hanging="624"/>
        <w:rPr>
          <w:rFonts w:ascii="Tw Cen MT" w:hAnsi="Tw Cen MT" w:cs="Arial"/>
          <w:color w:val="000000" w:themeColor="text1"/>
        </w:rPr>
      </w:pPr>
      <w:r w:rsidRPr="00CD298B">
        <w:rPr>
          <w:rFonts w:ascii="Tw Cen MT" w:hAnsi="Tw Cen MT" w:cs="Arial"/>
          <w:color w:val="000000" w:themeColor="text1"/>
        </w:rPr>
        <w:t xml:space="preserve">Les prix sont fermes </w:t>
      </w:r>
      <w:r w:rsidR="004A793F" w:rsidRPr="00CD298B">
        <w:rPr>
          <w:rFonts w:ascii="Tw Cen MT" w:hAnsi="Tw Cen MT" w:cs="Arial"/>
          <w:color w:val="000000" w:themeColor="text1"/>
        </w:rPr>
        <w:t>et non</w:t>
      </w:r>
      <w:r w:rsidRPr="00CD298B">
        <w:rPr>
          <w:rFonts w:ascii="Tw Cen MT" w:hAnsi="Tw Cen MT" w:cs="Arial"/>
          <w:color w:val="000000" w:themeColor="text1"/>
        </w:rPr>
        <w:t xml:space="preserve"> révisables</w:t>
      </w:r>
      <w:r w:rsidR="004A793F" w:rsidRPr="00CD298B">
        <w:rPr>
          <w:rFonts w:ascii="Tw Cen MT" w:hAnsi="Tw Cen MT" w:cs="Arial"/>
          <w:color w:val="000000" w:themeColor="text1"/>
        </w:rPr>
        <w:t>.</w:t>
      </w:r>
      <w:r w:rsidRPr="00CD298B">
        <w:rPr>
          <w:rFonts w:ascii="Tw Cen MT" w:hAnsi="Tw Cen MT" w:cs="Arial"/>
          <w:color w:val="000000" w:themeColor="text1"/>
        </w:rPr>
        <w:t xml:space="preserve"> </w:t>
      </w:r>
    </w:p>
    <w:p w14:paraId="1B8DFC6F" w14:textId="77777777" w:rsidR="00344BB7" w:rsidRPr="00CD298B" w:rsidRDefault="00344BB7" w:rsidP="00344BB7">
      <w:pPr>
        <w:widowControl w:val="0"/>
        <w:autoSpaceDE w:val="0"/>
        <w:rPr>
          <w:rFonts w:ascii="Tw Cen MT" w:hAnsi="Tw Cen MT" w:cs="Arial"/>
          <w:color w:val="000000" w:themeColor="text1"/>
        </w:rPr>
      </w:pPr>
    </w:p>
    <w:p w14:paraId="3119EC4B"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3" w:name="_Toc97044688"/>
      <w:r w:rsidRPr="00B67231">
        <w:rPr>
          <w:rFonts w:ascii="Tw Cen MT" w:hAnsi="Tw Cen MT" w:cs="Tahoma"/>
          <w:color w:val="auto"/>
          <w:sz w:val="24"/>
          <w:szCs w:val="24"/>
        </w:rPr>
        <w:t>Article 1</w:t>
      </w:r>
      <w:r w:rsidR="00F64EAF" w:rsidRPr="00B67231">
        <w:rPr>
          <w:rFonts w:ascii="Tw Cen MT" w:hAnsi="Tw Cen MT" w:cs="Tahoma"/>
          <w:color w:val="auto"/>
          <w:sz w:val="24"/>
          <w:szCs w:val="24"/>
        </w:rPr>
        <w:t>5</w:t>
      </w:r>
      <w:r w:rsidRPr="00B67231">
        <w:rPr>
          <w:rFonts w:ascii="Tw Cen MT" w:hAnsi="Tw Cen MT" w:cs="Tahoma"/>
          <w:color w:val="auto"/>
          <w:sz w:val="24"/>
          <w:szCs w:val="24"/>
        </w:rPr>
        <w:t xml:space="preserve"> : Formules de révision des prix (CCAG article 18)</w:t>
      </w:r>
      <w:bookmarkEnd w:id="73"/>
    </w:p>
    <w:p w14:paraId="4A8AB50A" w14:textId="77777777" w:rsidR="00344BB7" w:rsidRPr="00CD298B" w:rsidRDefault="004A793F" w:rsidP="00344BB7">
      <w:pPr>
        <w:widowControl w:val="0"/>
        <w:autoSpaceDE w:val="0"/>
        <w:adjustRightInd w:val="0"/>
        <w:ind w:right="-54"/>
        <w:jc w:val="both"/>
        <w:rPr>
          <w:rFonts w:ascii="Tw Cen MT" w:hAnsi="Tw Cen MT" w:cs="Arial"/>
          <w:color w:val="000000" w:themeColor="text1"/>
        </w:rPr>
      </w:pPr>
      <w:r w:rsidRPr="00CD298B">
        <w:rPr>
          <w:rFonts w:ascii="Tw Cen MT" w:hAnsi="Tw Cen MT" w:cs="Arial"/>
          <w:color w:val="000000" w:themeColor="text1"/>
        </w:rPr>
        <w:t xml:space="preserve">Sans objet </w:t>
      </w:r>
    </w:p>
    <w:p w14:paraId="46501886" w14:textId="77777777" w:rsidR="00344BB7" w:rsidRPr="00CD298B" w:rsidRDefault="00344BB7" w:rsidP="00344BB7">
      <w:pPr>
        <w:widowControl w:val="0"/>
        <w:autoSpaceDE w:val="0"/>
        <w:rPr>
          <w:rFonts w:ascii="Tw Cen MT" w:hAnsi="Tw Cen MT" w:cs="Arial"/>
          <w:color w:val="000000" w:themeColor="text1"/>
        </w:rPr>
      </w:pPr>
    </w:p>
    <w:p w14:paraId="09C9A8FF" w14:textId="77777777" w:rsidR="00344BB7" w:rsidRPr="00B67231" w:rsidRDefault="00F64EAF" w:rsidP="00B67231">
      <w:pPr>
        <w:pStyle w:val="Titre1"/>
        <w:keepLines w:val="0"/>
        <w:suppressAutoHyphens w:val="0"/>
        <w:autoSpaceDN/>
        <w:spacing w:before="0"/>
        <w:ind w:right="-285"/>
        <w:textAlignment w:val="auto"/>
        <w:rPr>
          <w:rFonts w:ascii="Tw Cen MT" w:hAnsi="Tw Cen MT" w:cs="Tahoma"/>
          <w:color w:val="auto"/>
          <w:sz w:val="24"/>
          <w:szCs w:val="24"/>
        </w:rPr>
      </w:pPr>
      <w:bookmarkStart w:id="74" w:name="_Toc97044689"/>
      <w:r w:rsidRPr="00B67231">
        <w:rPr>
          <w:rFonts w:ascii="Tw Cen MT" w:hAnsi="Tw Cen MT" w:cs="Tahoma"/>
          <w:color w:val="auto"/>
          <w:sz w:val="24"/>
          <w:szCs w:val="24"/>
        </w:rPr>
        <w:t>Article 16</w:t>
      </w:r>
      <w:r w:rsidR="00344BB7" w:rsidRPr="00B67231">
        <w:rPr>
          <w:rFonts w:ascii="Tw Cen MT" w:hAnsi="Tw Cen MT" w:cs="Tahoma"/>
          <w:color w:val="auto"/>
          <w:sz w:val="24"/>
          <w:szCs w:val="24"/>
        </w:rPr>
        <w:t xml:space="preserve"> : Formules </w:t>
      </w:r>
      <w:r w:rsidR="004A793F" w:rsidRPr="00B67231">
        <w:rPr>
          <w:rFonts w:ascii="Tw Cen MT" w:hAnsi="Tw Cen MT" w:cs="Tahoma"/>
          <w:color w:val="auto"/>
          <w:sz w:val="24"/>
          <w:szCs w:val="24"/>
        </w:rPr>
        <w:t>d’actualisation</w:t>
      </w:r>
      <w:r w:rsidR="00344BB7" w:rsidRPr="00B67231">
        <w:rPr>
          <w:rFonts w:ascii="Tw Cen MT" w:hAnsi="Tw Cen MT" w:cs="Tahoma"/>
          <w:color w:val="auto"/>
          <w:sz w:val="24"/>
          <w:szCs w:val="24"/>
        </w:rPr>
        <w:t xml:space="preserve"> des prix (CCAG article 18)</w:t>
      </w:r>
      <w:bookmarkEnd w:id="74"/>
    </w:p>
    <w:p w14:paraId="1864E9B9" w14:textId="77777777" w:rsidR="00344BB7" w:rsidRPr="00CD298B" w:rsidRDefault="00344BB7" w:rsidP="00344BB7">
      <w:pPr>
        <w:widowControl w:val="0"/>
        <w:autoSpaceDE w:val="0"/>
        <w:rPr>
          <w:rFonts w:ascii="Tw Cen MT" w:hAnsi="Tw Cen MT" w:cs="Arial"/>
          <w:color w:val="000000" w:themeColor="text1"/>
        </w:rPr>
      </w:pPr>
    </w:p>
    <w:p w14:paraId="726722B0" w14:textId="77777777" w:rsidR="00344BB7" w:rsidRPr="00CD298B" w:rsidRDefault="004A793F" w:rsidP="00344BB7">
      <w:pPr>
        <w:widowControl w:val="0"/>
        <w:autoSpaceDE w:val="0"/>
        <w:adjustRightInd w:val="0"/>
        <w:ind w:right="-54"/>
        <w:jc w:val="both"/>
        <w:rPr>
          <w:rFonts w:ascii="Tw Cen MT" w:hAnsi="Tw Cen MT" w:cs="Arial"/>
          <w:color w:val="000000" w:themeColor="text1"/>
        </w:rPr>
      </w:pPr>
      <w:r w:rsidRPr="00CD298B">
        <w:rPr>
          <w:rFonts w:ascii="Tw Cen MT" w:hAnsi="Tw Cen MT" w:cs="Arial"/>
          <w:color w:val="000000" w:themeColor="text1"/>
        </w:rPr>
        <w:t xml:space="preserve">Sans objet. </w:t>
      </w:r>
      <w:r w:rsidR="00344BB7" w:rsidRPr="00CD298B">
        <w:rPr>
          <w:rFonts w:ascii="Tw Cen MT" w:hAnsi="Tw Cen MT" w:cs="Arial"/>
          <w:color w:val="000000" w:themeColor="text1"/>
        </w:rPr>
        <w:t xml:space="preserve"> </w:t>
      </w:r>
    </w:p>
    <w:p w14:paraId="79AABAE3" w14:textId="77777777" w:rsidR="00344BB7" w:rsidRPr="00CD298B" w:rsidRDefault="00344BB7" w:rsidP="00344BB7">
      <w:pPr>
        <w:widowControl w:val="0"/>
        <w:autoSpaceDE w:val="0"/>
        <w:rPr>
          <w:rFonts w:ascii="Tw Cen MT" w:hAnsi="Tw Cen MT" w:cs="Arial"/>
          <w:color w:val="000000" w:themeColor="text1"/>
        </w:rPr>
      </w:pPr>
    </w:p>
    <w:p w14:paraId="25D08789" w14:textId="77777777" w:rsidR="00344BB7" w:rsidRPr="00B67231" w:rsidRDefault="00F64EAF" w:rsidP="00B67231">
      <w:pPr>
        <w:pStyle w:val="Titre1"/>
        <w:keepLines w:val="0"/>
        <w:suppressAutoHyphens w:val="0"/>
        <w:autoSpaceDN/>
        <w:spacing w:before="0"/>
        <w:ind w:right="-285"/>
        <w:textAlignment w:val="auto"/>
        <w:rPr>
          <w:rFonts w:ascii="Tw Cen MT" w:hAnsi="Tw Cen MT" w:cs="Tahoma"/>
          <w:color w:val="auto"/>
          <w:sz w:val="24"/>
          <w:szCs w:val="24"/>
        </w:rPr>
      </w:pPr>
      <w:bookmarkStart w:id="75" w:name="_Toc97044690"/>
      <w:r w:rsidRPr="00B67231">
        <w:rPr>
          <w:rFonts w:ascii="Tw Cen MT" w:hAnsi="Tw Cen MT" w:cs="Tahoma"/>
          <w:color w:val="auto"/>
          <w:sz w:val="24"/>
          <w:szCs w:val="24"/>
        </w:rPr>
        <w:lastRenderedPageBreak/>
        <w:t>Article 17</w:t>
      </w:r>
      <w:r w:rsidR="00344BB7" w:rsidRPr="00B67231">
        <w:rPr>
          <w:rFonts w:ascii="Tw Cen MT" w:hAnsi="Tw Cen MT" w:cs="Tahoma"/>
          <w:color w:val="auto"/>
          <w:sz w:val="24"/>
          <w:szCs w:val="24"/>
        </w:rPr>
        <w:t xml:space="preserve"> : Avances (CCAG article 21)</w:t>
      </w:r>
      <w:bookmarkEnd w:id="75"/>
    </w:p>
    <w:p w14:paraId="4BEC49FE" w14:textId="77777777" w:rsidR="00344BB7" w:rsidRPr="00CD298B" w:rsidRDefault="00344BB7" w:rsidP="00344BB7">
      <w:pPr>
        <w:widowControl w:val="0"/>
        <w:autoSpaceDE w:val="0"/>
        <w:rPr>
          <w:rFonts w:ascii="Tw Cen MT" w:hAnsi="Tw Cen MT" w:cs="Arial"/>
          <w:color w:val="000000" w:themeColor="text1"/>
        </w:rPr>
      </w:pPr>
    </w:p>
    <w:p w14:paraId="42DF6A18" w14:textId="77777777" w:rsidR="00344BB7" w:rsidRPr="00CD298B" w:rsidRDefault="004A793F"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 xml:space="preserve">17.1. </w:t>
      </w:r>
      <w:r w:rsidR="005925AE" w:rsidRPr="00CD298B">
        <w:rPr>
          <w:rFonts w:ascii="Tw Cen MT" w:hAnsi="Tw Cen MT" w:cs="Arial"/>
          <w:color w:val="000000" w:themeColor="text1"/>
        </w:rPr>
        <w:t xml:space="preserve">Une avance de démarrage </w:t>
      </w:r>
      <w:r w:rsidRPr="00CD298B">
        <w:rPr>
          <w:rFonts w:ascii="Tw Cen MT" w:hAnsi="Tw Cen MT" w:cs="Arial"/>
          <w:color w:val="000000" w:themeColor="text1"/>
        </w:rPr>
        <w:t>n’excédant pas 20% du montant TTC du marché pourra être accordée au cocontractant par l’Autorité Contractante</w:t>
      </w:r>
      <w:r w:rsidR="004913E8" w:rsidRPr="00CD298B">
        <w:rPr>
          <w:rFonts w:ascii="Tw Cen MT" w:hAnsi="Tw Cen MT" w:cs="Arial"/>
          <w:color w:val="000000" w:themeColor="text1"/>
        </w:rPr>
        <w:t>.</w:t>
      </w:r>
    </w:p>
    <w:p w14:paraId="0FF5E5E0" w14:textId="77777777" w:rsidR="00344BB7" w:rsidRPr="00CD298B" w:rsidRDefault="004A793F" w:rsidP="004A793F">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17.2. Le remboursement de l’avance visée ci-dessus sera effectué par précompte sur les acomptes ou éventuellement, sur le solde dû au titulaire. Le remboursement de cette avance commence dès le premier décompte et prend fin lorsque le montant des prestations facturées atteint 80 % du marché.</w:t>
      </w:r>
      <w:r w:rsidR="00EF3961" w:rsidRPr="00CD298B">
        <w:rPr>
          <w:rFonts w:ascii="Tw Cen MT" w:hAnsi="Tw Cen MT" w:cs="Arial"/>
          <w:color w:val="000000" w:themeColor="text1"/>
        </w:rPr>
        <w:t xml:space="preserve"> </w:t>
      </w:r>
    </w:p>
    <w:p w14:paraId="67807CF8" w14:textId="77777777" w:rsidR="004A793F" w:rsidRPr="00CD298B" w:rsidRDefault="004A793F" w:rsidP="00344BB7">
      <w:pPr>
        <w:widowControl w:val="0"/>
        <w:autoSpaceDE w:val="0"/>
        <w:ind w:left="624" w:right="95" w:hanging="624"/>
        <w:jc w:val="both"/>
        <w:rPr>
          <w:rFonts w:ascii="Tw Cen MT" w:hAnsi="Tw Cen MT" w:cs="Arial"/>
          <w:color w:val="000000" w:themeColor="text1"/>
        </w:rPr>
      </w:pPr>
    </w:p>
    <w:p w14:paraId="47471195"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6" w:name="_Toc97044691"/>
      <w:r w:rsidRPr="00B67231">
        <w:rPr>
          <w:rFonts w:ascii="Tw Cen MT" w:hAnsi="Tw Cen MT" w:cs="Tahoma"/>
          <w:color w:val="auto"/>
          <w:sz w:val="24"/>
          <w:szCs w:val="24"/>
        </w:rPr>
        <w:t>Article 1</w:t>
      </w:r>
      <w:r w:rsidR="0026044D" w:rsidRPr="00B67231">
        <w:rPr>
          <w:rFonts w:ascii="Tw Cen MT" w:hAnsi="Tw Cen MT" w:cs="Tahoma"/>
          <w:color w:val="auto"/>
          <w:sz w:val="24"/>
          <w:szCs w:val="24"/>
        </w:rPr>
        <w:t>8</w:t>
      </w:r>
      <w:r w:rsidRPr="00B67231">
        <w:rPr>
          <w:rFonts w:ascii="Tw Cen MT" w:hAnsi="Tw Cen MT" w:cs="Tahoma"/>
          <w:color w:val="auto"/>
          <w:sz w:val="24"/>
          <w:szCs w:val="24"/>
        </w:rPr>
        <w:t xml:space="preserve"> : Paiement (CCAG article 19 complété)</w:t>
      </w:r>
      <w:bookmarkEnd w:id="76"/>
    </w:p>
    <w:p w14:paraId="0C7A52A8" w14:textId="77777777" w:rsidR="00344BB7" w:rsidRPr="00CD298B" w:rsidRDefault="00344BB7" w:rsidP="00344BB7">
      <w:pPr>
        <w:widowControl w:val="0"/>
        <w:autoSpaceDE w:val="0"/>
        <w:rPr>
          <w:rFonts w:ascii="Tw Cen MT" w:hAnsi="Tw Cen MT" w:cs="Arial"/>
          <w:color w:val="000000" w:themeColor="text1"/>
          <w:sz w:val="16"/>
          <w:szCs w:val="16"/>
        </w:rPr>
      </w:pPr>
    </w:p>
    <w:p w14:paraId="4BC19C1F" w14:textId="77777777" w:rsidR="00344BB7" w:rsidRPr="00CD298B" w:rsidRDefault="00344BB7" w:rsidP="00344BB7">
      <w:pPr>
        <w:widowControl w:val="0"/>
        <w:autoSpaceDE w:val="0"/>
        <w:adjustRightInd w:val="0"/>
        <w:ind w:right="-8"/>
        <w:jc w:val="both"/>
        <w:rPr>
          <w:rFonts w:ascii="Tw Cen MT" w:hAnsi="Tw Cen MT" w:cs="Arial"/>
          <w:color w:val="000000" w:themeColor="text1"/>
        </w:rPr>
      </w:pPr>
      <w:r w:rsidRPr="00CD298B">
        <w:rPr>
          <w:rFonts w:ascii="Tw Cen MT" w:hAnsi="Tw Cen MT" w:cs="Arial"/>
          <w:color w:val="000000" w:themeColor="text1"/>
        </w:rPr>
        <w:t xml:space="preserve">Les ordonnances de paiement seront émises sur la base des factures établies et présentées par le </w:t>
      </w:r>
      <w:r w:rsidR="00AB4A4E" w:rsidRPr="00CD298B">
        <w:rPr>
          <w:rFonts w:ascii="Tw Cen MT" w:hAnsi="Tw Cen MT" w:cs="Arial"/>
          <w:color w:val="000000" w:themeColor="text1"/>
        </w:rPr>
        <w:t>Prestataire</w:t>
      </w:r>
      <w:r w:rsidRPr="00CD298B">
        <w:rPr>
          <w:rFonts w:ascii="Tw Cen MT" w:hAnsi="Tw Cen MT" w:cs="Arial"/>
          <w:color w:val="000000" w:themeColor="text1"/>
        </w:rPr>
        <w:t>.</w:t>
      </w:r>
    </w:p>
    <w:p w14:paraId="5D8F27BA" w14:textId="77777777" w:rsidR="008F2326" w:rsidRDefault="00344BB7" w:rsidP="00344BB7">
      <w:pPr>
        <w:widowControl w:val="0"/>
        <w:autoSpaceDE w:val="0"/>
        <w:adjustRightInd w:val="0"/>
        <w:ind w:right="-8"/>
        <w:jc w:val="both"/>
        <w:rPr>
          <w:rFonts w:ascii="Tw Cen MT" w:hAnsi="Tw Cen MT" w:cs="Arial"/>
          <w:color w:val="000000" w:themeColor="text1"/>
        </w:rPr>
      </w:pPr>
      <w:r w:rsidRPr="00CD298B">
        <w:rPr>
          <w:rFonts w:ascii="Tw Cen MT" w:hAnsi="Tw Cen MT" w:cs="Arial"/>
          <w:color w:val="000000" w:themeColor="text1"/>
        </w:rPr>
        <w:t xml:space="preserve">Chaque paiement est subordonné à la </w:t>
      </w:r>
      <w:r w:rsidR="007D2E3D" w:rsidRPr="00CD298B">
        <w:rPr>
          <w:rFonts w:ascii="Tw Cen MT" w:hAnsi="Tw Cen MT" w:cs="Arial"/>
          <w:color w:val="000000" w:themeColor="text1"/>
        </w:rPr>
        <w:t xml:space="preserve">présentation d’un procès-verbal, </w:t>
      </w:r>
      <w:r w:rsidR="004913E8" w:rsidRPr="00CD298B">
        <w:rPr>
          <w:rFonts w:ascii="Tw Cen MT" w:hAnsi="Tw Cen MT" w:cs="Arial"/>
          <w:color w:val="000000" w:themeColor="text1"/>
        </w:rPr>
        <w:t xml:space="preserve">la présentation de l’avis de non objection du FEICOM sur le plan d’action, la production et l’approbation des rapports mensuels et </w:t>
      </w:r>
      <w:r w:rsidR="00B95536">
        <w:rPr>
          <w:rFonts w:ascii="Tw Cen MT" w:hAnsi="Tw Cen MT" w:cs="Arial"/>
          <w:color w:val="000000" w:themeColor="text1"/>
        </w:rPr>
        <w:t xml:space="preserve">du rapport </w:t>
      </w:r>
      <w:r w:rsidR="004913E8" w:rsidRPr="00CD298B">
        <w:rPr>
          <w:rFonts w:ascii="Tw Cen MT" w:hAnsi="Tw Cen MT" w:cs="Arial"/>
          <w:color w:val="000000" w:themeColor="text1"/>
        </w:rPr>
        <w:t>final.</w:t>
      </w:r>
    </w:p>
    <w:p w14:paraId="57F3FBF0" w14:textId="77777777" w:rsidR="00344BB7" w:rsidRPr="00CD298B" w:rsidRDefault="00344BB7" w:rsidP="00344BB7">
      <w:pPr>
        <w:widowControl w:val="0"/>
        <w:autoSpaceDE w:val="0"/>
        <w:rPr>
          <w:rFonts w:ascii="Tw Cen MT" w:hAnsi="Tw Cen MT" w:cs="Arial"/>
          <w:color w:val="000000" w:themeColor="text1"/>
        </w:rPr>
      </w:pPr>
    </w:p>
    <w:p w14:paraId="4614F935"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7" w:name="_Toc97044692"/>
      <w:r w:rsidRPr="00B67231">
        <w:rPr>
          <w:rFonts w:ascii="Tw Cen MT" w:hAnsi="Tw Cen MT" w:cs="Tahoma"/>
          <w:color w:val="auto"/>
          <w:sz w:val="24"/>
          <w:szCs w:val="24"/>
        </w:rPr>
        <w:t xml:space="preserve">Article </w:t>
      </w:r>
      <w:r w:rsidR="0026044D" w:rsidRPr="00B67231">
        <w:rPr>
          <w:rFonts w:ascii="Tw Cen MT" w:hAnsi="Tw Cen MT" w:cs="Tahoma"/>
          <w:color w:val="auto"/>
          <w:sz w:val="24"/>
          <w:szCs w:val="24"/>
        </w:rPr>
        <w:t>19</w:t>
      </w:r>
      <w:r w:rsidRPr="00B67231">
        <w:rPr>
          <w:rFonts w:ascii="Tw Cen MT" w:hAnsi="Tw Cen MT" w:cs="Tahoma"/>
          <w:color w:val="auto"/>
          <w:sz w:val="24"/>
          <w:szCs w:val="24"/>
        </w:rPr>
        <w:t xml:space="preserve"> : Intérêts </w:t>
      </w:r>
      <w:r w:rsidR="00B67231" w:rsidRPr="00B67231">
        <w:rPr>
          <w:rFonts w:ascii="Tw Cen MT" w:hAnsi="Tw Cen MT" w:cs="Tahoma"/>
          <w:color w:val="auto"/>
          <w:sz w:val="24"/>
          <w:szCs w:val="24"/>
        </w:rPr>
        <w:t>moratoires</w:t>
      </w:r>
      <w:r w:rsidRPr="00B67231">
        <w:rPr>
          <w:rFonts w:ascii="Tw Cen MT" w:hAnsi="Tw Cen MT" w:cs="Tahoma"/>
          <w:color w:val="auto"/>
          <w:sz w:val="24"/>
          <w:szCs w:val="24"/>
        </w:rPr>
        <w:t xml:space="preserve"> (CCAG article 20)</w:t>
      </w:r>
      <w:bookmarkEnd w:id="77"/>
    </w:p>
    <w:p w14:paraId="2DA949FC" w14:textId="77777777" w:rsidR="00344BB7" w:rsidRPr="00CD298B" w:rsidRDefault="00344BB7" w:rsidP="00344BB7">
      <w:pPr>
        <w:widowControl w:val="0"/>
        <w:autoSpaceDE w:val="0"/>
        <w:jc w:val="both"/>
        <w:rPr>
          <w:rFonts w:ascii="Tw Cen MT" w:hAnsi="Tw Cen MT" w:cs="Arial"/>
          <w:color w:val="000000" w:themeColor="text1"/>
        </w:rPr>
      </w:pPr>
    </w:p>
    <w:p w14:paraId="52881952" w14:textId="77777777" w:rsidR="00344BB7" w:rsidRPr="00CD298B" w:rsidRDefault="00344BB7"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 xml:space="preserve">Les intérêts </w:t>
      </w:r>
      <w:r w:rsidR="00B67231">
        <w:rPr>
          <w:rFonts w:ascii="Tw Cen MT" w:hAnsi="Tw Cen MT" w:cs="Arial"/>
          <w:color w:val="000000" w:themeColor="text1"/>
        </w:rPr>
        <w:t>mora</w:t>
      </w:r>
      <w:r w:rsidRPr="00CD298B">
        <w:rPr>
          <w:rFonts w:ascii="Tw Cen MT" w:hAnsi="Tw Cen MT" w:cs="Arial"/>
          <w:color w:val="000000" w:themeColor="text1"/>
        </w:rPr>
        <w:t xml:space="preserve">toires éventuels </w:t>
      </w:r>
      <w:r w:rsidR="005A51CC" w:rsidRPr="00CD298B">
        <w:rPr>
          <w:rFonts w:ascii="Tw Cen MT" w:hAnsi="Tw Cen MT" w:cs="Arial"/>
          <w:color w:val="000000" w:themeColor="text1"/>
        </w:rPr>
        <w:t>sont applicables</w:t>
      </w:r>
      <w:r w:rsidRPr="00CD298B">
        <w:rPr>
          <w:rFonts w:ascii="Tw Cen MT" w:hAnsi="Tw Cen MT" w:cs="Arial"/>
          <w:color w:val="000000" w:themeColor="text1"/>
        </w:rPr>
        <w:t xml:space="preserve"> conformément à l’article </w:t>
      </w:r>
      <w:r w:rsidR="004913E8" w:rsidRPr="00CD298B">
        <w:rPr>
          <w:rFonts w:ascii="Tw Cen MT" w:hAnsi="Tw Cen MT" w:cs="Arial"/>
          <w:color w:val="000000" w:themeColor="text1"/>
        </w:rPr>
        <w:t>166</w:t>
      </w:r>
      <w:r w:rsidRPr="00CD298B">
        <w:rPr>
          <w:rFonts w:ascii="Tw Cen MT" w:hAnsi="Tw Cen MT" w:cs="Arial"/>
          <w:color w:val="000000" w:themeColor="text1"/>
        </w:rPr>
        <w:t xml:space="preserve"> du décret n° </w:t>
      </w:r>
      <w:r w:rsidR="004913E8" w:rsidRPr="00CD298B">
        <w:rPr>
          <w:rFonts w:ascii="Tw Cen MT" w:hAnsi="Tw Cen MT" w:cs="Arial"/>
          <w:color w:val="000000" w:themeColor="text1"/>
        </w:rPr>
        <w:t>2018/366</w:t>
      </w:r>
      <w:r w:rsidRPr="00CD298B">
        <w:rPr>
          <w:rFonts w:ascii="Tw Cen MT" w:hAnsi="Tw Cen MT" w:cs="Arial"/>
          <w:color w:val="000000" w:themeColor="text1"/>
        </w:rPr>
        <w:t xml:space="preserve"> du </w:t>
      </w:r>
      <w:r w:rsidR="004913E8" w:rsidRPr="00CD298B">
        <w:rPr>
          <w:rFonts w:ascii="Tw Cen MT" w:hAnsi="Tw Cen MT" w:cs="Arial"/>
          <w:color w:val="000000" w:themeColor="text1"/>
        </w:rPr>
        <w:t>20 juin 2018</w:t>
      </w:r>
      <w:r w:rsidRPr="00CD298B">
        <w:rPr>
          <w:rFonts w:ascii="Tw Cen MT" w:hAnsi="Tw Cen MT" w:cs="Arial"/>
          <w:color w:val="000000" w:themeColor="text1"/>
        </w:rPr>
        <w:t xml:space="preserve"> portant Code des Marchés Publics.</w:t>
      </w:r>
    </w:p>
    <w:p w14:paraId="4A403149" w14:textId="77777777" w:rsidR="00344BB7" w:rsidRPr="00CD298B" w:rsidRDefault="00344BB7" w:rsidP="00344BB7">
      <w:pPr>
        <w:widowControl w:val="0"/>
        <w:autoSpaceDE w:val="0"/>
        <w:ind w:right="-146"/>
        <w:rPr>
          <w:rFonts w:ascii="Tw Cen MT" w:hAnsi="Tw Cen MT" w:cs="Arial"/>
          <w:color w:val="000000" w:themeColor="text1"/>
        </w:rPr>
      </w:pPr>
    </w:p>
    <w:p w14:paraId="1BAF96D6"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8" w:name="_Toc97044693"/>
      <w:r w:rsidRPr="00B67231">
        <w:rPr>
          <w:rFonts w:ascii="Tw Cen MT" w:hAnsi="Tw Cen MT" w:cs="Tahoma"/>
          <w:color w:val="auto"/>
          <w:sz w:val="24"/>
          <w:szCs w:val="24"/>
        </w:rPr>
        <w:t>Article 2</w:t>
      </w:r>
      <w:r w:rsidR="006613AC" w:rsidRPr="00B67231">
        <w:rPr>
          <w:rFonts w:ascii="Tw Cen MT" w:hAnsi="Tw Cen MT" w:cs="Tahoma"/>
          <w:color w:val="auto"/>
          <w:sz w:val="24"/>
          <w:szCs w:val="24"/>
        </w:rPr>
        <w:t>0</w:t>
      </w:r>
      <w:r w:rsidRPr="00B67231">
        <w:rPr>
          <w:rFonts w:ascii="Tw Cen MT" w:hAnsi="Tw Cen MT" w:cs="Tahoma"/>
          <w:color w:val="auto"/>
          <w:sz w:val="24"/>
          <w:szCs w:val="24"/>
        </w:rPr>
        <w:t xml:space="preserve"> : Pénalités (CCAG article 34 Complété)</w:t>
      </w:r>
      <w:bookmarkEnd w:id="78"/>
    </w:p>
    <w:p w14:paraId="3A3A5700" w14:textId="77777777" w:rsidR="00344BB7" w:rsidRPr="00CD298B" w:rsidRDefault="00344BB7" w:rsidP="00344BB7">
      <w:pPr>
        <w:widowControl w:val="0"/>
        <w:autoSpaceDE w:val="0"/>
        <w:rPr>
          <w:rFonts w:ascii="Tw Cen MT" w:hAnsi="Tw Cen MT" w:cs="Arial"/>
          <w:b/>
          <w:color w:val="000000" w:themeColor="text1"/>
        </w:rPr>
      </w:pPr>
    </w:p>
    <w:p w14:paraId="6B286ADF" w14:textId="77777777" w:rsidR="00344BB7" w:rsidRPr="00CD298B" w:rsidRDefault="00344BB7" w:rsidP="00344BB7">
      <w:pPr>
        <w:widowControl w:val="0"/>
        <w:tabs>
          <w:tab w:val="left" w:pos="851"/>
        </w:tabs>
        <w:autoSpaceDE w:val="0"/>
        <w:jc w:val="both"/>
        <w:rPr>
          <w:rFonts w:ascii="Tw Cen MT" w:hAnsi="Tw Cen MT" w:cs="Arial"/>
          <w:b/>
          <w:color w:val="000000" w:themeColor="text1"/>
        </w:rPr>
      </w:pPr>
      <w:r w:rsidRPr="00CD298B">
        <w:rPr>
          <w:rFonts w:ascii="Tw Cen MT" w:hAnsi="Tw Cen MT" w:cs="Arial"/>
          <w:b/>
          <w:color w:val="000000" w:themeColor="text1"/>
        </w:rPr>
        <w:t>A</w:t>
      </w:r>
      <w:r w:rsidR="00B95536">
        <w:rPr>
          <w:rFonts w:ascii="Tw Cen MT" w:hAnsi="Tw Cen MT" w:cs="Arial"/>
          <w:b/>
          <w:color w:val="000000" w:themeColor="text1"/>
        </w:rPr>
        <w:t>.</w:t>
      </w:r>
      <w:r w:rsidRPr="00CD298B">
        <w:rPr>
          <w:rFonts w:ascii="Tw Cen MT" w:hAnsi="Tw Cen MT" w:cs="Arial"/>
          <w:b/>
          <w:color w:val="000000" w:themeColor="text1"/>
        </w:rPr>
        <w:t xml:space="preserve"> Pénalités de retard</w:t>
      </w:r>
    </w:p>
    <w:p w14:paraId="0898DEFB" w14:textId="77777777" w:rsidR="00344BB7" w:rsidRPr="00CD298B" w:rsidRDefault="00344BB7" w:rsidP="00344BB7">
      <w:pPr>
        <w:widowControl w:val="0"/>
        <w:autoSpaceDE w:val="0"/>
        <w:jc w:val="both"/>
        <w:rPr>
          <w:rFonts w:ascii="Tw Cen MT" w:hAnsi="Tw Cen MT" w:cs="Arial"/>
          <w:color w:val="000000" w:themeColor="text1"/>
        </w:rPr>
      </w:pPr>
    </w:p>
    <w:p w14:paraId="6BAF014C" w14:textId="77777777" w:rsidR="00344BB7" w:rsidRPr="00CD298B" w:rsidRDefault="00344BB7" w:rsidP="00344BB7">
      <w:pPr>
        <w:widowControl w:val="0"/>
        <w:autoSpaceDE w:val="0"/>
        <w:adjustRightInd w:val="0"/>
        <w:ind w:left="731" w:right="-144" w:hanging="624"/>
        <w:jc w:val="both"/>
        <w:rPr>
          <w:rFonts w:ascii="Tw Cen MT" w:hAnsi="Tw Cen MT" w:cs="Arial"/>
          <w:color w:val="000000" w:themeColor="text1"/>
        </w:rPr>
      </w:pPr>
      <w:r w:rsidRPr="00CD298B">
        <w:rPr>
          <w:rFonts w:ascii="Tw Cen MT" w:hAnsi="Tw Cen MT" w:cs="Arial"/>
          <w:color w:val="000000" w:themeColor="text1"/>
        </w:rPr>
        <w:t xml:space="preserve"> 2</w:t>
      </w:r>
      <w:r w:rsidR="001512F9" w:rsidRPr="00CD298B">
        <w:rPr>
          <w:rFonts w:ascii="Tw Cen MT" w:hAnsi="Tw Cen MT" w:cs="Arial"/>
          <w:color w:val="000000" w:themeColor="text1"/>
        </w:rPr>
        <w:t>0</w:t>
      </w:r>
      <w:r w:rsidRPr="00CD298B">
        <w:rPr>
          <w:rFonts w:ascii="Tw Cen MT" w:hAnsi="Tw Cen MT" w:cs="Arial"/>
          <w:color w:val="000000" w:themeColor="text1"/>
        </w:rPr>
        <w:t>.1 Le  montant  des  pénalités  de  retard  est  fixé comme suit :</w:t>
      </w:r>
    </w:p>
    <w:p w14:paraId="33D1B0B4" w14:textId="77777777" w:rsidR="00344BB7" w:rsidRPr="00CD298B" w:rsidRDefault="00344BB7" w:rsidP="00344BB7">
      <w:pPr>
        <w:widowControl w:val="0"/>
        <w:autoSpaceDE w:val="0"/>
        <w:adjustRightInd w:val="0"/>
        <w:ind w:left="731" w:right="-144" w:hanging="624"/>
        <w:jc w:val="both"/>
        <w:rPr>
          <w:rFonts w:ascii="Tw Cen MT" w:hAnsi="Tw Cen MT" w:cs="Arial"/>
          <w:color w:val="000000" w:themeColor="text1"/>
        </w:rPr>
      </w:pPr>
    </w:p>
    <w:p w14:paraId="0E74B90B" w14:textId="77777777" w:rsidR="00344BB7" w:rsidRPr="00CD298B" w:rsidRDefault="00344BB7" w:rsidP="00344BB7">
      <w:pPr>
        <w:widowControl w:val="0"/>
        <w:autoSpaceDE w:val="0"/>
        <w:adjustRightInd w:val="0"/>
        <w:ind w:right="-17" w:firstLine="709"/>
        <w:jc w:val="both"/>
        <w:rPr>
          <w:rFonts w:ascii="Tw Cen MT" w:hAnsi="Tw Cen MT" w:cs="Arial"/>
          <w:color w:val="000000" w:themeColor="text1"/>
        </w:rPr>
      </w:pPr>
      <w:r w:rsidRPr="00CD298B">
        <w:rPr>
          <w:rFonts w:ascii="Tw Cen MT" w:hAnsi="Tw Cen MT" w:cs="Arial"/>
          <w:color w:val="000000" w:themeColor="text1"/>
        </w:rPr>
        <w:t>a.   Un deux millième (</w:t>
      </w:r>
      <w:r w:rsidRPr="00CD298B">
        <w:rPr>
          <w:rFonts w:ascii="Tw Cen MT" w:hAnsi="Tw Cen MT" w:cs="Arial"/>
          <w:b/>
          <w:color w:val="000000" w:themeColor="text1"/>
        </w:rPr>
        <w:t>1/2000è</w:t>
      </w:r>
      <w:r w:rsidRPr="00CD298B">
        <w:rPr>
          <w:rFonts w:ascii="Tw Cen MT" w:hAnsi="Tw Cen MT" w:cs="Arial"/>
          <w:color w:val="000000" w:themeColor="text1"/>
        </w:rPr>
        <w:t xml:space="preserve">) du montant TTC du marché de base par jour calendaire de retard du premier   au   trentième   jour   </w:t>
      </w:r>
      <w:r w:rsidR="005A51CC" w:rsidRPr="00CD298B">
        <w:rPr>
          <w:rFonts w:ascii="Tw Cen MT" w:hAnsi="Tw Cen MT" w:cs="Arial"/>
          <w:color w:val="000000" w:themeColor="text1"/>
        </w:rPr>
        <w:t>au-delà</w:t>
      </w:r>
      <w:r w:rsidRPr="00CD298B">
        <w:rPr>
          <w:rFonts w:ascii="Tw Cen MT" w:hAnsi="Tw Cen MT" w:cs="Arial"/>
          <w:color w:val="000000" w:themeColor="text1"/>
        </w:rPr>
        <w:t xml:space="preserve">   du   délai contractuel fixé par le marché ;</w:t>
      </w:r>
    </w:p>
    <w:p w14:paraId="2EEB91B2" w14:textId="77777777" w:rsidR="00344BB7" w:rsidRPr="00CD298B" w:rsidRDefault="00344BB7" w:rsidP="00344BB7">
      <w:pPr>
        <w:widowControl w:val="0"/>
        <w:autoSpaceDE w:val="0"/>
        <w:adjustRightInd w:val="0"/>
        <w:ind w:right="-18" w:firstLine="709"/>
        <w:jc w:val="both"/>
        <w:rPr>
          <w:rFonts w:ascii="Tw Cen MT" w:hAnsi="Tw Cen MT" w:cs="Arial"/>
          <w:color w:val="000000" w:themeColor="text1"/>
        </w:rPr>
      </w:pPr>
      <w:r w:rsidRPr="00CD298B">
        <w:rPr>
          <w:rFonts w:ascii="Tw Cen MT" w:hAnsi="Tw Cen MT" w:cs="Arial"/>
          <w:color w:val="000000" w:themeColor="text1"/>
        </w:rPr>
        <w:t>b.   Un   millième   (</w:t>
      </w:r>
      <w:r w:rsidRPr="00CD298B">
        <w:rPr>
          <w:rFonts w:ascii="Tw Cen MT" w:hAnsi="Tw Cen MT" w:cs="Arial"/>
          <w:b/>
          <w:color w:val="000000" w:themeColor="text1"/>
        </w:rPr>
        <w:t>1/1000è</w:t>
      </w:r>
      <w:r w:rsidRPr="00CD298B">
        <w:rPr>
          <w:rFonts w:ascii="Tw Cen MT" w:hAnsi="Tw Cen MT" w:cs="Arial"/>
          <w:color w:val="000000" w:themeColor="text1"/>
        </w:rPr>
        <w:t>)   du   montant   TTC   du marché  de  base  par  jour  calendaire  de  retard au-delà du trentième jour.</w:t>
      </w:r>
    </w:p>
    <w:p w14:paraId="1E412412" w14:textId="77777777" w:rsidR="00344BB7" w:rsidRPr="00CD298B" w:rsidRDefault="00344BB7" w:rsidP="00344BB7">
      <w:pPr>
        <w:widowControl w:val="0"/>
        <w:autoSpaceDE w:val="0"/>
        <w:adjustRightInd w:val="0"/>
        <w:ind w:left="731" w:right="-16" w:hanging="624"/>
        <w:jc w:val="both"/>
        <w:rPr>
          <w:rFonts w:ascii="Tw Cen MT" w:hAnsi="Tw Cen MT" w:cs="Arial"/>
          <w:color w:val="000000" w:themeColor="text1"/>
        </w:rPr>
      </w:pPr>
    </w:p>
    <w:p w14:paraId="4411882D" w14:textId="77777777" w:rsidR="00344BB7" w:rsidRPr="00CD298B" w:rsidRDefault="00344BB7" w:rsidP="00344BB7">
      <w:pPr>
        <w:widowControl w:val="0"/>
        <w:autoSpaceDE w:val="0"/>
        <w:adjustRightInd w:val="0"/>
        <w:ind w:left="731" w:right="-16" w:hanging="624"/>
        <w:jc w:val="both"/>
        <w:rPr>
          <w:rFonts w:ascii="Tw Cen MT" w:hAnsi="Tw Cen MT" w:cs="Arial"/>
          <w:color w:val="000000" w:themeColor="text1"/>
        </w:rPr>
      </w:pPr>
      <w:r w:rsidRPr="00CD298B">
        <w:rPr>
          <w:rFonts w:ascii="Tw Cen MT" w:hAnsi="Tw Cen MT" w:cs="Arial"/>
          <w:color w:val="000000" w:themeColor="text1"/>
        </w:rPr>
        <w:t>2</w:t>
      </w:r>
      <w:r w:rsidR="001512F9" w:rsidRPr="00CD298B">
        <w:rPr>
          <w:rFonts w:ascii="Tw Cen MT" w:hAnsi="Tw Cen MT" w:cs="Arial"/>
          <w:color w:val="000000" w:themeColor="text1"/>
        </w:rPr>
        <w:t>0</w:t>
      </w:r>
      <w:r w:rsidRPr="00CD298B">
        <w:rPr>
          <w:rFonts w:ascii="Tw Cen MT" w:hAnsi="Tw Cen MT" w:cs="Arial"/>
          <w:color w:val="000000" w:themeColor="text1"/>
        </w:rPr>
        <w:t>.2.  Le  montant  cumulé  des  pénalités  de  retard est  limité  à  dix  pour  cent  (</w:t>
      </w:r>
      <w:r w:rsidRPr="00CD298B">
        <w:rPr>
          <w:rFonts w:ascii="Tw Cen MT" w:hAnsi="Tw Cen MT" w:cs="Arial"/>
          <w:b/>
          <w:color w:val="000000" w:themeColor="text1"/>
        </w:rPr>
        <w:t>10%</w:t>
      </w:r>
      <w:r w:rsidRPr="00CD298B">
        <w:rPr>
          <w:rFonts w:ascii="Tw Cen MT" w:hAnsi="Tw Cen MT" w:cs="Arial"/>
          <w:color w:val="000000" w:themeColor="text1"/>
        </w:rPr>
        <w:t>)  du  montant TTC du marché de base.</w:t>
      </w:r>
    </w:p>
    <w:p w14:paraId="6FA204AE" w14:textId="77777777" w:rsidR="00BD4D5D" w:rsidRPr="00CD298B" w:rsidRDefault="00BD4D5D" w:rsidP="00344BB7">
      <w:pPr>
        <w:widowControl w:val="0"/>
        <w:autoSpaceDE w:val="0"/>
        <w:adjustRightInd w:val="0"/>
        <w:ind w:left="731" w:right="-16" w:hanging="624"/>
        <w:jc w:val="both"/>
        <w:rPr>
          <w:rFonts w:ascii="Tw Cen MT" w:hAnsi="Tw Cen MT" w:cs="Arial"/>
          <w:color w:val="000000" w:themeColor="text1"/>
        </w:rPr>
      </w:pPr>
    </w:p>
    <w:p w14:paraId="359A7B5A" w14:textId="77777777" w:rsidR="00344BB7" w:rsidRPr="00CD298B" w:rsidRDefault="00344BB7" w:rsidP="00344BB7">
      <w:pPr>
        <w:widowControl w:val="0"/>
        <w:tabs>
          <w:tab w:val="left" w:pos="851"/>
        </w:tabs>
        <w:autoSpaceDE w:val="0"/>
        <w:jc w:val="both"/>
        <w:rPr>
          <w:rFonts w:ascii="Tw Cen MT" w:hAnsi="Tw Cen MT" w:cs="Arial"/>
          <w:b/>
          <w:color w:val="000000" w:themeColor="text1"/>
        </w:rPr>
      </w:pPr>
      <w:r w:rsidRPr="00CD298B">
        <w:rPr>
          <w:rFonts w:ascii="Tw Cen MT" w:hAnsi="Tw Cen MT" w:cs="Arial"/>
          <w:b/>
          <w:color w:val="000000" w:themeColor="text1"/>
        </w:rPr>
        <w:t>B. Pénalités spécifiques</w:t>
      </w:r>
    </w:p>
    <w:p w14:paraId="027AF428" w14:textId="77777777" w:rsidR="00344BB7" w:rsidRPr="00CD298B" w:rsidRDefault="00344BB7" w:rsidP="00344BB7">
      <w:pPr>
        <w:widowControl w:val="0"/>
        <w:autoSpaceDE w:val="0"/>
        <w:adjustRightInd w:val="0"/>
        <w:ind w:left="731" w:right="-16" w:hanging="624"/>
        <w:jc w:val="both"/>
        <w:rPr>
          <w:rFonts w:ascii="Tw Cen MT" w:hAnsi="Tw Cen MT" w:cs="Arial"/>
          <w:color w:val="000000" w:themeColor="text1"/>
        </w:rPr>
      </w:pPr>
    </w:p>
    <w:p w14:paraId="41F54872" w14:textId="77777777" w:rsidR="004A793F" w:rsidRPr="00CD298B" w:rsidRDefault="004A793F"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Représentant du Cocontractant : 10 000F</w:t>
      </w:r>
      <w:r w:rsidR="00CC67FE" w:rsidRPr="00CD298B">
        <w:rPr>
          <w:rFonts w:ascii="Tw Cen MT" w:hAnsi="Tw Cen MT" w:cs="Arial"/>
          <w:color w:val="000000" w:themeColor="text1"/>
        </w:rPr>
        <w:t>CFA</w:t>
      </w:r>
      <w:r w:rsidRPr="00CD298B">
        <w:rPr>
          <w:rFonts w:ascii="Tw Cen MT" w:hAnsi="Tw Cen MT" w:cs="Arial"/>
          <w:color w:val="000000" w:themeColor="text1"/>
        </w:rPr>
        <w:t>/j</w:t>
      </w:r>
      <w:r w:rsidR="00BB4C8A" w:rsidRPr="00CD298B">
        <w:rPr>
          <w:rFonts w:ascii="Tw Cen MT" w:hAnsi="Tw Cen MT" w:cs="Arial"/>
          <w:color w:val="000000" w:themeColor="text1"/>
        </w:rPr>
        <w:t>our</w:t>
      </w:r>
      <w:r w:rsidRPr="00CD298B">
        <w:rPr>
          <w:rFonts w:ascii="Tw Cen MT" w:hAnsi="Tw Cen MT" w:cs="Arial"/>
          <w:color w:val="000000" w:themeColor="text1"/>
        </w:rPr>
        <w:t xml:space="preserve"> de retard au-delà de quinze (15) jours à compter de la date de notification de l’Ordre de Service de démarrage ; </w:t>
      </w:r>
    </w:p>
    <w:p w14:paraId="79E913CE" w14:textId="77777777" w:rsidR="004A793F" w:rsidRPr="00CD298B" w:rsidRDefault="004A793F"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Domicile du Cocontractant : 10 000</w:t>
      </w:r>
      <w:r w:rsidR="00CC67FE" w:rsidRPr="00CD298B">
        <w:rPr>
          <w:rFonts w:ascii="Tw Cen MT" w:hAnsi="Tw Cen MT" w:cs="Arial"/>
          <w:color w:val="000000" w:themeColor="text1"/>
        </w:rPr>
        <w:t xml:space="preserve"> FCFA</w:t>
      </w:r>
      <w:r w:rsidRPr="00CD298B">
        <w:rPr>
          <w:rFonts w:ascii="Tw Cen MT" w:hAnsi="Tw Cen MT" w:cs="Arial"/>
          <w:color w:val="000000" w:themeColor="text1"/>
        </w:rPr>
        <w:t>/j</w:t>
      </w:r>
      <w:r w:rsidR="007B444A" w:rsidRPr="00CD298B">
        <w:rPr>
          <w:rFonts w:ascii="Tw Cen MT" w:hAnsi="Tw Cen MT" w:cs="Arial"/>
          <w:color w:val="000000" w:themeColor="text1"/>
        </w:rPr>
        <w:t>our</w:t>
      </w:r>
      <w:r w:rsidRPr="00CD298B">
        <w:rPr>
          <w:rFonts w:ascii="Tw Cen MT" w:hAnsi="Tw Cen MT" w:cs="Arial"/>
          <w:color w:val="000000" w:themeColor="text1"/>
        </w:rPr>
        <w:t xml:space="preserve"> de retard au-delà de quinze (15) jours à compter de la date de notification de l’Ordre de Service de démarrage ; </w:t>
      </w:r>
    </w:p>
    <w:p w14:paraId="7DA9C73C" w14:textId="77777777" w:rsidR="004A793F" w:rsidRPr="00CD298B" w:rsidRDefault="004A793F"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Assurances : 20 000</w:t>
      </w:r>
      <w:r w:rsidR="00CC67FE" w:rsidRPr="00CD298B">
        <w:rPr>
          <w:rFonts w:ascii="Tw Cen MT" w:hAnsi="Tw Cen MT" w:cs="Arial"/>
          <w:color w:val="000000" w:themeColor="text1"/>
        </w:rPr>
        <w:t xml:space="preserve"> FCFA</w:t>
      </w:r>
      <w:r w:rsidRPr="00CD298B">
        <w:rPr>
          <w:rFonts w:ascii="Tw Cen MT" w:hAnsi="Tw Cen MT" w:cs="Arial"/>
          <w:color w:val="000000" w:themeColor="text1"/>
        </w:rPr>
        <w:t>/j</w:t>
      </w:r>
      <w:r w:rsidR="007B444A" w:rsidRPr="00CD298B">
        <w:rPr>
          <w:rFonts w:ascii="Tw Cen MT" w:hAnsi="Tw Cen MT" w:cs="Arial"/>
          <w:color w:val="000000" w:themeColor="text1"/>
        </w:rPr>
        <w:t>our</w:t>
      </w:r>
      <w:r w:rsidRPr="00CD298B">
        <w:rPr>
          <w:rFonts w:ascii="Tw Cen MT" w:hAnsi="Tw Cen MT" w:cs="Arial"/>
          <w:color w:val="000000" w:themeColor="text1"/>
        </w:rPr>
        <w:t xml:space="preserve"> de retard au-delà de quinze (15) jours à compter de la notification de l’Ordre de Service de </w:t>
      </w:r>
      <w:r w:rsidR="0016451E" w:rsidRPr="00CD298B">
        <w:rPr>
          <w:rFonts w:ascii="Tw Cen MT" w:hAnsi="Tw Cen MT" w:cs="Arial"/>
          <w:color w:val="000000" w:themeColor="text1"/>
        </w:rPr>
        <w:t>démarrage ;</w:t>
      </w:r>
    </w:p>
    <w:p w14:paraId="754D3D4F" w14:textId="77777777" w:rsidR="004A793F" w:rsidRPr="00CD298B" w:rsidRDefault="004A793F"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Cautionnement définitif : 20 000</w:t>
      </w:r>
      <w:r w:rsidR="00CC67FE" w:rsidRPr="00CD298B">
        <w:rPr>
          <w:rFonts w:ascii="Tw Cen MT" w:hAnsi="Tw Cen MT" w:cs="Arial"/>
          <w:color w:val="000000" w:themeColor="text1"/>
        </w:rPr>
        <w:t xml:space="preserve"> FCFA</w:t>
      </w:r>
      <w:r w:rsidRPr="00CD298B">
        <w:rPr>
          <w:rFonts w:ascii="Tw Cen MT" w:hAnsi="Tw Cen MT" w:cs="Arial"/>
          <w:color w:val="000000" w:themeColor="text1"/>
        </w:rPr>
        <w:t>/j</w:t>
      </w:r>
      <w:r w:rsidR="007B444A" w:rsidRPr="00CD298B">
        <w:rPr>
          <w:rFonts w:ascii="Tw Cen MT" w:hAnsi="Tw Cen MT" w:cs="Arial"/>
          <w:color w:val="000000" w:themeColor="text1"/>
        </w:rPr>
        <w:t>our</w:t>
      </w:r>
      <w:r w:rsidRPr="00CD298B">
        <w:rPr>
          <w:rFonts w:ascii="Tw Cen MT" w:hAnsi="Tw Cen MT" w:cs="Arial"/>
          <w:color w:val="000000" w:themeColor="text1"/>
        </w:rPr>
        <w:t xml:space="preserve"> de retard au-delà de vingt (20) jours à compter de la notification de l’Ordre de Service de démarrage ;</w:t>
      </w:r>
    </w:p>
    <w:p w14:paraId="2F35EAEC" w14:textId="77777777" w:rsidR="0016451E" w:rsidRPr="00CD298B" w:rsidRDefault="0016451E"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Plan d’actions : 50 000</w:t>
      </w:r>
      <w:r w:rsidR="00CC67FE" w:rsidRPr="00CD298B">
        <w:rPr>
          <w:rFonts w:ascii="Tw Cen MT" w:hAnsi="Tw Cen MT" w:cs="Arial"/>
          <w:color w:val="000000" w:themeColor="text1"/>
        </w:rPr>
        <w:t xml:space="preserve"> FCFA</w:t>
      </w:r>
      <w:r w:rsidRPr="00CD298B">
        <w:rPr>
          <w:rFonts w:ascii="Tw Cen MT" w:hAnsi="Tw Cen MT" w:cs="Arial"/>
          <w:color w:val="000000" w:themeColor="text1"/>
        </w:rPr>
        <w:t>/j</w:t>
      </w:r>
      <w:r w:rsidR="007B444A" w:rsidRPr="00CD298B">
        <w:rPr>
          <w:rFonts w:ascii="Tw Cen MT" w:hAnsi="Tw Cen MT" w:cs="Arial"/>
          <w:color w:val="000000" w:themeColor="text1"/>
        </w:rPr>
        <w:t>our</w:t>
      </w:r>
      <w:r w:rsidRPr="00CD298B">
        <w:rPr>
          <w:rFonts w:ascii="Tw Cen MT" w:hAnsi="Tw Cen MT" w:cs="Arial"/>
          <w:color w:val="000000" w:themeColor="text1"/>
        </w:rPr>
        <w:t xml:space="preserve"> de retard au-delà de trente (30) jours à compter de la notification de l’Ordre de Service de démarrage ;</w:t>
      </w:r>
    </w:p>
    <w:p w14:paraId="428236E0" w14:textId="77777777" w:rsidR="0016451E" w:rsidRPr="00CD298B" w:rsidRDefault="0016451E" w:rsidP="004A793F">
      <w:pPr>
        <w:jc w:val="both"/>
        <w:rPr>
          <w:rFonts w:ascii="Tw Cen MT" w:hAnsi="Tw Cen MT" w:cs="Arial"/>
          <w:color w:val="000000" w:themeColor="text1"/>
        </w:rPr>
      </w:pPr>
      <w:r w:rsidRPr="00CD298B">
        <w:rPr>
          <w:rFonts w:ascii="Tw Cen MT" w:hAnsi="Tw Cen MT" w:cs="Arial"/>
          <w:color w:val="000000" w:themeColor="text1"/>
        </w:rPr>
        <w:t>-</w:t>
      </w:r>
      <w:r w:rsidRPr="00CD298B">
        <w:rPr>
          <w:rFonts w:ascii="Tw Cen MT" w:hAnsi="Tw Cen MT" w:cs="Arial"/>
          <w:color w:val="000000" w:themeColor="text1"/>
        </w:rPr>
        <w:tab/>
        <w:t>Remise des rapports d’activités (rapports mensuels et rapport final): 10 000</w:t>
      </w:r>
      <w:r w:rsidR="00CC67FE" w:rsidRPr="00CD298B">
        <w:rPr>
          <w:rFonts w:ascii="Tw Cen MT" w:hAnsi="Tw Cen MT" w:cs="Arial"/>
          <w:color w:val="000000" w:themeColor="text1"/>
        </w:rPr>
        <w:t xml:space="preserve"> FCFA</w:t>
      </w:r>
      <w:r w:rsidRPr="00CD298B">
        <w:rPr>
          <w:rFonts w:ascii="Tw Cen MT" w:hAnsi="Tw Cen MT" w:cs="Arial"/>
          <w:color w:val="000000" w:themeColor="text1"/>
        </w:rPr>
        <w:t>/j</w:t>
      </w:r>
      <w:r w:rsidR="007B444A" w:rsidRPr="00CD298B">
        <w:rPr>
          <w:rFonts w:ascii="Tw Cen MT" w:hAnsi="Tw Cen MT" w:cs="Arial"/>
          <w:color w:val="000000" w:themeColor="text1"/>
        </w:rPr>
        <w:t>our</w:t>
      </w:r>
      <w:r w:rsidRPr="00CD298B">
        <w:rPr>
          <w:rFonts w:ascii="Tw Cen MT" w:hAnsi="Tw Cen MT" w:cs="Arial"/>
          <w:color w:val="000000" w:themeColor="text1"/>
        </w:rPr>
        <w:t xml:space="preserve"> de retard au-delà :</w:t>
      </w:r>
    </w:p>
    <w:p w14:paraId="188012BC" w14:textId="77777777" w:rsidR="0016451E" w:rsidRPr="00CD298B" w:rsidRDefault="0016451E" w:rsidP="00F911F4">
      <w:pPr>
        <w:pStyle w:val="Paragraphedeliste"/>
        <w:numPr>
          <w:ilvl w:val="0"/>
          <w:numId w:val="25"/>
        </w:numPr>
        <w:jc w:val="both"/>
        <w:rPr>
          <w:rFonts w:ascii="Tw Cen MT" w:hAnsi="Tw Cen MT" w:cs="Arial"/>
          <w:color w:val="000000" w:themeColor="text1"/>
        </w:rPr>
      </w:pPr>
      <w:r w:rsidRPr="00CD298B">
        <w:rPr>
          <w:rFonts w:ascii="Tw Cen MT" w:hAnsi="Tw Cen MT" w:cs="Arial"/>
          <w:color w:val="000000" w:themeColor="text1"/>
        </w:rPr>
        <w:t>de cinq (05) jours après un (01) mois de travaux pour le cas des décomptes mensuels ;</w:t>
      </w:r>
    </w:p>
    <w:p w14:paraId="045B643B" w14:textId="77777777" w:rsidR="0016451E" w:rsidRDefault="0016451E" w:rsidP="00F911F4">
      <w:pPr>
        <w:pStyle w:val="Paragraphedeliste"/>
        <w:numPr>
          <w:ilvl w:val="0"/>
          <w:numId w:val="25"/>
        </w:numPr>
        <w:spacing w:after="240"/>
        <w:jc w:val="both"/>
        <w:rPr>
          <w:rFonts w:ascii="Tw Cen MT" w:hAnsi="Tw Cen MT" w:cs="Arial"/>
          <w:color w:val="000000" w:themeColor="text1"/>
        </w:rPr>
      </w:pPr>
      <w:r w:rsidRPr="00CD298B">
        <w:rPr>
          <w:rFonts w:ascii="Tw Cen MT" w:hAnsi="Tw Cen MT" w:cs="Arial"/>
          <w:color w:val="000000" w:themeColor="text1"/>
        </w:rPr>
        <w:t>de trente (30) jours après la réception provisoire pour le cas du rapport final.</w:t>
      </w:r>
    </w:p>
    <w:p w14:paraId="4120EC2C" w14:textId="77777777" w:rsidR="00B95536" w:rsidRPr="000D7C46" w:rsidRDefault="00B95536" w:rsidP="00F911F4">
      <w:pPr>
        <w:pStyle w:val="Paragraphedeliste"/>
        <w:widowControl w:val="0"/>
        <w:numPr>
          <w:ilvl w:val="0"/>
          <w:numId w:val="16"/>
        </w:numPr>
        <w:tabs>
          <w:tab w:val="left" w:pos="851"/>
        </w:tabs>
        <w:autoSpaceDE w:val="0"/>
        <w:jc w:val="both"/>
        <w:rPr>
          <w:rFonts w:ascii="Tw Cen MT" w:hAnsi="Tw Cen MT" w:cs="Arial"/>
          <w:color w:val="000000" w:themeColor="text1"/>
        </w:rPr>
      </w:pPr>
      <w:r w:rsidRPr="000D7C46">
        <w:rPr>
          <w:rFonts w:ascii="Tw Cen MT" w:hAnsi="Tw Cen MT" w:cs="Arial"/>
          <w:color w:val="000000" w:themeColor="text1"/>
        </w:rPr>
        <w:t xml:space="preserve">Pénalités </w:t>
      </w:r>
      <w:r w:rsidR="004D24A5" w:rsidRPr="000D7C46">
        <w:rPr>
          <w:rFonts w:ascii="Tw Cen MT" w:hAnsi="Tw Cen MT" w:cs="Arial"/>
          <w:color w:val="000000" w:themeColor="text1"/>
        </w:rPr>
        <w:t>pour absence aux réunions de coordination : 50 000 FCFA/réunion manquée.</w:t>
      </w:r>
    </w:p>
    <w:p w14:paraId="27112B6D" w14:textId="77777777" w:rsidR="004A793F" w:rsidRPr="000D7C46" w:rsidRDefault="004A793F" w:rsidP="004A793F">
      <w:pPr>
        <w:jc w:val="both"/>
        <w:rPr>
          <w:rFonts w:ascii="Tw Cen MT" w:hAnsi="Tw Cen MT" w:cs="Arial"/>
          <w:color w:val="000000" w:themeColor="text1"/>
        </w:rPr>
      </w:pPr>
    </w:p>
    <w:p w14:paraId="58BBCD76"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79" w:name="_Toc97044694"/>
      <w:r w:rsidRPr="00B67231">
        <w:rPr>
          <w:rFonts w:ascii="Tw Cen MT" w:hAnsi="Tw Cen MT" w:cs="Tahoma"/>
          <w:color w:val="auto"/>
          <w:sz w:val="24"/>
          <w:szCs w:val="24"/>
        </w:rPr>
        <w:t>Article 2</w:t>
      </w:r>
      <w:r w:rsidR="001512F9" w:rsidRPr="00B67231">
        <w:rPr>
          <w:rFonts w:ascii="Tw Cen MT" w:hAnsi="Tw Cen MT" w:cs="Tahoma"/>
          <w:color w:val="auto"/>
          <w:sz w:val="24"/>
          <w:szCs w:val="24"/>
        </w:rPr>
        <w:t>1</w:t>
      </w:r>
      <w:r w:rsidRPr="00B67231">
        <w:rPr>
          <w:rFonts w:ascii="Tw Cen MT" w:hAnsi="Tw Cen MT" w:cs="Tahoma"/>
          <w:color w:val="auto"/>
          <w:sz w:val="24"/>
          <w:szCs w:val="24"/>
        </w:rPr>
        <w:t xml:space="preserve"> : Décompte général et définitif</w:t>
      </w:r>
      <w:bookmarkEnd w:id="79"/>
      <w:r w:rsidRPr="00B67231">
        <w:rPr>
          <w:rFonts w:ascii="Tw Cen MT" w:hAnsi="Tw Cen MT" w:cs="Tahoma"/>
          <w:color w:val="auto"/>
          <w:sz w:val="24"/>
          <w:szCs w:val="24"/>
        </w:rPr>
        <w:t xml:space="preserve"> </w:t>
      </w:r>
    </w:p>
    <w:p w14:paraId="37C6120B" w14:textId="77777777" w:rsidR="00344BB7" w:rsidRPr="000D7C46" w:rsidRDefault="00344BB7" w:rsidP="00344BB7">
      <w:pPr>
        <w:widowControl w:val="0"/>
        <w:autoSpaceDE w:val="0"/>
        <w:jc w:val="both"/>
        <w:rPr>
          <w:rFonts w:ascii="Tw Cen MT" w:hAnsi="Tw Cen MT" w:cs="Arial"/>
          <w:b/>
          <w:color w:val="000000" w:themeColor="text1"/>
        </w:rPr>
      </w:pPr>
    </w:p>
    <w:p w14:paraId="44AEF23C" w14:textId="77777777" w:rsidR="00344BB7" w:rsidRPr="000D7C46" w:rsidRDefault="00344BB7"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2</w:t>
      </w:r>
      <w:r w:rsidR="001512F9" w:rsidRPr="000D7C46">
        <w:rPr>
          <w:rFonts w:ascii="Tw Cen MT" w:hAnsi="Tw Cen MT" w:cs="Arial"/>
          <w:color w:val="000000" w:themeColor="text1"/>
        </w:rPr>
        <w:t>1</w:t>
      </w:r>
      <w:r w:rsidRPr="000D7C46">
        <w:rPr>
          <w:rFonts w:ascii="Tw Cen MT" w:hAnsi="Tw Cen MT" w:cs="Arial"/>
          <w:color w:val="000000" w:themeColor="text1"/>
        </w:rPr>
        <w:t xml:space="preserve">.1. Indiquer le délai dont dispose le Chef de service ou l’ingénieur pour établir le décompte général </w:t>
      </w:r>
      <w:r w:rsidRPr="000D7C46">
        <w:rPr>
          <w:rFonts w:ascii="Tw Cen MT" w:hAnsi="Tw Cen MT" w:cs="Arial"/>
          <w:color w:val="000000" w:themeColor="text1"/>
        </w:rPr>
        <w:lastRenderedPageBreak/>
        <w:t>et définitif au prestataire.</w:t>
      </w:r>
    </w:p>
    <w:p w14:paraId="068FB128" w14:textId="77777777" w:rsidR="00344BB7" w:rsidRPr="000D7C46" w:rsidRDefault="00344BB7" w:rsidP="00344BB7">
      <w:pPr>
        <w:widowControl w:val="0"/>
        <w:autoSpaceDE w:val="0"/>
        <w:jc w:val="both"/>
        <w:rPr>
          <w:rFonts w:ascii="Tw Cen MT" w:hAnsi="Tw Cen MT" w:cs="Arial"/>
          <w:color w:val="000000" w:themeColor="text1"/>
        </w:rPr>
      </w:pPr>
    </w:p>
    <w:p w14:paraId="518BF856" w14:textId="77777777" w:rsidR="00344BB7" w:rsidRPr="000D7C46" w:rsidRDefault="008F25A9"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 xml:space="preserve">L’Ingénieur du marché </w:t>
      </w:r>
      <w:r w:rsidR="00344BB7" w:rsidRPr="000D7C46">
        <w:rPr>
          <w:rFonts w:ascii="Tw Cen MT" w:hAnsi="Tw Cen MT" w:cs="Arial"/>
          <w:color w:val="000000" w:themeColor="text1"/>
        </w:rPr>
        <w:t>dresse le décompte général et définitif du marché qu’il fait signer contradictoirement par le prestataire</w:t>
      </w:r>
      <w:r w:rsidRPr="000D7C46">
        <w:rPr>
          <w:rFonts w:ascii="Tw Cen MT" w:hAnsi="Tw Cen MT" w:cs="Arial"/>
          <w:color w:val="000000" w:themeColor="text1"/>
        </w:rPr>
        <w:t>, le Chef de service</w:t>
      </w:r>
      <w:r w:rsidR="00344BB7" w:rsidRPr="000D7C46">
        <w:rPr>
          <w:rFonts w:ascii="Tw Cen MT" w:hAnsi="Tw Cen MT" w:cs="Arial"/>
          <w:color w:val="000000" w:themeColor="text1"/>
        </w:rPr>
        <w:t xml:space="preserve"> et l’Autorité Contractante. Ce décompte comprend :</w:t>
      </w:r>
    </w:p>
    <w:p w14:paraId="01C2ECEA" w14:textId="77777777" w:rsidR="00344BB7" w:rsidRPr="000D7C46" w:rsidRDefault="00344BB7" w:rsidP="00344BB7">
      <w:pPr>
        <w:widowControl w:val="0"/>
        <w:autoSpaceDE w:val="0"/>
        <w:jc w:val="both"/>
        <w:rPr>
          <w:rFonts w:ascii="Tw Cen MT" w:hAnsi="Tw Cen MT" w:cs="Arial"/>
          <w:color w:val="000000" w:themeColor="text1"/>
        </w:rPr>
      </w:pPr>
    </w:p>
    <w:p w14:paraId="2E076F2D" w14:textId="77777777" w:rsidR="00344BB7" w:rsidRPr="000D7C46" w:rsidRDefault="00055C83"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 Le décompte final ;</w:t>
      </w:r>
    </w:p>
    <w:p w14:paraId="6E40E498" w14:textId="77777777" w:rsidR="00344BB7" w:rsidRPr="000D7C46" w:rsidRDefault="00344BB7"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 L’acompte pour solde ;</w:t>
      </w:r>
    </w:p>
    <w:p w14:paraId="4A8E847E" w14:textId="77777777" w:rsidR="00344BB7" w:rsidRPr="000D7C46" w:rsidRDefault="00344BB7"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 La récapitulation des acomptes mensuels.</w:t>
      </w:r>
    </w:p>
    <w:p w14:paraId="587DB78E" w14:textId="77777777" w:rsidR="00344BB7" w:rsidRPr="000D7C46" w:rsidRDefault="00344BB7" w:rsidP="00344BB7">
      <w:pPr>
        <w:widowControl w:val="0"/>
        <w:autoSpaceDE w:val="0"/>
        <w:jc w:val="both"/>
        <w:rPr>
          <w:rFonts w:ascii="Tw Cen MT" w:hAnsi="Tw Cen MT" w:cs="Arial"/>
          <w:color w:val="000000" w:themeColor="text1"/>
        </w:rPr>
      </w:pPr>
    </w:p>
    <w:p w14:paraId="69F79DFF" w14:textId="77777777" w:rsidR="00344BB7" w:rsidRPr="000D7C46" w:rsidRDefault="00344BB7"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 xml:space="preserve">La signature du décompte général et définitif sans réserve par le prestataire, lie définitivement les parties et met fin au marché, sauf en ce qui concerne les intérêts </w:t>
      </w:r>
      <w:r w:rsidR="00D84B93">
        <w:rPr>
          <w:rFonts w:ascii="Tw Cen MT" w:hAnsi="Tw Cen MT" w:cs="Arial"/>
          <w:color w:val="000000" w:themeColor="text1"/>
        </w:rPr>
        <w:t>mora</w:t>
      </w:r>
      <w:r w:rsidRPr="000D7C46">
        <w:rPr>
          <w:rFonts w:ascii="Tw Cen MT" w:hAnsi="Tw Cen MT" w:cs="Arial"/>
          <w:color w:val="000000" w:themeColor="text1"/>
        </w:rPr>
        <w:t>toires.</w:t>
      </w:r>
    </w:p>
    <w:p w14:paraId="5B75308D" w14:textId="77777777" w:rsidR="00344BB7" w:rsidRPr="000D7C46" w:rsidRDefault="00344BB7" w:rsidP="00344BB7">
      <w:pPr>
        <w:widowControl w:val="0"/>
        <w:autoSpaceDE w:val="0"/>
        <w:jc w:val="both"/>
        <w:rPr>
          <w:rFonts w:ascii="Tw Cen MT" w:hAnsi="Tw Cen MT" w:cs="Arial"/>
          <w:color w:val="000000" w:themeColor="text1"/>
          <w:sz w:val="16"/>
          <w:szCs w:val="16"/>
        </w:rPr>
      </w:pPr>
    </w:p>
    <w:p w14:paraId="39D48729" w14:textId="77777777" w:rsidR="00344BB7" w:rsidRPr="000D7C46" w:rsidRDefault="00344BB7" w:rsidP="00344BB7">
      <w:pPr>
        <w:widowControl w:val="0"/>
        <w:autoSpaceDE w:val="0"/>
        <w:jc w:val="both"/>
        <w:rPr>
          <w:rFonts w:ascii="Tw Cen MT" w:hAnsi="Tw Cen MT" w:cs="Arial"/>
          <w:color w:val="000000" w:themeColor="text1"/>
        </w:rPr>
      </w:pPr>
      <w:r w:rsidRPr="000D7C46">
        <w:rPr>
          <w:rFonts w:ascii="Tw Cen MT" w:hAnsi="Tw Cen MT" w:cs="Arial"/>
          <w:color w:val="000000" w:themeColor="text1"/>
        </w:rPr>
        <w:t>2</w:t>
      </w:r>
      <w:r w:rsidR="001512F9" w:rsidRPr="000D7C46">
        <w:rPr>
          <w:rFonts w:ascii="Tw Cen MT" w:hAnsi="Tw Cen MT" w:cs="Arial"/>
          <w:color w:val="000000" w:themeColor="text1"/>
        </w:rPr>
        <w:t>1</w:t>
      </w:r>
      <w:r w:rsidRPr="000D7C46">
        <w:rPr>
          <w:rFonts w:ascii="Tw Cen MT" w:hAnsi="Tw Cen MT" w:cs="Arial"/>
          <w:color w:val="000000" w:themeColor="text1"/>
        </w:rPr>
        <w:t>.2. Indiquer le délai dont dispose le prestataire pour renvoyer le décompte final revêtu de sa signature</w:t>
      </w:r>
    </w:p>
    <w:p w14:paraId="295205FD" w14:textId="77777777" w:rsidR="00344BB7" w:rsidRPr="00CD298B" w:rsidRDefault="00344BB7" w:rsidP="00344BB7">
      <w:pPr>
        <w:widowControl w:val="0"/>
        <w:autoSpaceDE w:val="0"/>
        <w:jc w:val="both"/>
        <w:rPr>
          <w:rFonts w:ascii="Tw Cen MT" w:hAnsi="Tw Cen MT" w:cs="Arial"/>
          <w:color w:val="000000" w:themeColor="text1"/>
          <w:sz w:val="16"/>
          <w:szCs w:val="16"/>
        </w:rPr>
      </w:pPr>
    </w:p>
    <w:p w14:paraId="4ABC896F"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80" w:name="_Toc97044695"/>
      <w:r w:rsidRPr="00B67231">
        <w:rPr>
          <w:rFonts w:ascii="Tw Cen MT" w:hAnsi="Tw Cen MT" w:cs="Tahoma"/>
          <w:color w:val="auto"/>
          <w:sz w:val="24"/>
          <w:szCs w:val="24"/>
        </w:rPr>
        <w:t>Article 2</w:t>
      </w:r>
      <w:r w:rsidR="001512F9" w:rsidRPr="00B67231">
        <w:rPr>
          <w:rFonts w:ascii="Tw Cen MT" w:hAnsi="Tw Cen MT" w:cs="Tahoma"/>
          <w:color w:val="auto"/>
          <w:sz w:val="24"/>
          <w:szCs w:val="24"/>
        </w:rPr>
        <w:t>2</w:t>
      </w:r>
      <w:r w:rsidRPr="00B67231">
        <w:rPr>
          <w:rFonts w:ascii="Tw Cen MT" w:hAnsi="Tw Cen MT" w:cs="Tahoma"/>
          <w:color w:val="auto"/>
          <w:sz w:val="24"/>
          <w:szCs w:val="24"/>
        </w:rPr>
        <w:t xml:space="preserve"> : Timbres et enregistrement des marchés (CCAG article 11)</w:t>
      </w:r>
      <w:bookmarkEnd w:id="80"/>
    </w:p>
    <w:p w14:paraId="3DF14EF3" w14:textId="77777777" w:rsidR="00344BB7" w:rsidRPr="00CD298B" w:rsidRDefault="00344BB7" w:rsidP="00344BB7">
      <w:pPr>
        <w:widowControl w:val="0"/>
        <w:autoSpaceDE w:val="0"/>
        <w:rPr>
          <w:rFonts w:ascii="Tw Cen MT" w:hAnsi="Tw Cen MT" w:cs="Arial"/>
          <w:b/>
          <w:color w:val="000000" w:themeColor="text1"/>
          <w:sz w:val="16"/>
          <w:szCs w:val="16"/>
        </w:rPr>
      </w:pPr>
    </w:p>
    <w:p w14:paraId="6D6EA222"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b/>
          <w:color w:val="000000" w:themeColor="text1"/>
        </w:rPr>
        <w:t>Sept  (07)  exemplaires  originaux</w:t>
      </w:r>
      <w:r w:rsidRPr="00CD298B">
        <w:rPr>
          <w:rFonts w:ascii="Tw Cen MT" w:hAnsi="Tw Cen MT" w:cs="Arial"/>
          <w:color w:val="000000" w:themeColor="text1"/>
        </w:rPr>
        <w:t xml:space="preserve">  du  marché  seront timbrés et enregistrés par les soins et aux frais du </w:t>
      </w:r>
      <w:r w:rsidR="00AB4A4E" w:rsidRPr="00CD298B">
        <w:rPr>
          <w:rFonts w:ascii="Tw Cen MT" w:hAnsi="Tw Cen MT" w:cs="Arial"/>
          <w:color w:val="000000" w:themeColor="text1"/>
        </w:rPr>
        <w:t>Prestataire</w:t>
      </w:r>
      <w:r w:rsidRPr="00CD298B">
        <w:rPr>
          <w:rFonts w:ascii="Tw Cen MT" w:hAnsi="Tw Cen MT" w:cs="Arial"/>
          <w:color w:val="000000" w:themeColor="text1"/>
        </w:rPr>
        <w:t>, conformément à la règlementation en vigueur.</w:t>
      </w:r>
    </w:p>
    <w:p w14:paraId="484ED4BB" w14:textId="77777777" w:rsidR="00344BB7" w:rsidRPr="00CD298B" w:rsidRDefault="00344BB7" w:rsidP="00344BB7">
      <w:pPr>
        <w:widowControl w:val="0"/>
        <w:autoSpaceDE w:val="0"/>
        <w:ind w:right="-20"/>
        <w:rPr>
          <w:rFonts w:ascii="Tw Cen MT" w:hAnsi="Tw Cen MT" w:cs="Arial"/>
          <w:color w:val="000000" w:themeColor="text1"/>
        </w:rPr>
      </w:pPr>
    </w:p>
    <w:p w14:paraId="1343F6CF" w14:textId="77777777" w:rsidR="00344BB7" w:rsidRPr="00CD298B" w:rsidRDefault="00344BB7" w:rsidP="00344BB7">
      <w:pPr>
        <w:widowControl w:val="0"/>
        <w:autoSpaceDE w:val="0"/>
        <w:ind w:right="-20"/>
        <w:jc w:val="center"/>
        <w:rPr>
          <w:rFonts w:ascii="Tw Cen MT" w:hAnsi="Tw Cen MT" w:cs="Arial"/>
          <w:b/>
          <w:color w:val="000000" w:themeColor="text1"/>
        </w:rPr>
      </w:pPr>
      <w:r w:rsidRPr="00CD298B">
        <w:rPr>
          <w:rFonts w:ascii="Tw Cen MT" w:hAnsi="Tw Cen MT" w:cs="Arial"/>
          <w:b/>
          <w:color w:val="000000" w:themeColor="text1"/>
        </w:rPr>
        <w:t>Chapitre III : Exécution des prestations</w:t>
      </w:r>
    </w:p>
    <w:p w14:paraId="316013C1" w14:textId="77777777" w:rsidR="00344BB7" w:rsidRPr="00CD298B" w:rsidRDefault="00344BB7" w:rsidP="00344BB7">
      <w:pPr>
        <w:widowControl w:val="0"/>
        <w:autoSpaceDE w:val="0"/>
        <w:jc w:val="center"/>
        <w:rPr>
          <w:rFonts w:ascii="Tw Cen MT" w:hAnsi="Tw Cen MT" w:cs="Arial"/>
          <w:color w:val="000000" w:themeColor="text1"/>
        </w:rPr>
      </w:pPr>
    </w:p>
    <w:p w14:paraId="4DE2A190"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81" w:name="_Toc97044696"/>
      <w:r w:rsidRPr="00B67231">
        <w:rPr>
          <w:rFonts w:ascii="Tw Cen MT" w:hAnsi="Tw Cen MT" w:cs="Tahoma"/>
          <w:color w:val="auto"/>
          <w:sz w:val="24"/>
          <w:szCs w:val="24"/>
        </w:rPr>
        <w:t>Article 2</w:t>
      </w:r>
      <w:r w:rsidR="001512F9" w:rsidRPr="00B67231">
        <w:rPr>
          <w:rFonts w:ascii="Tw Cen MT" w:hAnsi="Tw Cen MT" w:cs="Tahoma"/>
          <w:color w:val="auto"/>
          <w:sz w:val="24"/>
          <w:szCs w:val="24"/>
        </w:rPr>
        <w:t>3</w:t>
      </w:r>
      <w:r w:rsidRPr="00B67231">
        <w:rPr>
          <w:rFonts w:ascii="Tw Cen MT" w:hAnsi="Tw Cen MT" w:cs="Tahoma"/>
          <w:color w:val="auto"/>
          <w:sz w:val="24"/>
          <w:szCs w:val="24"/>
        </w:rPr>
        <w:t xml:space="preserve"> : consistance des prestations : </w:t>
      </w:r>
      <w:r w:rsidR="004A4618" w:rsidRPr="00B67231">
        <w:rPr>
          <w:rFonts w:ascii="Tw Cen MT" w:hAnsi="Tw Cen MT" w:cs="Tahoma"/>
          <w:color w:val="auto"/>
          <w:sz w:val="24"/>
          <w:szCs w:val="24"/>
        </w:rPr>
        <w:t>Confère</w:t>
      </w:r>
      <w:r w:rsidRPr="00B67231">
        <w:rPr>
          <w:rFonts w:ascii="Tw Cen MT" w:hAnsi="Tw Cen MT" w:cs="Tahoma"/>
          <w:color w:val="auto"/>
          <w:sz w:val="24"/>
          <w:szCs w:val="24"/>
        </w:rPr>
        <w:t xml:space="preserve"> TDR</w:t>
      </w:r>
      <w:bookmarkEnd w:id="81"/>
    </w:p>
    <w:p w14:paraId="0A5CF1F9" w14:textId="77777777" w:rsidR="00344BB7" w:rsidRPr="00CD298B" w:rsidRDefault="00344BB7" w:rsidP="00344BB7">
      <w:pPr>
        <w:widowControl w:val="0"/>
        <w:autoSpaceDE w:val="0"/>
        <w:rPr>
          <w:rFonts w:ascii="Tw Cen MT" w:hAnsi="Tw Cen MT" w:cs="Arial"/>
          <w:color w:val="000000" w:themeColor="text1"/>
        </w:rPr>
      </w:pPr>
    </w:p>
    <w:p w14:paraId="2ABB9D13"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82" w:name="_Toc97044697"/>
      <w:r w:rsidRPr="00B67231">
        <w:rPr>
          <w:rFonts w:ascii="Tw Cen MT" w:hAnsi="Tw Cen MT" w:cs="Tahoma"/>
          <w:color w:val="auto"/>
          <w:sz w:val="24"/>
          <w:szCs w:val="24"/>
        </w:rPr>
        <w:t>Article 2</w:t>
      </w:r>
      <w:r w:rsidR="001512F9" w:rsidRPr="00B67231">
        <w:rPr>
          <w:rFonts w:ascii="Tw Cen MT" w:hAnsi="Tw Cen MT" w:cs="Tahoma"/>
          <w:color w:val="auto"/>
          <w:sz w:val="24"/>
          <w:szCs w:val="24"/>
        </w:rPr>
        <w:t>4</w:t>
      </w:r>
      <w:r w:rsidRPr="00B67231">
        <w:rPr>
          <w:rFonts w:ascii="Tw Cen MT" w:hAnsi="Tw Cen MT" w:cs="Tahoma"/>
          <w:color w:val="auto"/>
          <w:sz w:val="24"/>
          <w:szCs w:val="24"/>
        </w:rPr>
        <w:t xml:space="preserve"> : Lieu et délais de livraison (CCAG articles 31 et 33.1)</w:t>
      </w:r>
      <w:bookmarkEnd w:id="82"/>
    </w:p>
    <w:p w14:paraId="7A859D8B" w14:textId="51B2E434" w:rsidR="00344BB7" w:rsidRPr="00CD298B" w:rsidRDefault="00344BB7" w:rsidP="001512F9">
      <w:pPr>
        <w:spacing w:after="120"/>
        <w:jc w:val="both"/>
        <w:rPr>
          <w:rFonts w:ascii="Tw Cen MT" w:hAnsi="Tw Cen MT" w:cs="Arial"/>
          <w:color w:val="000000" w:themeColor="text1"/>
        </w:rPr>
      </w:pPr>
      <w:r w:rsidRPr="00CD298B">
        <w:rPr>
          <w:rFonts w:ascii="Tw Cen MT" w:hAnsi="Tw Cen MT" w:cs="Arial"/>
          <w:color w:val="000000" w:themeColor="text1"/>
        </w:rPr>
        <w:t>2</w:t>
      </w:r>
      <w:r w:rsidR="001512F9" w:rsidRPr="00CD298B">
        <w:rPr>
          <w:rFonts w:ascii="Tw Cen MT" w:hAnsi="Tw Cen MT" w:cs="Arial"/>
          <w:color w:val="000000" w:themeColor="text1"/>
        </w:rPr>
        <w:t>4</w:t>
      </w:r>
      <w:r w:rsidRPr="00CD298B">
        <w:rPr>
          <w:rFonts w:ascii="Tw Cen MT" w:hAnsi="Tw Cen MT" w:cs="Arial"/>
          <w:color w:val="000000" w:themeColor="text1"/>
        </w:rPr>
        <w:t xml:space="preserve">.1.  Le lieu de livraison est </w:t>
      </w:r>
      <w:r w:rsidR="00AF007E" w:rsidRPr="00CD298B">
        <w:rPr>
          <w:rFonts w:ascii="Tw Cen MT" w:hAnsi="Tw Cen MT" w:cs="Arial"/>
          <w:color w:val="000000" w:themeColor="text1"/>
        </w:rPr>
        <w:t>la Commune d</w:t>
      </w:r>
      <w:r w:rsidR="007D2E3D" w:rsidRPr="00CD298B">
        <w:rPr>
          <w:rFonts w:ascii="Tw Cen MT" w:hAnsi="Tw Cen MT" w:cs="Arial"/>
          <w:color w:val="000000" w:themeColor="text1"/>
        </w:rPr>
        <w:t xml:space="preserve">e </w:t>
      </w:r>
      <w:r w:rsidR="00C12115">
        <w:rPr>
          <w:rFonts w:ascii="Tw Cen MT" w:hAnsi="Tw Cen MT" w:cs="Arial"/>
          <w:color w:val="000000" w:themeColor="text1"/>
        </w:rPr>
        <w:t>NGOULEMAKONG</w:t>
      </w:r>
      <w:r w:rsidRPr="00CD298B">
        <w:rPr>
          <w:rFonts w:ascii="Tw Cen MT" w:hAnsi="Tw Cen MT" w:cs="Arial"/>
          <w:color w:val="000000" w:themeColor="text1"/>
        </w:rPr>
        <w:t>.</w:t>
      </w:r>
    </w:p>
    <w:p w14:paraId="72F9CDD0" w14:textId="2FD4C1CE" w:rsidR="00344BB7" w:rsidRPr="00CD298B" w:rsidRDefault="00344BB7" w:rsidP="00344BB7">
      <w:pPr>
        <w:widowControl w:val="0"/>
        <w:autoSpaceDE w:val="0"/>
        <w:adjustRightInd w:val="0"/>
        <w:ind w:right="-20"/>
        <w:jc w:val="both"/>
        <w:rPr>
          <w:rFonts w:ascii="Tw Cen MT" w:hAnsi="Tw Cen MT" w:cs="Arial"/>
          <w:color w:val="000000" w:themeColor="text1"/>
        </w:rPr>
      </w:pPr>
      <w:r w:rsidRPr="00CD298B">
        <w:rPr>
          <w:rFonts w:ascii="Tw Cen MT" w:hAnsi="Tw Cen MT" w:cs="Arial"/>
          <w:color w:val="000000" w:themeColor="text1"/>
        </w:rPr>
        <w:t>2</w:t>
      </w:r>
      <w:r w:rsidR="001512F9" w:rsidRPr="00CD298B">
        <w:rPr>
          <w:rFonts w:ascii="Tw Cen MT" w:hAnsi="Tw Cen MT" w:cs="Arial"/>
          <w:color w:val="000000" w:themeColor="text1"/>
        </w:rPr>
        <w:t>4</w:t>
      </w:r>
      <w:r w:rsidRPr="00CD298B">
        <w:rPr>
          <w:rFonts w:ascii="Tw Cen MT" w:hAnsi="Tw Cen MT" w:cs="Arial"/>
          <w:color w:val="000000" w:themeColor="text1"/>
        </w:rPr>
        <w:t xml:space="preserve">.2.  Le délai de livraison du présent marché est de </w:t>
      </w:r>
      <w:r w:rsidR="00C12115">
        <w:rPr>
          <w:rFonts w:ascii="Tw Cen MT" w:hAnsi="Tw Cen MT" w:cs="Arial"/>
          <w:b/>
          <w:color w:val="000000" w:themeColor="text1"/>
        </w:rPr>
        <w:t>dix</w:t>
      </w:r>
      <w:r w:rsidR="007002C8">
        <w:rPr>
          <w:rFonts w:ascii="Tw Cen MT" w:hAnsi="Tw Cen MT" w:cs="Arial"/>
          <w:b/>
          <w:color w:val="000000" w:themeColor="text1"/>
        </w:rPr>
        <w:t xml:space="preserve"> (1</w:t>
      </w:r>
      <w:r w:rsidR="00C12115">
        <w:rPr>
          <w:rFonts w:ascii="Tw Cen MT" w:hAnsi="Tw Cen MT" w:cs="Arial"/>
          <w:b/>
          <w:color w:val="000000" w:themeColor="text1"/>
        </w:rPr>
        <w:t>0</w:t>
      </w:r>
      <w:r w:rsidR="007002C8">
        <w:rPr>
          <w:rFonts w:ascii="Tw Cen MT" w:hAnsi="Tw Cen MT" w:cs="Arial"/>
          <w:b/>
          <w:color w:val="000000" w:themeColor="text1"/>
        </w:rPr>
        <w:t xml:space="preserve">) mois </w:t>
      </w:r>
      <w:r w:rsidRPr="00CD298B">
        <w:rPr>
          <w:rFonts w:ascii="Tw Cen MT" w:hAnsi="Tw Cen MT" w:cs="Arial"/>
          <w:b/>
          <w:color w:val="000000" w:themeColor="text1"/>
        </w:rPr>
        <w:t>.</w:t>
      </w:r>
    </w:p>
    <w:p w14:paraId="74598930" w14:textId="77777777" w:rsidR="00344BB7" w:rsidRPr="00CD298B" w:rsidRDefault="00344BB7" w:rsidP="00344BB7">
      <w:pPr>
        <w:widowControl w:val="0"/>
        <w:autoSpaceDE w:val="0"/>
        <w:adjustRightInd w:val="0"/>
        <w:ind w:right="-16"/>
        <w:jc w:val="both"/>
        <w:rPr>
          <w:rFonts w:ascii="Tw Cen MT" w:hAnsi="Tw Cen MT" w:cs="Arial"/>
          <w:color w:val="000000" w:themeColor="text1"/>
        </w:rPr>
      </w:pPr>
      <w:r w:rsidRPr="00CD298B">
        <w:rPr>
          <w:rFonts w:ascii="Tw Cen MT" w:hAnsi="Tw Cen MT" w:cs="Arial"/>
          <w:color w:val="000000" w:themeColor="text1"/>
        </w:rPr>
        <w:t>2</w:t>
      </w:r>
      <w:r w:rsidR="001512F9" w:rsidRPr="00CD298B">
        <w:rPr>
          <w:rFonts w:ascii="Tw Cen MT" w:hAnsi="Tw Cen MT" w:cs="Arial"/>
          <w:color w:val="000000" w:themeColor="text1"/>
        </w:rPr>
        <w:t>4</w:t>
      </w:r>
      <w:r w:rsidRPr="00CD298B">
        <w:rPr>
          <w:rFonts w:ascii="Tw Cen MT" w:hAnsi="Tw Cen MT" w:cs="Arial"/>
          <w:color w:val="000000" w:themeColor="text1"/>
        </w:rPr>
        <w:t>.3. Ce délai court à compter de la date de notification de l’ordre de service de commencer les prestations.</w:t>
      </w:r>
    </w:p>
    <w:p w14:paraId="29F0F48B" w14:textId="77777777" w:rsidR="001512F9" w:rsidRPr="00CD298B" w:rsidRDefault="001512F9" w:rsidP="00344BB7">
      <w:pPr>
        <w:widowControl w:val="0"/>
        <w:autoSpaceDE w:val="0"/>
        <w:adjustRightInd w:val="0"/>
        <w:ind w:right="-16"/>
        <w:jc w:val="both"/>
        <w:rPr>
          <w:rFonts w:ascii="Tw Cen MT" w:hAnsi="Tw Cen MT" w:cs="Arial"/>
          <w:color w:val="000000" w:themeColor="text1"/>
        </w:rPr>
      </w:pPr>
    </w:p>
    <w:p w14:paraId="1BE246F3" w14:textId="77777777" w:rsidR="00344BB7" w:rsidRPr="00B67231" w:rsidRDefault="001512F9" w:rsidP="00B67231">
      <w:pPr>
        <w:pStyle w:val="Titre1"/>
        <w:keepLines w:val="0"/>
        <w:suppressAutoHyphens w:val="0"/>
        <w:autoSpaceDN/>
        <w:spacing w:before="0"/>
        <w:ind w:right="-285"/>
        <w:textAlignment w:val="auto"/>
        <w:rPr>
          <w:rFonts w:ascii="Tw Cen MT" w:hAnsi="Tw Cen MT" w:cs="Tahoma"/>
          <w:color w:val="auto"/>
          <w:sz w:val="24"/>
          <w:szCs w:val="24"/>
        </w:rPr>
      </w:pPr>
      <w:bookmarkStart w:id="83" w:name="_Toc97044698"/>
      <w:r w:rsidRPr="00B67231">
        <w:rPr>
          <w:rFonts w:ascii="Tw Cen MT" w:hAnsi="Tw Cen MT" w:cs="Tahoma"/>
          <w:color w:val="auto"/>
          <w:sz w:val="24"/>
          <w:szCs w:val="24"/>
        </w:rPr>
        <w:t>Article 25</w:t>
      </w:r>
      <w:r w:rsidR="00344BB7" w:rsidRPr="00B67231">
        <w:rPr>
          <w:rFonts w:ascii="Tw Cen MT" w:hAnsi="Tw Cen MT" w:cs="Tahoma"/>
          <w:color w:val="auto"/>
          <w:sz w:val="24"/>
          <w:szCs w:val="24"/>
        </w:rPr>
        <w:t>: Rôles et responsabilités du Prestataire (CCAG complété)</w:t>
      </w:r>
      <w:bookmarkEnd w:id="83"/>
    </w:p>
    <w:p w14:paraId="52C89292" w14:textId="77777777" w:rsidR="00344BB7" w:rsidRPr="00CD298B" w:rsidRDefault="00344BB7" w:rsidP="00344BB7">
      <w:pPr>
        <w:widowControl w:val="0"/>
        <w:autoSpaceDE w:val="0"/>
        <w:ind w:right="-20"/>
        <w:rPr>
          <w:rFonts w:ascii="Tw Cen MT" w:hAnsi="Tw Cen MT" w:cs="Arial"/>
          <w:b/>
          <w:color w:val="000000" w:themeColor="text1"/>
        </w:rPr>
      </w:pPr>
    </w:p>
    <w:p w14:paraId="73ABD103"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.1. Le prestataire exécute les prestations et remplit ses obligations de façon diligente, efficace et économique, conformément aux normes, techniques et pratiques généralement acceptées dans son domaine d’activité</w:t>
      </w:r>
      <w:r w:rsidR="00126F90">
        <w:rPr>
          <w:rFonts w:ascii="Tw Cen MT" w:hAnsi="Tw Cen MT" w:cs="Arial"/>
          <w:color w:val="000000" w:themeColor="text1"/>
        </w:rPr>
        <w:t>s</w:t>
      </w:r>
      <w:r w:rsidR="00344BB7" w:rsidRPr="00CD298B">
        <w:rPr>
          <w:rFonts w:ascii="Tw Cen MT" w:hAnsi="Tw Cen MT" w:cs="Arial"/>
          <w:color w:val="000000" w:themeColor="text1"/>
        </w:rPr>
        <w:t>.</w:t>
      </w:r>
    </w:p>
    <w:p w14:paraId="217E6876" w14:textId="77777777" w:rsidR="00344BB7" w:rsidRPr="00CD298B" w:rsidRDefault="00344BB7" w:rsidP="00344BB7">
      <w:pPr>
        <w:widowControl w:val="0"/>
        <w:autoSpaceDE w:val="0"/>
        <w:jc w:val="both"/>
        <w:rPr>
          <w:rFonts w:ascii="Tw Cen MT" w:hAnsi="Tw Cen MT" w:cs="Arial"/>
          <w:color w:val="000000" w:themeColor="text1"/>
        </w:rPr>
      </w:pPr>
    </w:p>
    <w:p w14:paraId="097A40D3"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.2. Pendant la durée du marché, le prestataire ne s'engage pas directement ou indirectement, dans des activités professionnelles ou contractuelles susceptibles de compromettre son indépendance par rapport aux missions qui lui sont dévolues.</w:t>
      </w:r>
    </w:p>
    <w:p w14:paraId="32159CD8" w14:textId="77777777" w:rsidR="00344BB7" w:rsidRPr="00CD298B" w:rsidRDefault="00344BB7" w:rsidP="00344BB7">
      <w:pPr>
        <w:widowControl w:val="0"/>
        <w:autoSpaceDE w:val="0"/>
        <w:jc w:val="both"/>
        <w:rPr>
          <w:rFonts w:ascii="Tw Cen MT" w:hAnsi="Tw Cen MT" w:cs="Arial"/>
          <w:color w:val="000000" w:themeColor="text1"/>
        </w:rPr>
      </w:pPr>
    </w:p>
    <w:p w14:paraId="022EDB2C"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.3. En cas de conflit d’intérêt du fait d’un membre de l’équipe de la mission, le prestataire doit le signaler par écrit à l’Autorité Contractante et doit remplacer l’expert en question, impliqué dans le projet ou le marché.</w:t>
      </w:r>
    </w:p>
    <w:p w14:paraId="5A9ACC26" w14:textId="77777777" w:rsidR="00344BB7" w:rsidRPr="00CD298B" w:rsidRDefault="00344BB7" w:rsidP="00344BB7">
      <w:pPr>
        <w:widowControl w:val="0"/>
        <w:autoSpaceDE w:val="0"/>
        <w:jc w:val="both"/>
        <w:rPr>
          <w:rFonts w:ascii="Tw Cen MT" w:hAnsi="Tw Cen MT" w:cs="Arial"/>
          <w:color w:val="000000" w:themeColor="text1"/>
        </w:rPr>
      </w:pPr>
    </w:p>
    <w:p w14:paraId="7F96AB3D" w14:textId="77777777" w:rsidR="00344BB7" w:rsidRPr="00CD298B" w:rsidRDefault="00344BB7"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Le conflit d’intérêt s’entend de toute situation dans laquelle le prestataire pourrait tirer des profits directs ou indirects d’un marché passé par l’Autorité Contractante auprès de laquelle il est consulté ou toute situation dans laquelle il a des intérêts personnels ou financiers suffisants pour compromettre son impartialité dans l’accomplissement de ses fonctions ou de nature à affecter défavorablement son jugement.</w:t>
      </w:r>
    </w:p>
    <w:p w14:paraId="52344768" w14:textId="77777777" w:rsidR="00344BB7" w:rsidRPr="00CD298B" w:rsidRDefault="00344BB7" w:rsidP="00344BB7">
      <w:pPr>
        <w:widowControl w:val="0"/>
        <w:autoSpaceDE w:val="0"/>
        <w:jc w:val="both"/>
        <w:rPr>
          <w:rFonts w:ascii="Tw Cen MT" w:hAnsi="Tw Cen MT" w:cs="Arial"/>
          <w:color w:val="000000" w:themeColor="text1"/>
        </w:rPr>
      </w:pPr>
    </w:p>
    <w:p w14:paraId="3AA4518D"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.4. Le prestataire est tenu au secret professionnel vis-à-vis des tiers, sur les informations, renseignements et documents recueillis ou portés à sa connaissance à l'occasion de l'exécution du marché.</w:t>
      </w:r>
    </w:p>
    <w:p w14:paraId="4CD94FDC" w14:textId="77777777" w:rsidR="00344BB7" w:rsidRPr="00CD298B" w:rsidRDefault="00344BB7" w:rsidP="00344BB7">
      <w:pPr>
        <w:widowControl w:val="0"/>
        <w:autoSpaceDE w:val="0"/>
        <w:jc w:val="both"/>
        <w:rPr>
          <w:rFonts w:ascii="Tw Cen MT" w:hAnsi="Tw Cen MT" w:cs="Arial"/>
          <w:color w:val="000000" w:themeColor="text1"/>
        </w:rPr>
      </w:pPr>
    </w:p>
    <w:p w14:paraId="47D98942" w14:textId="77777777" w:rsidR="00344BB7" w:rsidRPr="00CD298B" w:rsidRDefault="00344BB7"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A ce titre, les documents établis par le prestataire au cours de l’exécution du marché ne peuvent être publiés ou communiqués qu’avec l’accord écrit de l’Autorité Contractante.</w:t>
      </w:r>
    </w:p>
    <w:p w14:paraId="7F7376C0" w14:textId="77777777" w:rsidR="001512F9" w:rsidRPr="00CD298B" w:rsidRDefault="001512F9" w:rsidP="00344BB7">
      <w:pPr>
        <w:widowControl w:val="0"/>
        <w:autoSpaceDE w:val="0"/>
        <w:jc w:val="both"/>
        <w:rPr>
          <w:rFonts w:ascii="Tw Cen MT" w:hAnsi="Tw Cen MT" w:cs="Arial"/>
          <w:color w:val="000000" w:themeColor="text1"/>
        </w:rPr>
      </w:pPr>
    </w:p>
    <w:p w14:paraId="0B9F926C"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lastRenderedPageBreak/>
        <w:t>25</w:t>
      </w:r>
      <w:r w:rsidR="00344BB7" w:rsidRPr="00CD298B">
        <w:rPr>
          <w:rFonts w:ascii="Tw Cen MT" w:hAnsi="Tw Cen MT" w:cs="Arial"/>
          <w:color w:val="000000" w:themeColor="text1"/>
        </w:rPr>
        <w:t>.5. Le prestataire est tenu lors du dépôt du rapport final, de restituer tous les documents empruntés à l’Autorité Contractante.</w:t>
      </w:r>
    </w:p>
    <w:p w14:paraId="03C0F7A7" w14:textId="77777777" w:rsidR="00344BB7" w:rsidRPr="00CD298B" w:rsidRDefault="00344BB7" w:rsidP="00344BB7">
      <w:pPr>
        <w:widowControl w:val="0"/>
        <w:autoSpaceDE w:val="0"/>
        <w:jc w:val="both"/>
        <w:rPr>
          <w:rFonts w:ascii="Tw Cen MT" w:hAnsi="Tw Cen MT" w:cs="Arial"/>
          <w:color w:val="000000" w:themeColor="text1"/>
        </w:rPr>
      </w:pPr>
    </w:p>
    <w:p w14:paraId="1CE980E9"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.6. Le prestataire ainsi que ses associés ou ses sous-traitants s’interdisent pendant la durée du marché, et à son issue pendant [six (6) mois], de fournir des biens, prestations ou services destinés à l’Autorité Contractante découlant des prestations ou ayant un rapport étroit avec elles (à l’exception de l’exécution des prestations ou de leur continuation).</w:t>
      </w:r>
    </w:p>
    <w:p w14:paraId="450329CF" w14:textId="77777777" w:rsidR="00344BB7" w:rsidRPr="00CD298B" w:rsidRDefault="00344BB7" w:rsidP="00344BB7">
      <w:pPr>
        <w:widowControl w:val="0"/>
        <w:autoSpaceDE w:val="0"/>
        <w:jc w:val="both"/>
        <w:rPr>
          <w:rFonts w:ascii="Tw Cen MT" w:hAnsi="Tw Cen MT" w:cs="Arial"/>
          <w:color w:val="000000" w:themeColor="text1"/>
        </w:rPr>
      </w:pPr>
    </w:p>
    <w:p w14:paraId="2567C8C3" w14:textId="77777777" w:rsidR="00344BB7" w:rsidRPr="00CD298B" w:rsidRDefault="001512F9"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25</w:t>
      </w:r>
      <w:r w:rsidR="00344BB7" w:rsidRPr="00CD298B">
        <w:rPr>
          <w:rFonts w:ascii="Tw Cen MT" w:hAnsi="Tw Cen MT" w:cs="Arial"/>
          <w:color w:val="000000" w:themeColor="text1"/>
        </w:rPr>
        <w:t>.7. Le prestataire doit prendre en charge des frais professionnels et de la couverture de tous risques de maladie et d'accident dans le cadre de sa mission.</w:t>
      </w:r>
    </w:p>
    <w:p w14:paraId="198D9D29" w14:textId="77777777" w:rsidR="00344BB7" w:rsidRPr="00CD298B" w:rsidRDefault="00344BB7" w:rsidP="00344BB7">
      <w:pPr>
        <w:widowControl w:val="0"/>
        <w:autoSpaceDE w:val="0"/>
        <w:jc w:val="both"/>
        <w:rPr>
          <w:rFonts w:ascii="Tw Cen MT" w:hAnsi="Tw Cen MT" w:cs="Arial"/>
          <w:color w:val="000000" w:themeColor="text1"/>
        </w:rPr>
      </w:pPr>
    </w:p>
    <w:p w14:paraId="68D2E9D6" w14:textId="77777777" w:rsidR="00344BB7" w:rsidRPr="00CD298B" w:rsidRDefault="00344BB7" w:rsidP="00344BB7">
      <w:pPr>
        <w:widowControl w:val="0"/>
        <w:autoSpaceDE w:val="0"/>
        <w:jc w:val="both"/>
        <w:rPr>
          <w:rFonts w:ascii="Tw Cen MT" w:hAnsi="Tw Cen MT" w:cs="Arial"/>
          <w:color w:val="000000" w:themeColor="text1"/>
        </w:rPr>
      </w:pPr>
      <w:r w:rsidRPr="00CD298B">
        <w:rPr>
          <w:rFonts w:ascii="Tw Cen MT" w:hAnsi="Tw Cen MT" w:cs="Arial"/>
          <w:color w:val="000000" w:themeColor="text1"/>
        </w:rPr>
        <w:t>2</w:t>
      </w:r>
      <w:r w:rsidR="001512F9" w:rsidRPr="00CD298B">
        <w:rPr>
          <w:rFonts w:ascii="Tw Cen MT" w:hAnsi="Tw Cen MT" w:cs="Arial"/>
          <w:color w:val="000000" w:themeColor="text1"/>
        </w:rPr>
        <w:t>5</w:t>
      </w:r>
      <w:r w:rsidRPr="00CD298B">
        <w:rPr>
          <w:rFonts w:ascii="Tw Cen MT" w:hAnsi="Tw Cen MT" w:cs="Arial"/>
          <w:color w:val="000000" w:themeColor="text1"/>
        </w:rPr>
        <w:t>.8. Le prestataire ne peut pas modifier la composition de l’équipe proposée dans son offre technique sans l’accord écrit de l’Autorité Contractante.</w:t>
      </w:r>
    </w:p>
    <w:p w14:paraId="7E619C91" w14:textId="77777777" w:rsidR="001C7A0A" w:rsidRPr="00CD298B" w:rsidRDefault="001C7A0A" w:rsidP="001C7A0A">
      <w:pPr>
        <w:widowControl w:val="0"/>
        <w:autoSpaceDE w:val="0"/>
        <w:ind w:right="-20"/>
        <w:rPr>
          <w:rFonts w:ascii="Tw Cen MT" w:hAnsi="Tw Cen MT" w:cs="Arial"/>
          <w:b/>
          <w:color w:val="000000" w:themeColor="text1"/>
        </w:rPr>
      </w:pPr>
    </w:p>
    <w:p w14:paraId="01C0611D" w14:textId="77777777" w:rsidR="001C7A0A" w:rsidRPr="00B67231" w:rsidRDefault="001C7A0A" w:rsidP="00B67231">
      <w:pPr>
        <w:pStyle w:val="Titre1"/>
        <w:keepLines w:val="0"/>
        <w:suppressAutoHyphens w:val="0"/>
        <w:autoSpaceDN/>
        <w:spacing w:before="0"/>
        <w:ind w:right="-285"/>
        <w:textAlignment w:val="auto"/>
        <w:rPr>
          <w:rFonts w:ascii="Tw Cen MT" w:hAnsi="Tw Cen MT" w:cs="Tahoma"/>
          <w:color w:val="auto"/>
          <w:sz w:val="24"/>
          <w:szCs w:val="24"/>
        </w:rPr>
      </w:pPr>
      <w:r w:rsidRPr="00B67231">
        <w:rPr>
          <w:rFonts w:ascii="Tw Cen MT" w:hAnsi="Tw Cen MT" w:cs="Tahoma"/>
          <w:color w:val="auto"/>
          <w:sz w:val="24"/>
          <w:szCs w:val="24"/>
        </w:rPr>
        <w:t xml:space="preserve">                                        </w:t>
      </w:r>
      <w:bookmarkStart w:id="84" w:name="_Toc97044699"/>
      <w:r w:rsidRPr="00B67231">
        <w:rPr>
          <w:rFonts w:ascii="Tw Cen MT" w:hAnsi="Tw Cen MT" w:cs="Tahoma"/>
          <w:color w:val="auto"/>
          <w:sz w:val="24"/>
          <w:szCs w:val="24"/>
        </w:rPr>
        <w:t>Chapitre IV : Recette Technique</w:t>
      </w:r>
      <w:bookmarkEnd w:id="84"/>
    </w:p>
    <w:p w14:paraId="4C5A4185" w14:textId="77777777" w:rsidR="001C7A0A" w:rsidRPr="00CD298B" w:rsidRDefault="001C7A0A" w:rsidP="001C7A0A">
      <w:pPr>
        <w:widowControl w:val="0"/>
        <w:autoSpaceDE w:val="0"/>
        <w:ind w:right="-20"/>
        <w:rPr>
          <w:rFonts w:ascii="Tw Cen MT" w:hAnsi="Tw Cen MT" w:cs="Arial"/>
          <w:color w:val="000000" w:themeColor="text1"/>
        </w:rPr>
      </w:pPr>
    </w:p>
    <w:p w14:paraId="3D9056B2" w14:textId="77777777" w:rsidR="001C7A0A" w:rsidRPr="00B67231" w:rsidRDefault="001C7A0A" w:rsidP="00B67231">
      <w:pPr>
        <w:pStyle w:val="Titre1"/>
        <w:keepLines w:val="0"/>
        <w:suppressAutoHyphens w:val="0"/>
        <w:autoSpaceDN/>
        <w:spacing w:before="0"/>
        <w:ind w:right="-285"/>
        <w:textAlignment w:val="auto"/>
        <w:rPr>
          <w:rFonts w:ascii="Tw Cen MT" w:hAnsi="Tw Cen MT" w:cs="Tahoma"/>
          <w:color w:val="auto"/>
          <w:sz w:val="24"/>
          <w:szCs w:val="24"/>
        </w:rPr>
      </w:pPr>
      <w:bookmarkStart w:id="85" w:name="_Toc97044700"/>
      <w:r w:rsidRPr="00B67231">
        <w:rPr>
          <w:rFonts w:ascii="Tw Cen MT" w:hAnsi="Tw Cen MT" w:cs="Tahoma"/>
          <w:color w:val="auto"/>
          <w:sz w:val="24"/>
          <w:szCs w:val="24"/>
        </w:rPr>
        <w:t>Article 26: Documents à fournir avant la tenue de la commission de suivi et de recette technique.</w:t>
      </w:r>
      <w:bookmarkEnd w:id="85"/>
      <w:r w:rsidRPr="00B67231">
        <w:rPr>
          <w:rFonts w:ascii="Tw Cen MT" w:hAnsi="Tw Cen MT" w:cs="Tahoma"/>
          <w:color w:val="auto"/>
          <w:sz w:val="24"/>
          <w:szCs w:val="24"/>
        </w:rPr>
        <w:t xml:space="preserve">  </w:t>
      </w:r>
    </w:p>
    <w:p w14:paraId="655AD12A" w14:textId="77777777" w:rsidR="001C7A0A" w:rsidRPr="00CD298B" w:rsidRDefault="001C7A0A" w:rsidP="001C7A0A">
      <w:pPr>
        <w:widowControl w:val="0"/>
        <w:autoSpaceDE w:val="0"/>
        <w:ind w:right="-20"/>
        <w:rPr>
          <w:rFonts w:ascii="Tw Cen MT" w:hAnsi="Tw Cen MT" w:cs="Arial"/>
          <w:color w:val="000000" w:themeColor="text1"/>
        </w:rPr>
      </w:pPr>
    </w:p>
    <w:p w14:paraId="681724AD" w14:textId="6D78A32A" w:rsidR="001C7A0A" w:rsidRPr="00CD298B" w:rsidRDefault="001C7A0A" w:rsidP="005B7B16">
      <w:pPr>
        <w:widowControl w:val="0"/>
        <w:numPr>
          <w:ilvl w:val="0"/>
          <w:numId w:val="10"/>
        </w:numPr>
        <w:autoSpaceDE w:val="0"/>
        <w:ind w:right="-20"/>
        <w:rPr>
          <w:rFonts w:ascii="Tw Cen MT" w:hAnsi="Tw Cen MT" w:cs="Arial"/>
          <w:color w:val="000000" w:themeColor="text1"/>
        </w:rPr>
      </w:pPr>
      <w:r w:rsidRPr="00CD298B">
        <w:rPr>
          <w:rFonts w:ascii="Tw Cen MT" w:hAnsi="Tw Cen MT" w:cs="Arial"/>
          <w:color w:val="000000" w:themeColor="text1"/>
        </w:rPr>
        <w:t>Les rapports à approuver en s</w:t>
      </w:r>
      <w:r w:rsidR="00A76E6A">
        <w:rPr>
          <w:rFonts w:ascii="Tw Cen MT" w:hAnsi="Tw Cen MT" w:cs="Arial"/>
          <w:color w:val="000000" w:themeColor="text1"/>
        </w:rPr>
        <w:t>ept</w:t>
      </w:r>
      <w:r w:rsidRPr="00CD298B">
        <w:rPr>
          <w:rFonts w:ascii="Tw Cen MT" w:hAnsi="Tw Cen MT" w:cs="Arial"/>
          <w:color w:val="000000" w:themeColor="text1"/>
        </w:rPr>
        <w:t xml:space="preserve"> (0</w:t>
      </w:r>
      <w:r w:rsidR="00A76E6A">
        <w:rPr>
          <w:rFonts w:ascii="Tw Cen MT" w:hAnsi="Tw Cen MT" w:cs="Arial"/>
          <w:color w:val="000000" w:themeColor="text1"/>
        </w:rPr>
        <w:t>7</w:t>
      </w:r>
      <w:r w:rsidRPr="00CD298B">
        <w:rPr>
          <w:rFonts w:ascii="Tw Cen MT" w:hAnsi="Tw Cen MT" w:cs="Arial"/>
          <w:color w:val="000000" w:themeColor="text1"/>
        </w:rPr>
        <w:t xml:space="preserve">) </w:t>
      </w:r>
      <w:r w:rsidR="00DA5005">
        <w:rPr>
          <w:rFonts w:ascii="Tw Cen MT" w:hAnsi="Tw Cen MT" w:cs="Arial"/>
          <w:color w:val="000000" w:themeColor="text1"/>
        </w:rPr>
        <w:t xml:space="preserve">exemplaires (rapports </w:t>
      </w:r>
      <w:r w:rsidR="00E90CCB">
        <w:rPr>
          <w:rFonts w:ascii="Tw Cen MT" w:hAnsi="Tw Cen MT" w:cs="Arial"/>
          <w:color w:val="000000" w:themeColor="text1"/>
        </w:rPr>
        <w:t>missions à mi-parcours et</w:t>
      </w:r>
      <w:r w:rsidR="00DA5005">
        <w:rPr>
          <w:rFonts w:ascii="Tw Cen MT" w:hAnsi="Tw Cen MT" w:cs="Arial"/>
          <w:color w:val="000000" w:themeColor="text1"/>
        </w:rPr>
        <w:t xml:space="preserve"> </w:t>
      </w:r>
      <w:r w:rsidRPr="00CD298B">
        <w:rPr>
          <w:rFonts w:ascii="Tw Cen MT" w:hAnsi="Tw Cen MT" w:cs="Arial"/>
          <w:color w:val="000000" w:themeColor="text1"/>
        </w:rPr>
        <w:t>final);</w:t>
      </w:r>
    </w:p>
    <w:p w14:paraId="5AE6FAAE" w14:textId="77777777" w:rsidR="001C7A0A" w:rsidRPr="00CD298B" w:rsidRDefault="001C7A0A" w:rsidP="005B7B16">
      <w:pPr>
        <w:widowControl w:val="0"/>
        <w:numPr>
          <w:ilvl w:val="0"/>
          <w:numId w:val="10"/>
        </w:numPr>
        <w:autoSpaceDE w:val="0"/>
        <w:ind w:right="-20"/>
        <w:rPr>
          <w:rFonts w:ascii="Tw Cen MT" w:hAnsi="Tw Cen MT" w:cs="Arial"/>
          <w:color w:val="000000" w:themeColor="text1"/>
        </w:rPr>
      </w:pPr>
      <w:r w:rsidRPr="00CD298B">
        <w:rPr>
          <w:rFonts w:ascii="Tw Cen MT" w:hAnsi="Tw Cen MT" w:cs="Arial"/>
          <w:color w:val="000000" w:themeColor="text1"/>
        </w:rPr>
        <w:t>La demande de réception et d’approbation desdits rapports par le cocontractant adressée au maître d’ouvrage.</w:t>
      </w:r>
    </w:p>
    <w:p w14:paraId="6A2BCC63" w14:textId="77777777" w:rsidR="001C7A0A" w:rsidRPr="00CD298B" w:rsidRDefault="001C7A0A" w:rsidP="001C7A0A">
      <w:pPr>
        <w:widowControl w:val="0"/>
        <w:autoSpaceDE w:val="0"/>
        <w:ind w:right="-20"/>
        <w:rPr>
          <w:rFonts w:ascii="Tw Cen MT" w:hAnsi="Tw Cen MT" w:cs="Arial"/>
          <w:color w:val="000000" w:themeColor="text1"/>
        </w:rPr>
      </w:pPr>
    </w:p>
    <w:p w14:paraId="2D4CD060" w14:textId="77777777" w:rsidR="001C7A0A" w:rsidRPr="00B67231" w:rsidRDefault="001C7A0A" w:rsidP="00B67231">
      <w:pPr>
        <w:pStyle w:val="Titre1"/>
        <w:keepLines w:val="0"/>
        <w:suppressAutoHyphens w:val="0"/>
        <w:autoSpaceDN/>
        <w:spacing w:before="0"/>
        <w:ind w:right="-285"/>
        <w:textAlignment w:val="auto"/>
        <w:rPr>
          <w:rFonts w:ascii="Tw Cen MT" w:hAnsi="Tw Cen MT" w:cs="Tahoma"/>
          <w:color w:val="auto"/>
          <w:sz w:val="24"/>
          <w:szCs w:val="24"/>
        </w:rPr>
      </w:pPr>
      <w:bookmarkStart w:id="86" w:name="_Toc97044701"/>
      <w:r w:rsidRPr="00B67231">
        <w:rPr>
          <w:rFonts w:ascii="Tw Cen MT" w:hAnsi="Tw Cen MT" w:cs="Tahoma"/>
          <w:color w:val="auto"/>
          <w:sz w:val="24"/>
          <w:szCs w:val="24"/>
        </w:rPr>
        <w:t>Article 27 : Réception (CCAG articles 40 et 41)</w:t>
      </w:r>
      <w:bookmarkEnd w:id="86"/>
    </w:p>
    <w:p w14:paraId="76E2C79E" w14:textId="77777777" w:rsidR="001C7A0A" w:rsidRPr="00CD298B" w:rsidRDefault="001C7A0A" w:rsidP="001C7A0A">
      <w:pPr>
        <w:widowControl w:val="0"/>
        <w:autoSpaceDE w:val="0"/>
        <w:ind w:right="-20"/>
        <w:rPr>
          <w:rFonts w:ascii="Tw Cen MT" w:hAnsi="Tw Cen MT" w:cs="Arial"/>
          <w:b/>
          <w:color w:val="000000" w:themeColor="text1"/>
        </w:rPr>
      </w:pPr>
      <w:r w:rsidRPr="00CD298B">
        <w:rPr>
          <w:rFonts w:ascii="Tw Cen MT" w:hAnsi="Tw Cen MT" w:cs="Arial"/>
          <w:b/>
          <w:color w:val="000000" w:themeColor="text1"/>
        </w:rPr>
        <w:t>La Commission de suivi et de recette technique convoquée par le maître d’ouvrage sera composée des membres suivants :</w:t>
      </w:r>
    </w:p>
    <w:p w14:paraId="7510E2F2" w14:textId="77777777" w:rsidR="001C7A0A" w:rsidRPr="00CD298B" w:rsidRDefault="001C7A0A" w:rsidP="001C7A0A">
      <w:pPr>
        <w:widowControl w:val="0"/>
        <w:autoSpaceDE w:val="0"/>
        <w:ind w:right="-20"/>
        <w:rPr>
          <w:rFonts w:ascii="Tw Cen MT" w:hAnsi="Tw Cen MT" w:cs="Arial"/>
          <w:color w:val="000000" w:themeColor="text1"/>
        </w:rPr>
      </w:pPr>
    </w:p>
    <w:p w14:paraId="23DF4325" w14:textId="77777777" w:rsidR="001C7A0A" w:rsidRPr="00CD298B"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Le  Maitre d’Ouvrage ou  son  représentant</w:t>
      </w:r>
      <w:r w:rsidR="000902F1">
        <w:rPr>
          <w:rFonts w:ascii="Tw Cen MT" w:hAnsi="Tw Cen MT" w:cs="Arial"/>
          <w:color w:val="000000" w:themeColor="text1"/>
        </w:rPr>
        <w:t xml:space="preserve"> dument mandaté</w:t>
      </w:r>
      <w:r w:rsidRPr="00CD298B">
        <w:rPr>
          <w:rFonts w:ascii="Tw Cen MT" w:hAnsi="Tw Cen MT" w:cs="Arial"/>
          <w:color w:val="000000" w:themeColor="text1"/>
        </w:rPr>
        <w:t xml:space="preserve">  - Président ;</w:t>
      </w:r>
    </w:p>
    <w:p w14:paraId="471FA534" w14:textId="77777777" w:rsidR="00DA5005" w:rsidRPr="00CD298B" w:rsidRDefault="00DA5005" w:rsidP="005B7B16">
      <w:pPr>
        <w:widowControl w:val="0"/>
        <w:numPr>
          <w:ilvl w:val="0"/>
          <w:numId w:val="11"/>
        </w:numPr>
        <w:autoSpaceDE w:val="0"/>
        <w:ind w:right="-20"/>
        <w:rPr>
          <w:rFonts w:ascii="Tw Cen MT" w:hAnsi="Tw Cen MT" w:cs="Arial"/>
          <w:color w:val="000000" w:themeColor="text1"/>
        </w:rPr>
      </w:pPr>
      <w:r>
        <w:rPr>
          <w:rFonts w:ascii="Tw Cen MT" w:hAnsi="Tw Cen MT" w:cs="Arial"/>
          <w:color w:val="000000" w:themeColor="text1"/>
        </w:rPr>
        <w:t>Le Directeur Général du FEICOM ou son représentant;</w:t>
      </w:r>
    </w:p>
    <w:p w14:paraId="24118FAA" w14:textId="77777777" w:rsidR="001C7A0A"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 xml:space="preserve">Le Chef   de  Service </w:t>
      </w:r>
      <w:r w:rsidR="00214508">
        <w:rPr>
          <w:rFonts w:ascii="Tw Cen MT" w:hAnsi="Tw Cen MT" w:cs="Arial"/>
          <w:color w:val="000000" w:themeColor="text1"/>
        </w:rPr>
        <w:t xml:space="preserve">du marché </w:t>
      </w:r>
      <w:r w:rsidRPr="00CD298B">
        <w:rPr>
          <w:rFonts w:ascii="Tw Cen MT" w:hAnsi="Tw Cen MT" w:cs="Arial"/>
          <w:color w:val="000000" w:themeColor="text1"/>
        </w:rPr>
        <w:t>ou  son  représentant, Membre ;</w:t>
      </w:r>
    </w:p>
    <w:p w14:paraId="50C12315" w14:textId="77777777" w:rsidR="00214508" w:rsidRPr="00CD298B" w:rsidRDefault="00214508" w:rsidP="005B7B16">
      <w:pPr>
        <w:widowControl w:val="0"/>
        <w:numPr>
          <w:ilvl w:val="0"/>
          <w:numId w:val="11"/>
        </w:numPr>
        <w:autoSpaceDE w:val="0"/>
        <w:ind w:right="-20"/>
        <w:rPr>
          <w:rFonts w:ascii="Tw Cen MT" w:hAnsi="Tw Cen MT" w:cs="Arial"/>
          <w:color w:val="000000" w:themeColor="text1"/>
        </w:rPr>
      </w:pPr>
      <w:r>
        <w:rPr>
          <w:rFonts w:ascii="Tw Cen MT" w:hAnsi="Tw Cen MT" w:cs="Arial"/>
          <w:color w:val="000000" w:themeColor="text1"/>
        </w:rPr>
        <w:t>Le Comptable matière de la Commune ;</w:t>
      </w:r>
    </w:p>
    <w:p w14:paraId="1C6BAA8F" w14:textId="77777777" w:rsidR="001C7A0A"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L’Ingénieur</w:t>
      </w:r>
      <w:r w:rsidR="00C420CD" w:rsidRPr="00CD298B">
        <w:rPr>
          <w:rFonts w:ascii="Tw Cen MT" w:hAnsi="Tw Cen MT" w:cs="Arial"/>
          <w:color w:val="000000" w:themeColor="text1"/>
        </w:rPr>
        <w:t xml:space="preserve"> du Marché</w:t>
      </w:r>
      <w:r w:rsidRPr="00CD298B">
        <w:rPr>
          <w:rFonts w:ascii="Tw Cen MT" w:hAnsi="Tw Cen MT" w:cs="Arial"/>
          <w:color w:val="000000" w:themeColor="text1"/>
        </w:rPr>
        <w:t xml:space="preserve"> ou  son  représentant, Rapporteur ;</w:t>
      </w:r>
    </w:p>
    <w:p w14:paraId="697ADFD4" w14:textId="6D05097E" w:rsidR="001C7A0A" w:rsidRPr="00CD298B"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 xml:space="preserve">L’Ingénieur de </w:t>
      </w:r>
      <w:r w:rsidRPr="005E34EE">
        <w:rPr>
          <w:rFonts w:ascii="Tw Cen MT" w:hAnsi="Tw Cen MT" w:cs="Arial"/>
          <w:color w:val="000000" w:themeColor="text1"/>
        </w:rPr>
        <w:t xml:space="preserve">l’Agence Régionale FEICOM </w:t>
      </w:r>
      <w:r w:rsidR="00315E67">
        <w:rPr>
          <w:rFonts w:ascii="Tw Cen MT" w:hAnsi="Tw Cen MT" w:cs="Arial"/>
          <w:color w:val="000000" w:themeColor="text1"/>
        </w:rPr>
        <w:t xml:space="preserve">du </w:t>
      </w:r>
      <w:r w:rsidR="00CD0EC5">
        <w:rPr>
          <w:rFonts w:ascii="Tw Cen MT" w:hAnsi="Tw Cen MT" w:cs="Arial"/>
          <w:color w:val="000000" w:themeColor="text1"/>
        </w:rPr>
        <w:t>CENTRE</w:t>
      </w:r>
      <w:r w:rsidRPr="00CD298B">
        <w:rPr>
          <w:rFonts w:ascii="Tw Cen MT" w:hAnsi="Tw Cen MT" w:cs="Arial"/>
          <w:color w:val="000000" w:themeColor="text1"/>
        </w:rPr>
        <w:t>, Membre ;</w:t>
      </w:r>
    </w:p>
    <w:p w14:paraId="29E9A47B" w14:textId="77777777" w:rsidR="001C7A0A" w:rsidRPr="00CD298B"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 xml:space="preserve">Le Prestataire, </w:t>
      </w:r>
      <w:r w:rsidRPr="005E34EE">
        <w:rPr>
          <w:rFonts w:ascii="Tw Cen MT" w:hAnsi="Tw Cen MT" w:cs="Arial"/>
          <w:color w:val="000000" w:themeColor="text1"/>
        </w:rPr>
        <w:t>Invité</w:t>
      </w:r>
      <w:r w:rsidRPr="00CD298B">
        <w:rPr>
          <w:rFonts w:ascii="Tw Cen MT" w:hAnsi="Tw Cen MT" w:cs="Arial"/>
          <w:b/>
          <w:color w:val="000000" w:themeColor="text1"/>
        </w:rPr>
        <w:t> ;</w:t>
      </w:r>
    </w:p>
    <w:p w14:paraId="0357BBB5" w14:textId="2E3AE4CA" w:rsidR="001C7A0A" w:rsidRPr="00CD298B" w:rsidRDefault="001C7A0A" w:rsidP="005B7B16">
      <w:pPr>
        <w:widowControl w:val="0"/>
        <w:numPr>
          <w:ilvl w:val="0"/>
          <w:numId w:val="11"/>
        </w:numPr>
        <w:autoSpaceDE w:val="0"/>
        <w:ind w:right="-20"/>
        <w:rPr>
          <w:rFonts w:ascii="Tw Cen MT" w:hAnsi="Tw Cen MT" w:cs="Arial"/>
          <w:color w:val="000000" w:themeColor="text1"/>
        </w:rPr>
      </w:pPr>
      <w:r w:rsidRPr="00CD298B">
        <w:rPr>
          <w:rFonts w:ascii="Tw Cen MT" w:hAnsi="Tw Cen MT" w:cs="Arial"/>
          <w:color w:val="000000" w:themeColor="text1"/>
        </w:rPr>
        <w:t>L</w:t>
      </w:r>
      <w:r w:rsidR="00460C03">
        <w:rPr>
          <w:rFonts w:ascii="Tw Cen MT" w:hAnsi="Tw Cen MT" w:cs="Arial"/>
          <w:color w:val="000000" w:themeColor="text1"/>
        </w:rPr>
        <w:t>’</w:t>
      </w:r>
      <w:r w:rsidR="00460C03" w:rsidRPr="005E34EE">
        <w:rPr>
          <w:rFonts w:ascii="Tw Cen MT" w:hAnsi="Tw Cen MT" w:cs="Arial"/>
          <w:color w:val="000000" w:themeColor="text1"/>
        </w:rPr>
        <w:t>observateur</w:t>
      </w:r>
      <w:r w:rsidR="00460C03">
        <w:rPr>
          <w:rFonts w:ascii="Tw Cen MT" w:hAnsi="Tw Cen MT" w:cs="Arial"/>
          <w:color w:val="000000" w:themeColor="text1"/>
        </w:rPr>
        <w:t>, l</w:t>
      </w:r>
      <w:r w:rsidRPr="00CD298B">
        <w:rPr>
          <w:rFonts w:ascii="Tw Cen MT" w:hAnsi="Tw Cen MT" w:cs="Arial"/>
          <w:color w:val="000000" w:themeColor="text1"/>
        </w:rPr>
        <w:t>e représentant du MINMAP</w:t>
      </w:r>
      <w:r w:rsidR="00460C03">
        <w:rPr>
          <w:rFonts w:ascii="Tw Cen MT" w:hAnsi="Tw Cen MT" w:cs="Arial"/>
          <w:color w:val="000000" w:themeColor="text1"/>
        </w:rPr>
        <w:t>/</w:t>
      </w:r>
      <w:r w:rsidR="00460C03" w:rsidRPr="00460C03">
        <w:rPr>
          <w:rFonts w:ascii="Tw Cen MT" w:hAnsi="Tw Cen MT" w:cs="Arial"/>
          <w:b/>
        </w:rPr>
        <w:t xml:space="preserve"> </w:t>
      </w:r>
      <w:r w:rsidR="00460C03" w:rsidRPr="00460C03">
        <w:rPr>
          <w:rFonts w:ascii="Tw Cen MT" w:hAnsi="Tw Cen MT" w:cs="Arial"/>
        </w:rPr>
        <w:t>Direction Générale des Contrôles des Marchés Publics</w:t>
      </w:r>
      <w:r w:rsidR="005E34EE" w:rsidRPr="00460C03">
        <w:rPr>
          <w:rFonts w:ascii="Tw Cen MT" w:hAnsi="Tw Cen MT" w:cs="Arial"/>
          <w:color w:val="000000" w:themeColor="text1"/>
        </w:rPr>
        <w:t>.</w:t>
      </w:r>
    </w:p>
    <w:p w14:paraId="57C8CAFF" w14:textId="77777777" w:rsidR="001C7A0A" w:rsidRPr="00CD298B" w:rsidRDefault="001C7A0A" w:rsidP="001C7A0A">
      <w:pPr>
        <w:widowControl w:val="0"/>
        <w:autoSpaceDE w:val="0"/>
        <w:ind w:right="-20"/>
        <w:rPr>
          <w:rFonts w:ascii="Tw Cen MT" w:hAnsi="Tw Cen MT" w:cs="Arial"/>
          <w:color w:val="000000" w:themeColor="text1"/>
        </w:rPr>
      </w:pPr>
    </w:p>
    <w:p w14:paraId="4D2073F9" w14:textId="77777777" w:rsidR="001C7A0A" w:rsidRPr="00CD298B" w:rsidRDefault="001C7A0A" w:rsidP="001C7A0A">
      <w:pPr>
        <w:widowControl w:val="0"/>
        <w:autoSpaceDE w:val="0"/>
        <w:ind w:right="-20"/>
        <w:rPr>
          <w:rFonts w:ascii="Tw Cen MT" w:hAnsi="Tw Cen MT" w:cs="Arial"/>
          <w:color w:val="000000" w:themeColor="text1"/>
        </w:rPr>
      </w:pPr>
      <w:r w:rsidRPr="00CD298B">
        <w:rPr>
          <w:rFonts w:ascii="Tw Cen MT" w:hAnsi="Tw Cen MT" w:cs="Arial"/>
          <w:color w:val="000000" w:themeColor="text1"/>
        </w:rPr>
        <w:t>Les membres de ladite commission ainsi que le prestataire sont convoqués au moins dix (10) jours avant la date de la tenue desdits travaux. L’absence du prestataire équivaut à l’acception sans réserve de sa part des conclusions de la commission de suivi.</w:t>
      </w:r>
    </w:p>
    <w:p w14:paraId="710E0167" w14:textId="77777777" w:rsidR="001C7A0A" w:rsidRPr="00CD298B" w:rsidRDefault="001C7A0A" w:rsidP="001C7A0A">
      <w:pPr>
        <w:widowControl w:val="0"/>
        <w:autoSpaceDE w:val="0"/>
        <w:ind w:right="-20"/>
        <w:rPr>
          <w:rFonts w:ascii="Tw Cen MT" w:hAnsi="Tw Cen MT" w:cs="Arial"/>
          <w:color w:val="000000" w:themeColor="text1"/>
        </w:rPr>
      </w:pPr>
    </w:p>
    <w:p w14:paraId="4158C67A" w14:textId="103F7BFD" w:rsidR="001C7A0A" w:rsidRDefault="00E90CCB" w:rsidP="001C7A0A">
      <w:pPr>
        <w:widowControl w:val="0"/>
        <w:autoSpaceDE w:val="0"/>
        <w:ind w:right="-20"/>
        <w:rPr>
          <w:rFonts w:ascii="Tw Cen MT" w:hAnsi="Tw Cen MT" w:cs="Arial"/>
          <w:color w:val="000000" w:themeColor="text1"/>
        </w:rPr>
      </w:pPr>
      <w:r w:rsidRPr="00CD298B">
        <w:rPr>
          <w:rFonts w:ascii="Tw Cen MT" w:hAnsi="Tw Cen MT" w:cs="Arial"/>
          <w:color w:val="000000" w:themeColor="text1"/>
        </w:rPr>
        <w:t>La recette</w:t>
      </w:r>
      <w:r w:rsidR="001C7A0A" w:rsidRPr="00CD298B">
        <w:rPr>
          <w:rFonts w:ascii="Tw Cen MT" w:hAnsi="Tw Cen MT" w:cs="Arial"/>
          <w:color w:val="000000" w:themeColor="text1"/>
        </w:rPr>
        <w:t xml:space="preserve"> technique fera l’objet d’un procès-verbal signé</w:t>
      </w:r>
      <w:r w:rsidR="00BE6145" w:rsidRPr="00CD298B">
        <w:rPr>
          <w:rFonts w:ascii="Tw Cen MT" w:hAnsi="Tw Cen MT" w:cs="Arial"/>
          <w:color w:val="000000" w:themeColor="text1"/>
        </w:rPr>
        <w:t xml:space="preserve"> séance tenante par deux tiers (2/3) des membres au moins, dont le Président</w:t>
      </w:r>
      <w:r w:rsidR="001C7A0A" w:rsidRPr="00CD298B">
        <w:rPr>
          <w:rFonts w:ascii="Tw Cen MT" w:hAnsi="Tw Cen MT" w:cs="Arial"/>
          <w:color w:val="000000" w:themeColor="text1"/>
        </w:rPr>
        <w:t>.</w:t>
      </w:r>
    </w:p>
    <w:p w14:paraId="14DE7541" w14:textId="59FB85A9" w:rsidR="00E90CCB" w:rsidRDefault="00E90CCB" w:rsidP="001C7A0A">
      <w:pPr>
        <w:widowControl w:val="0"/>
        <w:autoSpaceDE w:val="0"/>
        <w:ind w:right="-20"/>
        <w:rPr>
          <w:rFonts w:ascii="Tw Cen MT" w:hAnsi="Tw Cen MT" w:cs="Arial"/>
          <w:color w:val="000000" w:themeColor="text1"/>
        </w:rPr>
      </w:pPr>
    </w:p>
    <w:p w14:paraId="21439CCE" w14:textId="3D6D16B6" w:rsidR="00E90CCB" w:rsidRDefault="00E90CCB" w:rsidP="001C7A0A">
      <w:pPr>
        <w:widowControl w:val="0"/>
        <w:autoSpaceDE w:val="0"/>
        <w:ind w:right="-20"/>
        <w:rPr>
          <w:rFonts w:ascii="Tw Cen MT" w:hAnsi="Tw Cen MT" w:cs="Arial"/>
          <w:color w:val="000000" w:themeColor="text1"/>
        </w:rPr>
      </w:pPr>
    </w:p>
    <w:p w14:paraId="1D0D0B14" w14:textId="5CC900FD" w:rsidR="00E90CCB" w:rsidRPr="00E90CCB" w:rsidRDefault="00E90CCB" w:rsidP="001C7A0A">
      <w:pPr>
        <w:widowControl w:val="0"/>
        <w:autoSpaceDE w:val="0"/>
        <w:ind w:right="-20"/>
        <w:rPr>
          <w:rFonts w:ascii="Tw Cen MT" w:hAnsi="Tw Cen MT" w:cs="Arial"/>
          <w:b/>
          <w:i/>
          <w:color w:val="FF0000"/>
          <w:sz w:val="36"/>
        </w:rPr>
      </w:pPr>
      <w:r w:rsidRPr="00E90CCB">
        <w:rPr>
          <w:rFonts w:ascii="Tw Cen MT" w:hAnsi="Tw Cen MT" w:cs="Arial"/>
          <w:b/>
          <w:i/>
          <w:color w:val="FF0000"/>
          <w:sz w:val="36"/>
        </w:rPr>
        <w:t>Insérer la grille d’évaluation du BET</w:t>
      </w:r>
    </w:p>
    <w:p w14:paraId="05C30C1E" w14:textId="77777777" w:rsidR="001C7A0A" w:rsidRPr="00CD298B" w:rsidRDefault="001C7A0A" w:rsidP="001C7A0A">
      <w:pPr>
        <w:widowControl w:val="0"/>
        <w:autoSpaceDE w:val="0"/>
        <w:ind w:right="-20"/>
        <w:rPr>
          <w:rFonts w:ascii="Tw Cen MT" w:hAnsi="Tw Cen MT" w:cs="Arial"/>
          <w:color w:val="000000" w:themeColor="text1"/>
        </w:rPr>
      </w:pPr>
    </w:p>
    <w:p w14:paraId="26B48D8D" w14:textId="77777777" w:rsidR="001C7A0A" w:rsidRPr="00B67231" w:rsidRDefault="001C7A0A" w:rsidP="00B67231">
      <w:pPr>
        <w:pStyle w:val="Titre1"/>
        <w:keepLines w:val="0"/>
        <w:suppressAutoHyphens w:val="0"/>
        <w:autoSpaceDN/>
        <w:spacing w:before="0"/>
        <w:ind w:right="-285"/>
        <w:textAlignment w:val="auto"/>
        <w:rPr>
          <w:rFonts w:ascii="Tw Cen MT" w:hAnsi="Tw Cen MT" w:cs="Tahoma"/>
          <w:color w:val="auto"/>
          <w:sz w:val="24"/>
          <w:szCs w:val="24"/>
        </w:rPr>
      </w:pPr>
      <w:bookmarkStart w:id="87" w:name="_Toc97044702"/>
      <w:r w:rsidRPr="00B67231">
        <w:rPr>
          <w:rFonts w:ascii="Tw Cen MT" w:hAnsi="Tw Cen MT" w:cs="Tahoma"/>
          <w:color w:val="auto"/>
          <w:sz w:val="24"/>
          <w:szCs w:val="24"/>
        </w:rPr>
        <w:t>Article 28 : Documents à fournir après réception (CCAG article 40 complété)</w:t>
      </w:r>
      <w:bookmarkEnd w:id="87"/>
    </w:p>
    <w:p w14:paraId="77A72BF7" w14:textId="77777777" w:rsidR="001C7A0A" w:rsidRPr="00CD298B" w:rsidRDefault="001C7A0A" w:rsidP="001C7A0A">
      <w:pPr>
        <w:widowControl w:val="0"/>
        <w:autoSpaceDE w:val="0"/>
        <w:ind w:right="-20"/>
        <w:rPr>
          <w:rFonts w:ascii="Tw Cen MT" w:hAnsi="Tw Cen MT" w:cs="Arial"/>
          <w:color w:val="000000" w:themeColor="text1"/>
        </w:rPr>
      </w:pPr>
    </w:p>
    <w:p w14:paraId="634EA973" w14:textId="77777777" w:rsidR="001C7A0A" w:rsidRPr="00CD298B" w:rsidRDefault="001C7A0A" w:rsidP="001C7A0A">
      <w:pPr>
        <w:widowControl w:val="0"/>
        <w:autoSpaceDE w:val="0"/>
        <w:ind w:right="-20"/>
        <w:rPr>
          <w:rFonts w:ascii="Tw Cen MT" w:hAnsi="Tw Cen MT" w:cs="Arial"/>
          <w:color w:val="000000" w:themeColor="text1"/>
        </w:rPr>
      </w:pPr>
      <w:r w:rsidRPr="00CD298B">
        <w:rPr>
          <w:rFonts w:ascii="Tw Cen MT" w:hAnsi="Tw Cen MT" w:cs="Arial"/>
          <w:color w:val="000000" w:themeColor="text1"/>
        </w:rPr>
        <w:t>Le prestataire devra fournir après la réception les documents ci-après :</w:t>
      </w:r>
    </w:p>
    <w:p w14:paraId="5BC79165" w14:textId="77777777" w:rsidR="001C7A0A" w:rsidRPr="00CD298B" w:rsidRDefault="001C7A0A" w:rsidP="001C7A0A">
      <w:pPr>
        <w:widowControl w:val="0"/>
        <w:autoSpaceDE w:val="0"/>
        <w:ind w:right="-20"/>
        <w:rPr>
          <w:rFonts w:ascii="Tw Cen MT" w:hAnsi="Tw Cen MT" w:cs="Arial"/>
          <w:color w:val="000000" w:themeColor="text1"/>
        </w:rPr>
      </w:pPr>
    </w:p>
    <w:p w14:paraId="1221A9C2" w14:textId="77777777" w:rsidR="001C7A0A" w:rsidRPr="00CD298B" w:rsidRDefault="001C7A0A" w:rsidP="00F911F4">
      <w:pPr>
        <w:widowControl w:val="0"/>
        <w:numPr>
          <w:ilvl w:val="0"/>
          <w:numId w:val="17"/>
        </w:numPr>
        <w:autoSpaceDE w:val="0"/>
        <w:ind w:right="-20"/>
        <w:rPr>
          <w:rFonts w:ascii="Tw Cen MT" w:hAnsi="Tw Cen MT" w:cs="Arial"/>
          <w:color w:val="000000" w:themeColor="text1"/>
        </w:rPr>
      </w:pPr>
      <w:r w:rsidRPr="00CD298B">
        <w:rPr>
          <w:rFonts w:ascii="Tw Cen MT" w:hAnsi="Tw Cen MT" w:cs="Arial"/>
          <w:color w:val="000000" w:themeColor="text1"/>
        </w:rPr>
        <w:t>Le  rapport final de</w:t>
      </w:r>
      <w:r w:rsidR="00604720">
        <w:rPr>
          <w:rFonts w:ascii="Tw Cen MT" w:hAnsi="Tw Cen MT" w:cs="Arial"/>
          <w:color w:val="000000" w:themeColor="text1"/>
        </w:rPr>
        <w:t>s</w:t>
      </w:r>
      <w:r w:rsidRPr="00CD298B">
        <w:rPr>
          <w:rFonts w:ascii="Tw Cen MT" w:hAnsi="Tw Cen MT" w:cs="Arial"/>
          <w:color w:val="000000" w:themeColor="text1"/>
        </w:rPr>
        <w:t xml:space="preserve"> prestations réalisées ;</w:t>
      </w:r>
    </w:p>
    <w:p w14:paraId="307A37B1" w14:textId="77777777" w:rsidR="001C7A0A" w:rsidRPr="00CD298B" w:rsidRDefault="001C7A0A" w:rsidP="00F911F4">
      <w:pPr>
        <w:widowControl w:val="0"/>
        <w:numPr>
          <w:ilvl w:val="0"/>
          <w:numId w:val="17"/>
        </w:numPr>
        <w:autoSpaceDE w:val="0"/>
        <w:ind w:right="-20"/>
        <w:rPr>
          <w:rFonts w:ascii="Tw Cen MT" w:hAnsi="Tw Cen MT" w:cs="Arial"/>
          <w:color w:val="000000" w:themeColor="text1"/>
        </w:rPr>
      </w:pPr>
      <w:r w:rsidRPr="00CD298B">
        <w:rPr>
          <w:rFonts w:ascii="Tw Cen MT" w:hAnsi="Tw Cen MT" w:cs="Arial"/>
          <w:color w:val="000000" w:themeColor="text1"/>
        </w:rPr>
        <w:t xml:space="preserve">Tous les documents relatifs à la prestation ainsi fournie en </w:t>
      </w:r>
      <w:r w:rsidR="00214508">
        <w:rPr>
          <w:rFonts w:ascii="Tw Cen MT" w:hAnsi="Tw Cen MT" w:cs="Arial"/>
          <w:color w:val="000000" w:themeColor="text1"/>
        </w:rPr>
        <w:t>huit</w:t>
      </w:r>
      <w:r w:rsidRPr="00CD298B">
        <w:rPr>
          <w:rFonts w:ascii="Tw Cen MT" w:hAnsi="Tw Cen MT" w:cs="Arial"/>
          <w:color w:val="000000" w:themeColor="text1"/>
        </w:rPr>
        <w:t xml:space="preserve"> (0</w:t>
      </w:r>
      <w:r w:rsidR="00214508">
        <w:rPr>
          <w:rFonts w:ascii="Tw Cen MT" w:hAnsi="Tw Cen MT" w:cs="Arial"/>
          <w:color w:val="000000" w:themeColor="text1"/>
        </w:rPr>
        <w:t>8</w:t>
      </w:r>
      <w:r w:rsidRPr="00CD298B">
        <w:rPr>
          <w:rFonts w:ascii="Tw Cen MT" w:hAnsi="Tw Cen MT" w:cs="Arial"/>
          <w:color w:val="000000" w:themeColor="text1"/>
        </w:rPr>
        <w:t>) exemplaires y compris le support numérique ;</w:t>
      </w:r>
    </w:p>
    <w:p w14:paraId="5BB74E53" w14:textId="77777777" w:rsidR="001C7A0A" w:rsidRPr="00CD298B" w:rsidRDefault="001C7A0A" w:rsidP="00F911F4">
      <w:pPr>
        <w:widowControl w:val="0"/>
        <w:numPr>
          <w:ilvl w:val="0"/>
          <w:numId w:val="17"/>
        </w:numPr>
        <w:autoSpaceDE w:val="0"/>
        <w:ind w:right="-20"/>
        <w:rPr>
          <w:rFonts w:ascii="Tw Cen MT" w:hAnsi="Tw Cen MT" w:cs="Arial"/>
          <w:color w:val="000000" w:themeColor="text1"/>
        </w:rPr>
      </w:pPr>
      <w:r w:rsidRPr="00CD298B">
        <w:rPr>
          <w:rFonts w:ascii="Tw Cen MT" w:hAnsi="Tw Cen MT" w:cs="Arial"/>
          <w:color w:val="000000" w:themeColor="text1"/>
        </w:rPr>
        <w:t>Tous autres documents essentiels.</w:t>
      </w:r>
    </w:p>
    <w:p w14:paraId="2244BBDE" w14:textId="77777777" w:rsidR="00344BB7" w:rsidRPr="00CD298B" w:rsidRDefault="00344BB7" w:rsidP="00344BB7">
      <w:pPr>
        <w:widowControl w:val="0"/>
        <w:autoSpaceDE w:val="0"/>
        <w:rPr>
          <w:rFonts w:ascii="Tw Cen MT" w:hAnsi="Tw Cen MT" w:cs="Arial"/>
          <w:color w:val="000000" w:themeColor="text1"/>
        </w:rPr>
      </w:pPr>
    </w:p>
    <w:p w14:paraId="41E7F4D6"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88" w:name="_Toc97044703"/>
      <w:r w:rsidRPr="00B67231">
        <w:rPr>
          <w:rFonts w:ascii="Tw Cen MT" w:hAnsi="Tw Cen MT" w:cs="Tahoma"/>
          <w:color w:val="auto"/>
          <w:sz w:val="24"/>
          <w:szCs w:val="24"/>
        </w:rPr>
        <w:t>Chapitre V : Dispositions  diverses</w:t>
      </w:r>
      <w:bookmarkEnd w:id="88"/>
    </w:p>
    <w:p w14:paraId="7AA890A0" w14:textId="77777777" w:rsidR="00344BB7" w:rsidRPr="00CD298B" w:rsidRDefault="00344BB7" w:rsidP="00344BB7">
      <w:pPr>
        <w:widowControl w:val="0"/>
        <w:autoSpaceDE w:val="0"/>
        <w:rPr>
          <w:rFonts w:ascii="Tw Cen MT" w:hAnsi="Tw Cen MT" w:cs="Arial"/>
          <w:b/>
          <w:color w:val="000000" w:themeColor="text1"/>
        </w:rPr>
      </w:pPr>
    </w:p>
    <w:p w14:paraId="2FC156FE"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89" w:name="_Toc97044704"/>
      <w:r w:rsidRPr="00B67231">
        <w:rPr>
          <w:rFonts w:ascii="Tw Cen MT" w:hAnsi="Tw Cen MT" w:cs="Tahoma"/>
          <w:color w:val="auto"/>
          <w:sz w:val="24"/>
          <w:szCs w:val="24"/>
        </w:rPr>
        <w:lastRenderedPageBreak/>
        <w:t xml:space="preserve">Article </w:t>
      </w:r>
      <w:r w:rsidR="001512F9" w:rsidRPr="00B67231">
        <w:rPr>
          <w:rFonts w:ascii="Tw Cen MT" w:hAnsi="Tw Cen MT" w:cs="Tahoma"/>
          <w:color w:val="auto"/>
          <w:sz w:val="24"/>
          <w:szCs w:val="24"/>
        </w:rPr>
        <w:t>29</w:t>
      </w:r>
      <w:r w:rsidRPr="00B67231">
        <w:rPr>
          <w:rFonts w:ascii="Tw Cen MT" w:hAnsi="Tw Cen MT" w:cs="Tahoma"/>
          <w:color w:val="auto"/>
          <w:sz w:val="24"/>
          <w:szCs w:val="24"/>
        </w:rPr>
        <w:t xml:space="preserve"> : Résiliation du marché (CCAG article 57)</w:t>
      </w:r>
      <w:bookmarkEnd w:id="89"/>
    </w:p>
    <w:p w14:paraId="27331455" w14:textId="77777777" w:rsidR="00344BB7" w:rsidRPr="00CD298B" w:rsidRDefault="00344BB7" w:rsidP="00344BB7">
      <w:pPr>
        <w:widowControl w:val="0"/>
        <w:autoSpaceDE w:val="0"/>
        <w:rPr>
          <w:rFonts w:ascii="Tw Cen MT" w:hAnsi="Tw Cen MT" w:cs="Arial"/>
          <w:color w:val="000000" w:themeColor="text1"/>
        </w:rPr>
      </w:pPr>
    </w:p>
    <w:p w14:paraId="6D9FD459" w14:textId="77777777" w:rsidR="00344BB7" w:rsidRPr="00CD298B" w:rsidRDefault="00344BB7" w:rsidP="00344BB7">
      <w:pPr>
        <w:widowControl w:val="0"/>
        <w:autoSpaceDE w:val="0"/>
        <w:ind w:right="-167"/>
        <w:jc w:val="both"/>
        <w:rPr>
          <w:rFonts w:ascii="Tw Cen MT" w:hAnsi="Tw Cen MT" w:cs="Arial"/>
          <w:color w:val="000000" w:themeColor="text1"/>
        </w:rPr>
      </w:pPr>
      <w:r w:rsidRPr="00CD298B">
        <w:rPr>
          <w:rFonts w:ascii="Tw Cen MT" w:hAnsi="Tw Cen MT" w:cs="Arial"/>
          <w:color w:val="000000" w:themeColor="text1"/>
        </w:rPr>
        <w:t xml:space="preserve">Le  marché  peut  être  résilié  comme  prévu  </w:t>
      </w:r>
      <w:r w:rsidR="00DF286F" w:rsidRPr="00CD298B">
        <w:rPr>
          <w:rFonts w:ascii="Tw Cen MT" w:hAnsi="Tw Cen MT" w:cs="Arial"/>
          <w:color w:val="000000" w:themeColor="text1"/>
        </w:rPr>
        <w:t>au</w:t>
      </w:r>
      <w:r w:rsidR="00DA3680" w:rsidRPr="00CD298B">
        <w:rPr>
          <w:rFonts w:ascii="Tw Cen MT" w:hAnsi="Tw Cen MT" w:cs="Arial"/>
          <w:color w:val="000000" w:themeColor="text1"/>
        </w:rPr>
        <w:t xml:space="preserve">x articles 180, 181, 182, 183, 184 et 185 du </w:t>
      </w:r>
      <w:r w:rsidRPr="00CD298B">
        <w:rPr>
          <w:rFonts w:ascii="Tw Cen MT" w:hAnsi="Tw Cen MT" w:cs="Arial"/>
          <w:color w:val="000000" w:themeColor="text1"/>
        </w:rPr>
        <w:t xml:space="preserve">décret  n°  </w:t>
      </w:r>
      <w:r w:rsidR="00DF286F" w:rsidRPr="00CD298B">
        <w:rPr>
          <w:rFonts w:ascii="Tw Cen MT" w:hAnsi="Tw Cen MT" w:cs="Arial"/>
          <w:color w:val="000000" w:themeColor="text1"/>
        </w:rPr>
        <w:t>2018/366</w:t>
      </w:r>
      <w:r w:rsidRPr="00CD298B">
        <w:rPr>
          <w:rFonts w:ascii="Tw Cen MT" w:hAnsi="Tw Cen MT" w:cs="Arial"/>
          <w:color w:val="000000" w:themeColor="text1"/>
        </w:rPr>
        <w:t xml:space="preserve">  du  </w:t>
      </w:r>
      <w:r w:rsidR="00DF286F" w:rsidRPr="00CD298B">
        <w:rPr>
          <w:rFonts w:ascii="Tw Cen MT" w:hAnsi="Tw Cen MT" w:cs="Arial"/>
          <w:color w:val="000000" w:themeColor="text1"/>
        </w:rPr>
        <w:t>20 juin 2018</w:t>
      </w:r>
      <w:r w:rsidRPr="00CD298B">
        <w:rPr>
          <w:rFonts w:ascii="Tw Cen MT" w:hAnsi="Tw Cen MT" w:cs="Arial"/>
          <w:color w:val="000000" w:themeColor="text1"/>
        </w:rPr>
        <w:t xml:space="preserve">  et  également  dans  les  conditions stipulées   aux   articles   57,   58   et   59   du   CCAG, notamment  dans l’un des  cas ci-après :</w:t>
      </w:r>
    </w:p>
    <w:p w14:paraId="27A24183" w14:textId="77777777" w:rsidR="00344BB7" w:rsidRPr="00CD298B" w:rsidRDefault="00344BB7" w:rsidP="00344BB7">
      <w:pPr>
        <w:widowControl w:val="0"/>
        <w:autoSpaceDE w:val="0"/>
        <w:jc w:val="both"/>
        <w:rPr>
          <w:rFonts w:ascii="Tw Cen MT" w:hAnsi="Tw Cen MT" w:cs="Arial"/>
          <w:color w:val="000000" w:themeColor="text1"/>
        </w:rPr>
      </w:pPr>
    </w:p>
    <w:p w14:paraId="16B7F6B7" w14:textId="77777777" w:rsidR="00344BB7" w:rsidRPr="00CD298B" w:rsidRDefault="00344BB7" w:rsidP="005B7B16">
      <w:pPr>
        <w:pStyle w:val="Paragraphedeliste"/>
        <w:widowControl w:val="0"/>
        <w:numPr>
          <w:ilvl w:val="0"/>
          <w:numId w:val="12"/>
        </w:numPr>
        <w:autoSpaceDE w:val="0"/>
        <w:ind w:right="-19"/>
        <w:jc w:val="both"/>
        <w:rPr>
          <w:rFonts w:ascii="Tw Cen MT" w:hAnsi="Tw Cen MT" w:cs="Arial"/>
          <w:color w:val="000000" w:themeColor="text1"/>
        </w:rPr>
      </w:pPr>
      <w:r w:rsidRPr="00CD298B">
        <w:rPr>
          <w:rFonts w:ascii="Tw Cen MT" w:hAnsi="Tw Cen MT" w:cs="Arial"/>
          <w:color w:val="000000" w:themeColor="text1"/>
        </w:rPr>
        <w:t xml:space="preserve">Retard de plus de </w:t>
      </w:r>
      <w:r w:rsidR="00DA3680" w:rsidRPr="00CD298B">
        <w:rPr>
          <w:rFonts w:ascii="Tw Cen MT" w:hAnsi="Tw Cen MT" w:cs="Arial"/>
          <w:color w:val="000000" w:themeColor="text1"/>
        </w:rPr>
        <w:t>15</w:t>
      </w:r>
      <w:r w:rsidRPr="00CD298B">
        <w:rPr>
          <w:rFonts w:ascii="Tw Cen MT" w:hAnsi="Tw Cen MT" w:cs="Arial"/>
          <w:color w:val="000000" w:themeColor="text1"/>
        </w:rPr>
        <w:t xml:space="preserve"> jours calendaires dans l’exécution d’un ordre de service ou arrêt injustifié des prestations de plus de </w:t>
      </w:r>
      <w:r w:rsidR="00DA3680" w:rsidRPr="00CD298B">
        <w:rPr>
          <w:rFonts w:ascii="Tw Cen MT" w:hAnsi="Tw Cen MT" w:cs="Arial"/>
          <w:color w:val="000000" w:themeColor="text1"/>
        </w:rPr>
        <w:t>10</w:t>
      </w:r>
      <w:r w:rsidRPr="00CD298B">
        <w:rPr>
          <w:rFonts w:ascii="Tw Cen MT" w:hAnsi="Tw Cen MT" w:cs="Arial"/>
          <w:color w:val="000000" w:themeColor="text1"/>
        </w:rPr>
        <w:t xml:space="preserve"> jours calendaires ;</w:t>
      </w:r>
    </w:p>
    <w:p w14:paraId="2A807FD5" w14:textId="77777777" w:rsidR="00344BB7" w:rsidRPr="00CD298B" w:rsidRDefault="00344BB7" w:rsidP="005B7B16">
      <w:pPr>
        <w:pStyle w:val="Paragraphedeliste"/>
        <w:widowControl w:val="0"/>
        <w:numPr>
          <w:ilvl w:val="0"/>
          <w:numId w:val="12"/>
        </w:numPr>
        <w:autoSpaceDE w:val="0"/>
        <w:ind w:right="-149"/>
        <w:jc w:val="both"/>
        <w:rPr>
          <w:rFonts w:ascii="Tw Cen MT" w:hAnsi="Tw Cen MT" w:cs="Arial"/>
          <w:color w:val="000000" w:themeColor="text1"/>
        </w:rPr>
      </w:pPr>
      <w:r w:rsidRPr="00CD298B">
        <w:rPr>
          <w:rFonts w:ascii="Tw Cen MT" w:hAnsi="Tw Cen MT" w:cs="Arial"/>
          <w:color w:val="000000" w:themeColor="text1"/>
        </w:rPr>
        <w:t>Retard  dans  les  prestations  entraînant  des  pénalités au-delà de 10 % du montant des prestations ;</w:t>
      </w:r>
    </w:p>
    <w:p w14:paraId="1EB4CE72" w14:textId="77777777" w:rsidR="00344BB7" w:rsidRPr="00CD298B" w:rsidRDefault="00344BB7" w:rsidP="005B7B16">
      <w:pPr>
        <w:pStyle w:val="Paragraphedeliste"/>
        <w:widowControl w:val="0"/>
        <w:numPr>
          <w:ilvl w:val="0"/>
          <w:numId w:val="12"/>
        </w:numPr>
        <w:autoSpaceDE w:val="0"/>
        <w:ind w:right="-148"/>
        <w:rPr>
          <w:rFonts w:ascii="Tw Cen MT" w:hAnsi="Tw Cen MT" w:cs="Arial"/>
          <w:color w:val="000000" w:themeColor="text1"/>
        </w:rPr>
      </w:pPr>
      <w:r w:rsidRPr="00CD298B">
        <w:rPr>
          <w:rFonts w:ascii="Tw Cen MT" w:hAnsi="Tw Cen MT" w:cs="Arial"/>
          <w:color w:val="000000" w:themeColor="text1"/>
        </w:rPr>
        <w:t>Refus de la reprise des prestations non conformes ;</w:t>
      </w:r>
    </w:p>
    <w:p w14:paraId="1960AA82" w14:textId="77777777" w:rsidR="00344BB7" w:rsidRPr="00CD298B" w:rsidRDefault="00344BB7" w:rsidP="005B7B16">
      <w:pPr>
        <w:pStyle w:val="Paragraphedeliste"/>
        <w:widowControl w:val="0"/>
        <w:numPr>
          <w:ilvl w:val="0"/>
          <w:numId w:val="12"/>
        </w:numPr>
        <w:autoSpaceDE w:val="0"/>
        <w:ind w:right="-20"/>
        <w:rPr>
          <w:rFonts w:ascii="Tw Cen MT" w:hAnsi="Tw Cen MT" w:cs="Arial"/>
          <w:color w:val="000000" w:themeColor="text1"/>
        </w:rPr>
      </w:pPr>
      <w:r w:rsidRPr="00CD298B">
        <w:rPr>
          <w:rFonts w:ascii="Tw Cen MT" w:hAnsi="Tw Cen MT" w:cs="Arial"/>
          <w:color w:val="000000" w:themeColor="text1"/>
        </w:rPr>
        <w:t xml:space="preserve">Défaillance du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w:t>
      </w:r>
    </w:p>
    <w:p w14:paraId="2C79EE75" w14:textId="77777777" w:rsidR="00344BB7" w:rsidRPr="00CD298B" w:rsidRDefault="00344BB7" w:rsidP="005B7B16">
      <w:pPr>
        <w:pStyle w:val="Paragraphedeliste"/>
        <w:widowControl w:val="0"/>
        <w:numPr>
          <w:ilvl w:val="0"/>
          <w:numId w:val="12"/>
        </w:numPr>
        <w:autoSpaceDE w:val="0"/>
        <w:ind w:right="-20"/>
        <w:rPr>
          <w:rFonts w:ascii="Tw Cen MT" w:hAnsi="Tw Cen MT" w:cs="Arial"/>
          <w:color w:val="000000" w:themeColor="text1"/>
        </w:rPr>
      </w:pPr>
      <w:r w:rsidRPr="00CD298B">
        <w:rPr>
          <w:rFonts w:ascii="Tw Cen MT" w:hAnsi="Tw Cen MT" w:cs="Arial"/>
          <w:color w:val="000000" w:themeColor="text1"/>
        </w:rPr>
        <w:t>Non-paiement persistant des prestations</w:t>
      </w:r>
    </w:p>
    <w:p w14:paraId="5CBDBEF1" w14:textId="77777777" w:rsidR="008F2326" w:rsidRDefault="008F2326" w:rsidP="00344BB7">
      <w:pPr>
        <w:widowControl w:val="0"/>
        <w:autoSpaceDE w:val="0"/>
        <w:ind w:left="114" w:right="-148"/>
        <w:rPr>
          <w:rFonts w:ascii="Tw Cen MT" w:hAnsi="Tw Cen MT" w:cs="Arial"/>
          <w:b/>
          <w:color w:val="000000" w:themeColor="text1"/>
        </w:rPr>
      </w:pPr>
    </w:p>
    <w:p w14:paraId="6A062908"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90" w:name="_Toc97044705"/>
      <w:r w:rsidRPr="00B67231">
        <w:rPr>
          <w:rFonts w:ascii="Tw Cen MT" w:hAnsi="Tw Cen MT" w:cs="Tahoma"/>
          <w:color w:val="auto"/>
          <w:sz w:val="24"/>
          <w:szCs w:val="24"/>
        </w:rPr>
        <w:t>Article 31 : Cas d</w:t>
      </w:r>
      <w:r w:rsidR="00055C83" w:rsidRPr="00B67231">
        <w:rPr>
          <w:rFonts w:ascii="Tw Cen MT" w:hAnsi="Tw Cen MT" w:cs="Tahoma"/>
          <w:color w:val="auto"/>
          <w:sz w:val="24"/>
          <w:szCs w:val="24"/>
        </w:rPr>
        <w:t>e force majeure (CCAG article 75</w:t>
      </w:r>
      <w:r w:rsidRPr="00B67231">
        <w:rPr>
          <w:rFonts w:ascii="Tw Cen MT" w:hAnsi="Tw Cen MT" w:cs="Tahoma"/>
          <w:color w:val="auto"/>
          <w:sz w:val="24"/>
          <w:szCs w:val="24"/>
        </w:rPr>
        <w:t>)</w:t>
      </w:r>
      <w:bookmarkEnd w:id="90"/>
    </w:p>
    <w:p w14:paraId="096100BC" w14:textId="77777777" w:rsidR="00055C83" w:rsidRPr="00CD298B" w:rsidRDefault="00055C83" w:rsidP="00055C83">
      <w:pPr>
        <w:jc w:val="both"/>
        <w:rPr>
          <w:rFonts w:ascii="Tw Cen MT" w:hAnsi="Tw Cen MT" w:cs="Arial"/>
          <w:color w:val="000000" w:themeColor="text1"/>
        </w:rPr>
      </w:pPr>
      <w:r w:rsidRPr="00CD298B">
        <w:rPr>
          <w:rFonts w:ascii="Tw Cen MT" w:hAnsi="Tw Cen MT" w:cs="Arial"/>
          <w:color w:val="000000" w:themeColor="text1"/>
        </w:rPr>
        <w:t>Les cas de force majeure seront constatés conformément aux dispositions de l'article 75 du CCAG (Travaux).</w:t>
      </w:r>
    </w:p>
    <w:p w14:paraId="6965E431" w14:textId="77777777" w:rsidR="00055C83" w:rsidRPr="00CD298B" w:rsidRDefault="00055C83" w:rsidP="00055C83">
      <w:pPr>
        <w:spacing w:after="120"/>
        <w:jc w:val="both"/>
        <w:rPr>
          <w:rFonts w:ascii="Tw Cen MT" w:hAnsi="Tw Cen MT" w:cs="Arial"/>
          <w:color w:val="000000" w:themeColor="text1"/>
        </w:rPr>
      </w:pPr>
      <w:r w:rsidRPr="00CD298B">
        <w:rPr>
          <w:rFonts w:ascii="Tw Cen MT" w:hAnsi="Tw Cen MT" w:cs="Arial"/>
          <w:color w:val="000000" w:themeColor="text1"/>
        </w:rPr>
        <w:t>Il appartient au Maître d’Ouvrage d’apprécier le caractère de force majeure et les preuves fournies par le Cocontractant.</w:t>
      </w:r>
    </w:p>
    <w:p w14:paraId="04F018FA"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91" w:name="_Toc97044706"/>
      <w:r w:rsidRPr="00B67231">
        <w:rPr>
          <w:rFonts w:ascii="Tw Cen MT" w:hAnsi="Tw Cen MT" w:cs="Tahoma"/>
          <w:color w:val="auto"/>
          <w:sz w:val="24"/>
          <w:szCs w:val="24"/>
        </w:rPr>
        <w:t>Article 32 : Différends et litiges (CCAG article 61)</w:t>
      </w:r>
      <w:bookmarkEnd w:id="91"/>
    </w:p>
    <w:p w14:paraId="09FAD4E3" w14:textId="77777777" w:rsidR="00344BB7" w:rsidRPr="00CD298B" w:rsidRDefault="00344BB7" w:rsidP="00344BB7">
      <w:pPr>
        <w:widowControl w:val="0"/>
        <w:autoSpaceDE w:val="0"/>
        <w:rPr>
          <w:rFonts w:ascii="Tw Cen MT" w:hAnsi="Tw Cen MT" w:cs="Arial"/>
          <w:color w:val="000000" w:themeColor="text1"/>
          <w:highlight w:val="yellow"/>
        </w:rPr>
      </w:pPr>
    </w:p>
    <w:p w14:paraId="76C5C66D" w14:textId="77777777" w:rsidR="00344BB7" w:rsidRPr="00CD298B" w:rsidRDefault="00344BB7" w:rsidP="00344BB7">
      <w:pPr>
        <w:widowControl w:val="0"/>
        <w:shd w:val="clear" w:color="auto" w:fill="FFFFFF"/>
        <w:autoSpaceDE w:val="0"/>
        <w:ind w:right="90"/>
        <w:jc w:val="both"/>
        <w:rPr>
          <w:rFonts w:ascii="Tw Cen MT" w:hAnsi="Tw Cen MT" w:cs="Arial"/>
          <w:color w:val="000000" w:themeColor="text1"/>
        </w:rPr>
      </w:pPr>
      <w:r w:rsidRPr="00CD298B">
        <w:rPr>
          <w:rFonts w:ascii="Tw Cen MT" w:hAnsi="Tw Cen MT" w:cs="Arial"/>
          <w:color w:val="000000" w:themeColor="text1"/>
        </w:rPr>
        <w:t>Les différends ou litiges nés de l’exécution du présent marché peuvent faire l’objet d’un règlement à l’amiable. Lorsqu’aucune  solution   amiable ne  peut   être apportée  au  différend,  celui-ci  est  porté  devant  la juridiction camerounaise compétente.</w:t>
      </w:r>
    </w:p>
    <w:p w14:paraId="1C5A4C1F" w14:textId="77777777" w:rsidR="00344BB7" w:rsidRPr="00CD298B" w:rsidRDefault="00344BB7" w:rsidP="00344BB7">
      <w:pPr>
        <w:widowControl w:val="0"/>
        <w:autoSpaceDE w:val="0"/>
        <w:rPr>
          <w:rFonts w:ascii="Tw Cen MT" w:hAnsi="Tw Cen MT" w:cs="Arial"/>
          <w:color w:val="000000" w:themeColor="text1"/>
        </w:rPr>
      </w:pPr>
    </w:p>
    <w:p w14:paraId="4F26F2F0"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92" w:name="_Toc97044707"/>
      <w:r w:rsidRPr="00B67231">
        <w:rPr>
          <w:rFonts w:ascii="Tw Cen MT" w:hAnsi="Tw Cen MT" w:cs="Tahoma"/>
          <w:color w:val="auto"/>
          <w:sz w:val="24"/>
          <w:szCs w:val="24"/>
        </w:rPr>
        <w:t>Article 33 : Edition et diffusion du présent marché</w:t>
      </w:r>
      <w:bookmarkEnd w:id="92"/>
    </w:p>
    <w:p w14:paraId="2442CB70" w14:textId="77777777" w:rsidR="00344BB7" w:rsidRPr="00CD298B" w:rsidRDefault="00344BB7" w:rsidP="00344BB7">
      <w:pPr>
        <w:widowControl w:val="0"/>
        <w:autoSpaceDE w:val="0"/>
        <w:rPr>
          <w:rFonts w:ascii="Tw Cen MT" w:hAnsi="Tw Cen MT" w:cs="Arial"/>
          <w:color w:val="000000" w:themeColor="text1"/>
        </w:rPr>
      </w:pPr>
    </w:p>
    <w:p w14:paraId="318350E5" w14:textId="77777777" w:rsidR="00344BB7" w:rsidRPr="00CD298B" w:rsidRDefault="004A55C0" w:rsidP="00344BB7">
      <w:pPr>
        <w:widowControl w:val="0"/>
        <w:autoSpaceDE w:val="0"/>
        <w:ind w:right="95"/>
        <w:jc w:val="both"/>
        <w:rPr>
          <w:rFonts w:ascii="Tw Cen MT" w:hAnsi="Tw Cen MT" w:cs="Arial"/>
          <w:color w:val="000000" w:themeColor="text1"/>
        </w:rPr>
      </w:pPr>
      <w:r>
        <w:rPr>
          <w:rFonts w:ascii="Tw Cen MT" w:hAnsi="Tw Cen MT" w:cs="Arial"/>
          <w:color w:val="000000" w:themeColor="text1"/>
        </w:rPr>
        <w:t xml:space="preserve">Sept </w:t>
      </w:r>
      <w:r w:rsidR="00344BB7" w:rsidRPr="00CD298B">
        <w:rPr>
          <w:rFonts w:ascii="Tw Cen MT" w:hAnsi="Tw Cen MT" w:cs="Arial"/>
          <w:color w:val="000000" w:themeColor="text1"/>
        </w:rPr>
        <w:t>(</w:t>
      </w:r>
      <w:r>
        <w:rPr>
          <w:rFonts w:ascii="Tw Cen MT" w:hAnsi="Tw Cen MT" w:cs="Arial"/>
          <w:color w:val="000000" w:themeColor="text1"/>
        </w:rPr>
        <w:t>07</w:t>
      </w:r>
      <w:r w:rsidR="00344BB7" w:rsidRPr="00CD298B">
        <w:rPr>
          <w:rFonts w:ascii="Tw Cen MT" w:hAnsi="Tw Cen MT" w:cs="Arial"/>
          <w:color w:val="000000" w:themeColor="text1"/>
        </w:rPr>
        <w:t>)  exemplaires  du  présent  marché  seront édités par les soins d</w:t>
      </w:r>
      <w:r w:rsidR="005A51CC" w:rsidRPr="00CD298B">
        <w:rPr>
          <w:rFonts w:ascii="Tw Cen MT" w:hAnsi="Tw Cen MT" w:cs="Arial"/>
          <w:color w:val="000000" w:themeColor="text1"/>
        </w:rPr>
        <w:t>e l’autorité contractante</w:t>
      </w:r>
      <w:r>
        <w:rPr>
          <w:rFonts w:ascii="Tw Cen MT" w:hAnsi="Tw Cen MT" w:cs="Arial"/>
          <w:color w:val="000000" w:themeColor="text1"/>
        </w:rPr>
        <w:t xml:space="preserve"> et enregistrés par les soins du prestataire</w:t>
      </w:r>
      <w:r w:rsidR="00344BB7" w:rsidRPr="00CD298B">
        <w:rPr>
          <w:rFonts w:ascii="Tw Cen MT" w:hAnsi="Tw Cen MT" w:cs="Arial"/>
          <w:color w:val="000000" w:themeColor="text1"/>
        </w:rPr>
        <w:t>.</w:t>
      </w:r>
    </w:p>
    <w:p w14:paraId="15C3266E" w14:textId="77777777" w:rsidR="00344BB7" w:rsidRPr="00CD298B" w:rsidRDefault="00344BB7" w:rsidP="00344BB7">
      <w:pPr>
        <w:widowControl w:val="0"/>
        <w:autoSpaceDE w:val="0"/>
        <w:rPr>
          <w:rFonts w:ascii="Tw Cen MT" w:hAnsi="Tw Cen MT" w:cs="Arial"/>
          <w:color w:val="000000" w:themeColor="text1"/>
        </w:rPr>
      </w:pPr>
    </w:p>
    <w:p w14:paraId="7AA5F724" w14:textId="77777777" w:rsidR="00344BB7" w:rsidRPr="00B67231" w:rsidRDefault="00344BB7" w:rsidP="00B67231">
      <w:pPr>
        <w:pStyle w:val="Titre1"/>
        <w:keepLines w:val="0"/>
        <w:suppressAutoHyphens w:val="0"/>
        <w:autoSpaceDN/>
        <w:spacing w:before="0"/>
        <w:ind w:right="-285"/>
        <w:textAlignment w:val="auto"/>
        <w:rPr>
          <w:rFonts w:ascii="Tw Cen MT" w:hAnsi="Tw Cen MT" w:cs="Tahoma"/>
          <w:color w:val="auto"/>
          <w:sz w:val="24"/>
          <w:szCs w:val="24"/>
        </w:rPr>
      </w:pPr>
      <w:bookmarkStart w:id="93" w:name="_Toc97044708"/>
      <w:r w:rsidRPr="00B67231">
        <w:rPr>
          <w:rFonts w:ascii="Tw Cen MT" w:hAnsi="Tw Cen MT" w:cs="Tahoma"/>
          <w:color w:val="auto"/>
          <w:sz w:val="24"/>
          <w:szCs w:val="24"/>
        </w:rPr>
        <w:t>Article 34 et dernier : Entrée en vigueur du marché</w:t>
      </w:r>
      <w:bookmarkEnd w:id="93"/>
    </w:p>
    <w:p w14:paraId="4C070E39" w14:textId="77777777" w:rsidR="00344BB7" w:rsidRPr="00CD298B" w:rsidRDefault="00344BB7" w:rsidP="00344BB7">
      <w:pPr>
        <w:widowControl w:val="0"/>
        <w:autoSpaceDE w:val="0"/>
        <w:rPr>
          <w:rFonts w:ascii="Tw Cen MT" w:hAnsi="Tw Cen MT" w:cs="Arial"/>
          <w:color w:val="000000" w:themeColor="text1"/>
        </w:rPr>
      </w:pPr>
    </w:p>
    <w:p w14:paraId="45B97B25" w14:textId="77777777" w:rsidR="00344BB7" w:rsidRPr="00CD298B" w:rsidRDefault="00344BB7" w:rsidP="00344BB7">
      <w:pPr>
        <w:widowControl w:val="0"/>
        <w:autoSpaceDE w:val="0"/>
        <w:ind w:right="95"/>
        <w:jc w:val="both"/>
        <w:rPr>
          <w:rFonts w:ascii="Tw Cen MT" w:hAnsi="Tw Cen MT" w:cs="Arial"/>
          <w:color w:val="000000" w:themeColor="text1"/>
        </w:rPr>
      </w:pPr>
      <w:r w:rsidRPr="00CD298B">
        <w:rPr>
          <w:rFonts w:ascii="Tw Cen MT" w:hAnsi="Tw Cen MT" w:cs="Arial"/>
          <w:color w:val="000000" w:themeColor="text1"/>
        </w:rPr>
        <w:t>Le  présent  marché  ne  deviendra  définitif  qu’après sa  signature  par  l’Autorité Contractante.  Il  entrera en vigueur dès sa notification au prestataire par cette dernière.</w:t>
      </w:r>
    </w:p>
    <w:p w14:paraId="77B61D7E" w14:textId="77777777" w:rsidR="00344BB7" w:rsidRPr="00CD298B" w:rsidRDefault="00344BB7" w:rsidP="00344BB7">
      <w:pPr>
        <w:widowControl w:val="0"/>
        <w:autoSpaceDE w:val="0"/>
        <w:rPr>
          <w:rFonts w:ascii="Tw Cen MT" w:hAnsi="Tw Cen MT"/>
          <w:color w:val="000000" w:themeColor="text1"/>
          <w:sz w:val="20"/>
          <w:szCs w:val="20"/>
        </w:rPr>
      </w:pPr>
    </w:p>
    <w:p w14:paraId="20966FEC" w14:textId="77777777" w:rsidR="00F57C3A" w:rsidRPr="00CD298B" w:rsidRDefault="00F57C3A" w:rsidP="00344BB7">
      <w:pPr>
        <w:widowControl w:val="0"/>
        <w:autoSpaceDE w:val="0"/>
        <w:rPr>
          <w:rFonts w:ascii="Tw Cen MT" w:hAnsi="Tw Cen MT"/>
          <w:color w:val="000000" w:themeColor="text1"/>
          <w:sz w:val="20"/>
          <w:szCs w:val="20"/>
        </w:rPr>
      </w:pPr>
    </w:p>
    <w:p w14:paraId="46508208" w14:textId="77777777" w:rsidR="00F57C3A" w:rsidRPr="00CD298B" w:rsidRDefault="00F57C3A" w:rsidP="00344BB7">
      <w:pPr>
        <w:widowControl w:val="0"/>
        <w:autoSpaceDE w:val="0"/>
        <w:rPr>
          <w:rFonts w:ascii="Tw Cen MT" w:hAnsi="Tw Cen MT"/>
          <w:color w:val="000000" w:themeColor="text1"/>
          <w:sz w:val="20"/>
          <w:szCs w:val="20"/>
        </w:rPr>
      </w:pPr>
    </w:p>
    <w:p w14:paraId="199949D2" w14:textId="77777777" w:rsidR="00F57C3A" w:rsidRPr="00CD298B" w:rsidRDefault="00F57C3A" w:rsidP="00344BB7">
      <w:pPr>
        <w:widowControl w:val="0"/>
        <w:autoSpaceDE w:val="0"/>
        <w:rPr>
          <w:rFonts w:ascii="Tw Cen MT" w:hAnsi="Tw Cen MT"/>
          <w:color w:val="000000" w:themeColor="text1"/>
          <w:sz w:val="20"/>
          <w:szCs w:val="20"/>
        </w:rPr>
      </w:pPr>
    </w:p>
    <w:p w14:paraId="28B1B9C2" w14:textId="77777777" w:rsidR="00F57C3A" w:rsidRPr="00CD298B" w:rsidRDefault="00F57C3A" w:rsidP="00344BB7">
      <w:pPr>
        <w:widowControl w:val="0"/>
        <w:autoSpaceDE w:val="0"/>
        <w:rPr>
          <w:rFonts w:ascii="Tw Cen MT" w:hAnsi="Tw Cen MT"/>
          <w:color w:val="000000" w:themeColor="text1"/>
          <w:sz w:val="20"/>
          <w:szCs w:val="20"/>
        </w:rPr>
      </w:pPr>
    </w:p>
    <w:p w14:paraId="4530115B" w14:textId="77777777" w:rsidR="00344BB7" w:rsidRPr="00CD298B" w:rsidRDefault="00344BB7" w:rsidP="00344BB7">
      <w:pPr>
        <w:widowControl w:val="0"/>
        <w:autoSpaceDE w:val="0"/>
        <w:rPr>
          <w:rFonts w:ascii="Tw Cen MT" w:hAnsi="Tw Cen MT"/>
          <w:color w:val="000000" w:themeColor="text1"/>
          <w:sz w:val="20"/>
          <w:szCs w:val="20"/>
        </w:rPr>
      </w:pPr>
    </w:p>
    <w:p w14:paraId="6016ADA4" w14:textId="77777777" w:rsidR="00344BB7" w:rsidRPr="00CD298B" w:rsidRDefault="00344BB7" w:rsidP="00344BB7">
      <w:pPr>
        <w:widowControl w:val="0"/>
        <w:autoSpaceDE w:val="0"/>
        <w:rPr>
          <w:rFonts w:ascii="Tw Cen MT" w:hAnsi="Tw Cen MT"/>
          <w:color w:val="000000" w:themeColor="text1"/>
          <w:sz w:val="20"/>
          <w:szCs w:val="20"/>
        </w:rPr>
      </w:pPr>
    </w:p>
    <w:p w14:paraId="611067C2" w14:textId="77777777" w:rsidR="00344BB7" w:rsidRPr="00CD298B" w:rsidRDefault="00344BB7" w:rsidP="00344BB7">
      <w:pPr>
        <w:widowControl w:val="0"/>
        <w:autoSpaceDE w:val="0"/>
        <w:rPr>
          <w:rFonts w:ascii="Tw Cen MT" w:hAnsi="Tw Cen MT"/>
          <w:color w:val="000000" w:themeColor="text1"/>
          <w:sz w:val="20"/>
          <w:szCs w:val="20"/>
        </w:rPr>
      </w:pPr>
    </w:p>
    <w:p w14:paraId="4D696EFE" w14:textId="77777777" w:rsidR="00344BB7" w:rsidRPr="00CD298B" w:rsidRDefault="00344BB7" w:rsidP="00344BB7">
      <w:pPr>
        <w:widowControl w:val="0"/>
        <w:autoSpaceDE w:val="0"/>
        <w:rPr>
          <w:rFonts w:ascii="Tw Cen MT" w:hAnsi="Tw Cen MT"/>
          <w:color w:val="000000" w:themeColor="text1"/>
          <w:sz w:val="20"/>
          <w:szCs w:val="20"/>
        </w:rPr>
      </w:pPr>
    </w:p>
    <w:p w14:paraId="60D3E73B" w14:textId="77777777" w:rsidR="00344BB7" w:rsidRPr="00CD298B" w:rsidRDefault="00344BB7" w:rsidP="00344BB7">
      <w:pPr>
        <w:widowControl w:val="0"/>
        <w:autoSpaceDE w:val="0"/>
        <w:rPr>
          <w:rFonts w:ascii="Tw Cen MT" w:hAnsi="Tw Cen MT"/>
          <w:color w:val="000000" w:themeColor="text1"/>
          <w:sz w:val="20"/>
          <w:szCs w:val="20"/>
        </w:rPr>
      </w:pPr>
    </w:p>
    <w:p w14:paraId="3C5A9DEC" w14:textId="77777777" w:rsidR="00344BB7" w:rsidRPr="00CD298B" w:rsidRDefault="00344BB7" w:rsidP="00344BB7">
      <w:pPr>
        <w:widowControl w:val="0"/>
        <w:autoSpaceDE w:val="0"/>
        <w:rPr>
          <w:rFonts w:ascii="Tw Cen MT" w:hAnsi="Tw Cen MT"/>
          <w:color w:val="000000" w:themeColor="text1"/>
          <w:sz w:val="20"/>
          <w:szCs w:val="20"/>
        </w:rPr>
      </w:pPr>
    </w:p>
    <w:p w14:paraId="7B693841" w14:textId="77777777" w:rsidR="00344BB7" w:rsidRPr="00CD298B" w:rsidRDefault="00344BB7" w:rsidP="00344BB7">
      <w:pPr>
        <w:widowControl w:val="0"/>
        <w:autoSpaceDE w:val="0"/>
        <w:rPr>
          <w:rFonts w:ascii="Tw Cen MT" w:hAnsi="Tw Cen MT"/>
          <w:color w:val="000000" w:themeColor="text1"/>
          <w:sz w:val="20"/>
          <w:szCs w:val="20"/>
        </w:rPr>
      </w:pPr>
    </w:p>
    <w:p w14:paraId="0EA0076F" w14:textId="77777777" w:rsidR="00344BB7" w:rsidRPr="00CD298B" w:rsidRDefault="00344BB7" w:rsidP="00344BB7">
      <w:pPr>
        <w:widowControl w:val="0"/>
        <w:autoSpaceDE w:val="0"/>
        <w:rPr>
          <w:rFonts w:ascii="Tw Cen MT" w:hAnsi="Tw Cen MT"/>
          <w:color w:val="000000" w:themeColor="text1"/>
          <w:sz w:val="20"/>
          <w:szCs w:val="20"/>
        </w:rPr>
      </w:pPr>
    </w:p>
    <w:p w14:paraId="2C49DD81" w14:textId="77777777" w:rsidR="00344BB7" w:rsidRPr="00CD298B" w:rsidRDefault="00344BB7" w:rsidP="00344BB7">
      <w:pPr>
        <w:widowControl w:val="0"/>
        <w:autoSpaceDE w:val="0"/>
        <w:rPr>
          <w:rFonts w:ascii="Tw Cen MT" w:hAnsi="Tw Cen MT"/>
          <w:color w:val="000000" w:themeColor="text1"/>
          <w:sz w:val="20"/>
          <w:szCs w:val="20"/>
        </w:rPr>
      </w:pPr>
    </w:p>
    <w:p w14:paraId="28C36FD6" w14:textId="77777777" w:rsidR="00344BB7" w:rsidRPr="00CD298B" w:rsidRDefault="00344BB7" w:rsidP="00344BB7">
      <w:pPr>
        <w:widowControl w:val="0"/>
        <w:autoSpaceDE w:val="0"/>
        <w:rPr>
          <w:rFonts w:ascii="Tw Cen MT" w:hAnsi="Tw Cen MT"/>
          <w:color w:val="000000" w:themeColor="text1"/>
          <w:sz w:val="20"/>
          <w:szCs w:val="20"/>
        </w:rPr>
      </w:pPr>
    </w:p>
    <w:p w14:paraId="6CA633A4" w14:textId="77777777" w:rsidR="00344BB7" w:rsidRPr="00CD298B" w:rsidRDefault="00344BB7" w:rsidP="00344BB7">
      <w:pPr>
        <w:widowControl w:val="0"/>
        <w:autoSpaceDE w:val="0"/>
        <w:rPr>
          <w:rFonts w:ascii="Tw Cen MT" w:hAnsi="Tw Cen MT"/>
          <w:color w:val="000000" w:themeColor="text1"/>
          <w:sz w:val="20"/>
          <w:szCs w:val="20"/>
        </w:rPr>
      </w:pPr>
    </w:p>
    <w:p w14:paraId="3F17FEAF" w14:textId="77777777" w:rsidR="002628EC" w:rsidRPr="00CD298B" w:rsidRDefault="002628EC" w:rsidP="00344BB7">
      <w:pPr>
        <w:widowControl w:val="0"/>
        <w:autoSpaceDE w:val="0"/>
        <w:rPr>
          <w:rFonts w:ascii="Tw Cen MT" w:hAnsi="Tw Cen MT"/>
          <w:color w:val="000000" w:themeColor="text1"/>
          <w:sz w:val="20"/>
          <w:szCs w:val="20"/>
        </w:rPr>
      </w:pPr>
    </w:p>
    <w:p w14:paraId="16924CD4" w14:textId="77777777" w:rsidR="002628EC" w:rsidRPr="00CD298B" w:rsidRDefault="002628EC" w:rsidP="00344BB7">
      <w:pPr>
        <w:widowControl w:val="0"/>
        <w:autoSpaceDE w:val="0"/>
        <w:rPr>
          <w:rFonts w:ascii="Tw Cen MT" w:hAnsi="Tw Cen MT"/>
          <w:color w:val="000000" w:themeColor="text1"/>
          <w:sz w:val="20"/>
          <w:szCs w:val="20"/>
        </w:rPr>
      </w:pPr>
    </w:p>
    <w:p w14:paraId="059A1EE9" w14:textId="77777777" w:rsidR="00344BB7" w:rsidRPr="00CD298B" w:rsidRDefault="00344BB7" w:rsidP="00344BB7">
      <w:pPr>
        <w:widowControl w:val="0"/>
        <w:autoSpaceDE w:val="0"/>
        <w:rPr>
          <w:rFonts w:ascii="Tw Cen MT" w:hAnsi="Tw Cen MT"/>
          <w:color w:val="000000" w:themeColor="text1"/>
          <w:sz w:val="20"/>
          <w:szCs w:val="20"/>
        </w:rPr>
      </w:pPr>
    </w:p>
    <w:p w14:paraId="04A08579" w14:textId="77777777" w:rsidR="00344BB7" w:rsidRPr="00CD298B" w:rsidRDefault="00344BB7" w:rsidP="00344BB7">
      <w:pPr>
        <w:widowControl w:val="0"/>
        <w:autoSpaceDE w:val="0"/>
        <w:rPr>
          <w:rFonts w:ascii="Tw Cen MT" w:hAnsi="Tw Cen MT"/>
          <w:color w:val="000000" w:themeColor="text1"/>
          <w:sz w:val="20"/>
          <w:szCs w:val="20"/>
        </w:rPr>
      </w:pPr>
    </w:p>
    <w:p w14:paraId="1D2D289C" w14:textId="77777777" w:rsidR="00344BB7" w:rsidRPr="00CD298B" w:rsidRDefault="00344BB7" w:rsidP="00344BB7">
      <w:pPr>
        <w:widowControl w:val="0"/>
        <w:autoSpaceDE w:val="0"/>
        <w:rPr>
          <w:rFonts w:ascii="Tw Cen MT" w:hAnsi="Tw Cen MT"/>
          <w:color w:val="000000" w:themeColor="text1"/>
          <w:sz w:val="20"/>
          <w:szCs w:val="20"/>
        </w:rPr>
      </w:pPr>
    </w:p>
    <w:p w14:paraId="687B9E3E" w14:textId="77777777" w:rsidR="00344BB7" w:rsidRPr="00CD298B" w:rsidRDefault="00344BB7" w:rsidP="00344BB7">
      <w:pPr>
        <w:widowControl w:val="0"/>
        <w:autoSpaceDE w:val="0"/>
        <w:rPr>
          <w:rFonts w:ascii="Tw Cen MT" w:hAnsi="Tw Cen MT"/>
          <w:b/>
          <w:color w:val="000000" w:themeColor="text1"/>
          <w:sz w:val="20"/>
          <w:szCs w:val="20"/>
        </w:rPr>
      </w:pPr>
    </w:p>
    <w:p w14:paraId="6972ABDA" w14:textId="77777777" w:rsidR="00344BB7" w:rsidRPr="00CD298B" w:rsidRDefault="00344BB7" w:rsidP="00344BB7">
      <w:pPr>
        <w:widowControl w:val="0"/>
        <w:autoSpaceDE w:val="0"/>
        <w:rPr>
          <w:rFonts w:ascii="Tw Cen MT" w:hAnsi="Tw Cen MT"/>
          <w:b/>
          <w:color w:val="000000" w:themeColor="text1"/>
          <w:sz w:val="20"/>
          <w:szCs w:val="20"/>
        </w:rPr>
      </w:pPr>
    </w:p>
    <w:p w14:paraId="6F37C9A5" w14:textId="77777777" w:rsidR="00344BB7" w:rsidRPr="00CD298B" w:rsidRDefault="00344BB7" w:rsidP="00344BB7">
      <w:pPr>
        <w:widowControl w:val="0"/>
        <w:autoSpaceDE w:val="0"/>
        <w:rPr>
          <w:rFonts w:ascii="Tw Cen MT" w:hAnsi="Tw Cen MT"/>
          <w:b/>
          <w:color w:val="000000" w:themeColor="text1"/>
          <w:sz w:val="20"/>
          <w:szCs w:val="20"/>
        </w:rPr>
      </w:pPr>
    </w:p>
    <w:p w14:paraId="4A3FBE05" w14:textId="77777777" w:rsidR="00344BB7" w:rsidRPr="00CD298B" w:rsidRDefault="00344BB7" w:rsidP="00344BB7">
      <w:pPr>
        <w:widowControl w:val="0"/>
        <w:autoSpaceDE w:val="0"/>
        <w:rPr>
          <w:rFonts w:ascii="Tw Cen MT" w:hAnsi="Tw Cen MT"/>
          <w:b/>
          <w:color w:val="000000" w:themeColor="text1"/>
          <w:sz w:val="20"/>
          <w:szCs w:val="20"/>
        </w:rPr>
      </w:pPr>
    </w:p>
    <w:p w14:paraId="0A69A20F" w14:textId="77777777" w:rsidR="00344BB7" w:rsidRPr="00CD298B" w:rsidRDefault="00344BB7" w:rsidP="00344BB7">
      <w:pPr>
        <w:widowControl w:val="0"/>
        <w:autoSpaceDE w:val="0"/>
        <w:rPr>
          <w:rFonts w:ascii="Tw Cen MT" w:hAnsi="Tw Cen MT"/>
          <w:b/>
          <w:color w:val="000000" w:themeColor="text1"/>
          <w:sz w:val="20"/>
          <w:szCs w:val="20"/>
        </w:rPr>
      </w:pPr>
    </w:p>
    <w:p w14:paraId="117ABD91" w14:textId="77777777" w:rsidR="00344BB7" w:rsidRPr="00CD298B" w:rsidRDefault="00344BB7" w:rsidP="00344BB7">
      <w:pPr>
        <w:widowControl w:val="0"/>
        <w:autoSpaceDE w:val="0"/>
        <w:rPr>
          <w:rFonts w:ascii="Tw Cen MT" w:hAnsi="Tw Cen MT"/>
          <w:b/>
          <w:color w:val="000000" w:themeColor="text1"/>
          <w:sz w:val="20"/>
          <w:szCs w:val="20"/>
        </w:rPr>
      </w:pPr>
    </w:p>
    <w:p w14:paraId="2CC72C48" w14:textId="77777777" w:rsidR="00DA3680" w:rsidRPr="00CD298B" w:rsidRDefault="00DA3680" w:rsidP="00344BB7">
      <w:pPr>
        <w:pStyle w:val="TitrePiece"/>
        <w:rPr>
          <w:rFonts w:ascii="Tw Cen MT" w:hAnsi="Tw Cen MT" w:cs="Times New Roman"/>
          <w:b/>
          <w:color w:val="000000" w:themeColor="text1"/>
        </w:rPr>
      </w:pPr>
    </w:p>
    <w:p w14:paraId="6FFAA05E" w14:textId="77777777" w:rsidR="00DA3680" w:rsidRPr="00CD298B" w:rsidRDefault="00DA3680" w:rsidP="00344BB7">
      <w:pPr>
        <w:pStyle w:val="TitrePiece"/>
        <w:rPr>
          <w:rFonts w:ascii="Tw Cen MT" w:hAnsi="Tw Cen MT" w:cs="Times New Roman"/>
          <w:b/>
          <w:color w:val="000000" w:themeColor="text1"/>
        </w:rPr>
      </w:pPr>
    </w:p>
    <w:p w14:paraId="7CE72AA9" w14:textId="77777777" w:rsidR="00DA3680" w:rsidRPr="00CD298B" w:rsidRDefault="00DA3680" w:rsidP="00344BB7">
      <w:pPr>
        <w:pStyle w:val="TitrePiece"/>
        <w:rPr>
          <w:rFonts w:ascii="Tw Cen MT" w:hAnsi="Tw Cen MT" w:cs="Times New Roman"/>
          <w:b/>
          <w:color w:val="000000" w:themeColor="text1"/>
        </w:rPr>
      </w:pPr>
    </w:p>
    <w:p w14:paraId="4B5C809E" w14:textId="77777777" w:rsidR="00DA3680" w:rsidRPr="00CD298B" w:rsidRDefault="00DA3680" w:rsidP="00344BB7">
      <w:pPr>
        <w:pStyle w:val="TitrePiece"/>
        <w:rPr>
          <w:rFonts w:ascii="Tw Cen MT" w:hAnsi="Tw Cen MT" w:cs="Times New Roman"/>
          <w:b/>
          <w:color w:val="000000" w:themeColor="text1"/>
        </w:rPr>
      </w:pPr>
    </w:p>
    <w:p w14:paraId="36BF048A" w14:textId="77777777" w:rsidR="00DA3680" w:rsidRPr="00CD298B" w:rsidRDefault="00DA3680" w:rsidP="00344BB7">
      <w:pPr>
        <w:pStyle w:val="TitrePiece"/>
        <w:rPr>
          <w:rFonts w:ascii="Tw Cen MT" w:hAnsi="Tw Cen MT" w:cs="Times New Roman"/>
          <w:b/>
          <w:color w:val="000000" w:themeColor="text1"/>
        </w:rPr>
      </w:pPr>
    </w:p>
    <w:p w14:paraId="591E057D" w14:textId="77777777" w:rsidR="00DA3680" w:rsidRPr="00CD298B" w:rsidRDefault="00DA3680" w:rsidP="00344BB7">
      <w:pPr>
        <w:pStyle w:val="TitrePiece"/>
        <w:rPr>
          <w:rFonts w:ascii="Tw Cen MT" w:hAnsi="Tw Cen MT" w:cs="Times New Roman"/>
          <w:b/>
          <w:color w:val="000000" w:themeColor="text1"/>
        </w:rPr>
      </w:pPr>
    </w:p>
    <w:p w14:paraId="6FC560B4" w14:textId="77777777" w:rsidR="00DA3680" w:rsidRPr="00CD298B" w:rsidRDefault="00DA3680" w:rsidP="00344BB7">
      <w:pPr>
        <w:pStyle w:val="TitrePiece"/>
        <w:rPr>
          <w:rFonts w:ascii="Tw Cen MT" w:hAnsi="Tw Cen MT" w:cs="Times New Roman"/>
          <w:b/>
          <w:color w:val="000000" w:themeColor="text1"/>
        </w:rPr>
      </w:pPr>
    </w:p>
    <w:p w14:paraId="021BC07F" w14:textId="77777777" w:rsidR="00242B48" w:rsidRPr="00CD298B" w:rsidRDefault="00242B48" w:rsidP="00344BB7">
      <w:pPr>
        <w:pStyle w:val="TitrePiece"/>
        <w:rPr>
          <w:rFonts w:ascii="Tw Cen MT" w:hAnsi="Tw Cen MT" w:cs="Times New Roman"/>
          <w:b/>
          <w:color w:val="000000" w:themeColor="text1"/>
        </w:rPr>
      </w:pPr>
    </w:p>
    <w:p w14:paraId="7DB47936" w14:textId="77777777" w:rsidR="00242B48" w:rsidRPr="00CD298B" w:rsidRDefault="00242B48" w:rsidP="00344BB7">
      <w:pPr>
        <w:pStyle w:val="TitrePiece"/>
        <w:rPr>
          <w:rFonts w:ascii="Tw Cen MT" w:hAnsi="Tw Cen MT" w:cs="Times New Roman"/>
          <w:b/>
          <w:color w:val="000000" w:themeColor="text1"/>
        </w:rPr>
      </w:pPr>
    </w:p>
    <w:p w14:paraId="0F9B0BDA" w14:textId="77777777" w:rsidR="00242B48" w:rsidRPr="00CD298B" w:rsidRDefault="00242B48" w:rsidP="00344BB7">
      <w:pPr>
        <w:pStyle w:val="TitrePiece"/>
        <w:rPr>
          <w:rFonts w:ascii="Tw Cen MT" w:hAnsi="Tw Cen MT" w:cs="Times New Roman"/>
          <w:b/>
          <w:color w:val="000000" w:themeColor="text1"/>
        </w:rPr>
      </w:pPr>
    </w:p>
    <w:p w14:paraId="4A225EB8" w14:textId="77777777" w:rsidR="00F72EEE" w:rsidRPr="00CD298B" w:rsidRDefault="00F72EEE" w:rsidP="00344BB7">
      <w:pPr>
        <w:pStyle w:val="TitrePiece"/>
        <w:rPr>
          <w:rFonts w:ascii="Tw Cen MT" w:hAnsi="Tw Cen MT" w:cs="Times New Roman"/>
          <w:b/>
          <w:color w:val="000000" w:themeColor="text1"/>
        </w:rPr>
      </w:pPr>
    </w:p>
    <w:p w14:paraId="23989F59" w14:textId="77777777" w:rsidR="00F72EEE" w:rsidRPr="00CD298B" w:rsidRDefault="00F72EEE" w:rsidP="00344BB7">
      <w:pPr>
        <w:pStyle w:val="TitrePiece"/>
        <w:rPr>
          <w:rFonts w:ascii="Tw Cen MT" w:hAnsi="Tw Cen MT" w:cs="Times New Roman"/>
          <w:b/>
          <w:color w:val="000000" w:themeColor="text1"/>
        </w:rPr>
      </w:pPr>
    </w:p>
    <w:p w14:paraId="3125DF64" w14:textId="77777777" w:rsidR="00F72EEE" w:rsidRPr="00CD298B" w:rsidRDefault="00F72EEE" w:rsidP="00344BB7">
      <w:pPr>
        <w:pStyle w:val="TitrePiece"/>
        <w:rPr>
          <w:rFonts w:ascii="Tw Cen MT" w:hAnsi="Tw Cen MT" w:cs="Times New Roman"/>
          <w:b/>
          <w:color w:val="000000" w:themeColor="text1"/>
        </w:rPr>
      </w:pPr>
    </w:p>
    <w:p w14:paraId="14F7D2CD" w14:textId="77777777" w:rsidR="00DA3680" w:rsidRPr="00CD298B" w:rsidRDefault="00DA3680" w:rsidP="00344BB7">
      <w:pPr>
        <w:pStyle w:val="TitrePiece"/>
        <w:rPr>
          <w:rFonts w:ascii="Tw Cen MT" w:hAnsi="Tw Cen MT" w:cs="Times New Roman"/>
          <w:b/>
          <w:color w:val="000000" w:themeColor="text1"/>
        </w:rPr>
      </w:pPr>
    </w:p>
    <w:p w14:paraId="025EC34A" w14:textId="77777777" w:rsid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94" w:name="_Toc97044709"/>
      <w:r w:rsidRPr="00B67231">
        <w:rPr>
          <w:rFonts w:ascii="Tw Cen MT" w:hAnsi="Tw Cen MT" w:cs="Tahoma"/>
          <w:color w:val="auto"/>
          <w:sz w:val="40"/>
          <w:szCs w:val="40"/>
        </w:rPr>
        <w:t>Pièce</w:t>
      </w:r>
      <w:r w:rsidR="00EF62D4" w:rsidRPr="00B67231">
        <w:rPr>
          <w:rFonts w:ascii="Tw Cen MT" w:hAnsi="Tw Cen MT" w:cs="Tahoma"/>
          <w:color w:val="auto"/>
          <w:sz w:val="40"/>
          <w:szCs w:val="40"/>
        </w:rPr>
        <w:t xml:space="preserve"> </w:t>
      </w:r>
      <w:r w:rsidRPr="00B67231">
        <w:rPr>
          <w:rFonts w:ascii="Tw Cen MT" w:hAnsi="Tw Cen MT" w:cs="Tahoma"/>
          <w:color w:val="auto"/>
          <w:sz w:val="40"/>
          <w:szCs w:val="40"/>
        </w:rPr>
        <w:t>N°5</w:t>
      </w:r>
      <w:r w:rsidR="00B67231" w:rsidRPr="00B67231">
        <w:rPr>
          <w:rFonts w:ascii="Tw Cen MT" w:hAnsi="Tw Cen MT" w:cs="Tahoma"/>
          <w:color w:val="auto"/>
          <w:sz w:val="40"/>
          <w:szCs w:val="40"/>
        </w:rPr>
        <w:t xml:space="preserve"> : </w:t>
      </w:r>
      <w:bookmarkStart w:id="95" w:name="_Toc390315447"/>
      <w:bookmarkStart w:id="96" w:name="_Toc390421605"/>
      <w:r w:rsidRPr="00B67231">
        <w:rPr>
          <w:rFonts w:ascii="Tw Cen MT" w:hAnsi="Tw Cen MT" w:cs="Tahoma"/>
          <w:color w:val="auto"/>
          <w:sz w:val="40"/>
          <w:szCs w:val="40"/>
        </w:rPr>
        <w:t>Termes de Référence (TDR)</w:t>
      </w:r>
      <w:bookmarkEnd w:id="94"/>
      <w:bookmarkEnd w:id="95"/>
      <w:bookmarkEnd w:id="96"/>
    </w:p>
    <w:p w14:paraId="0876A5EF" w14:textId="77777777" w:rsidR="00B67231" w:rsidRDefault="00B67231">
      <w:pPr>
        <w:suppressAutoHyphens w:val="0"/>
        <w:autoSpaceDN/>
        <w:spacing w:after="200" w:line="276" w:lineRule="auto"/>
        <w:textAlignment w:val="auto"/>
        <w:rPr>
          <w:rFonts w:ascii="Tw Cen MT" w:hAnsi="Tw Cen MT" w:cs="Tahoma"/>
          <w:b/>
          <w:bCs/>
          <w:sz w:val="40"/>
          <w:szCs w:val="40"/>
        </w:rPr>
      </w:pPr>
      <w:r>
        <w:rPr>
          <w:rFonts w:ascii="Tw Cen MT" w:hAnsi="Tw Cen MT" w:cs="Tahoma"/>
          <w:sz w:val="40"/>
          <w:szCs w:val="40"/>
        </w:rPr>
        <w:br w:type="page"/>
      </w:r>
    </w:p>
    <w:p w14:paraId="4AC87035" w14:textId="77777777" w:rsidR="00344BB7" w:rsidRPr="00CD298B" w:rsidRDefault="00344BB7" w:rsidP="00344BB7">
      <w:pPr>
        <w:widowControl w:val="0"/>
        <w:autoSpaceDE w:val="0"/>
        <w:ind w:right="95"/>
        <w:jc w:val="center"/>
        <w:rPr>
          <w:rFonts w:ascii="Tw Cen MT" w:hAnsi="Tw Cen MT" w:cs="Arial"/>
          <w:b/>
          <w:color w:val="000000" w:themeColor="text1"/>
        </w:rPr>
      </w:pPr>
      <w:r w:rsidRPr="00CD298B">
        <w:rPr>
          <w:rFonts w:ascii="Tw Cen MT" w:hAnsi="Tw Cen MT" w:cs="Arial"/>
          <w:b/>
          <w:color w:val="000000" w:themeColor="text1"/>
        </w:rPr>
        <w:lastRenderedPageBreak/>
        <w:t>TERMES DE REFERENCE</w:t>
      </w:r>
      <w:r w:rsidR="002628EC" w:rsidRPr="00CD298B">
        <w:rPr>
          <w:rFonts w:ascii="Tw Cen MT" w:hAnsi="Tw Cen MT" w:cs="Arial"/>
          <w:b/>
          <w:color w:val="000000" w:themeColor="text1"/>
        </w:rPr>
        <w:t xml:space="preserve"> (TDR)</w:t>
      </w:r>
    </w:p>
    <w:p w14:paraId="06857C70" w14:textId="70403A99" w:rsidR="00344BB7" w:rsidRPr="00CD298B" w:rsidRDefault="008B44C8" w:rsidP="00344BB7">
      <w:pPr>
        <w:widowControl w:val="0"/>
        <w:autoSpaceDE w:val="0"/>
        <w:ind w:right="95"/>
        <w:jc w:val="center"/>
        <w:rPr>
          <w:rFonts w:ascii="Tw Cen MT" w:hAnsi="Tw Cen MT" w:cs="Arial"/>
          <w:b/>
          <w:color w:val="000000" w:themeColor="text1"/>
        </w:rPr>
      </w:pPr>
      <w:r w:rsidRPr="008B44C8">
        <w:rPr>
          <w:rFonts w:ascii="Tw Cen MT" w:hAnsi="Tw Cen MT" w:cs="Arial"/>
          <w:b/>
          <w:color w:val="000000" w:themeColor="text1"/>
        </w:rPr>
        <w:t>POUR LES DE CONSTRUCTION DE DOUZE (12) LOGEMENTS DE TYPE T2, T3 ET T4 DANS LA COMMUNE DE NGOULEMAKONG, DEPARTEMENT DE LA MVILA, REGION DU SUD</w:t>
      </w:r>
    </w:p>
    <w:p w14:paraId="4A037B0D" w14:textId="77777777" w:rsidR="00344BB7" w:rsidRPr="00CD298B" w:rsidRDefault="00344BB7" w:rsidP="00344BB7">
      <w:pPr>
        <w:rPr>
          <w:rFonts w:ascii="Tw Cen MT" w:hAnsi="Tw Cen MT"/>
          <w:color w:val="000000" w:themeColor="text1"/>
        </w:rPr>
      </w:pPr>
    </w:p>
    <w:p w14:paraId="02947B91" w14:textId="77777777" w:rsidR="00344BB7" w:rsidRPr="00CD298B" w:rsidRDefault="00344BB7" w:rsidP="00344BB7">
      <w:pPr>
        <w:rPr>
          <w:rFonts w:ascii="Tw Cen MT" w:hAnsi="Tw Cen MT" w:cs="Arial"/>
          <w:b/>
          <w:color w:val="000000" w:themeColor="text1"/>
        </w:rPr>
      </w:pPr>
      <w:r w:rsidRPr="00CD298B">
        <w:rPr>
          <w:rFonts w:ascii="Tw Cen MT" w:hAnsi="Tw Cen MT" w:cs="Arial"/>
          <w:b/>
          <w:color w:val="000000" w:themeColor="text1"/>
        </w:rPr>
        <w:t>I – CONTEXTE</w:t>
      </w:r>
      <w:r w:rsidR="00237BF9" w:rsidRPr="00CD298B">
        <w:rPr>
          <w:rFonts w:ascii="Tw Cen MT" w:hAnsi="Tw Cen MT" w:cs="Arial"/>
          <w:b/>
          <w:color w:val="000000" w:themeColor="text1"/>
        </w:rPr>
        <w:t xml:space="preserve"> </w:t>
      </w:r>
      <w:r w:rsidR="00590851">
        <w:rPr>
          <w:rFonts w:ascii="Tw Cen MT" w:hAnsi="Tw Cen MT" w:cs="Arial"/>
          <w:b/>
          <w:color w:val="000000" w:themeColor="text1"/>
        </w:rPr>
        <w:t>ET JUSTIFICATION</w:t>
      </w:r>
    </w:p>
    <w:p w14:paraId="155514FD" w14:textId="77777777" w:rsidR="00237BF9" w:rsidRPr="00CD298B" w:rsidRDefault="00237BF9" w:rsidP="00237BF9">
      <w:pPr>
        <w:widowControl w:val="0"/>
        <w:tabs>
          <w:tab w:val="left" w:pos="5130"/>
        </w:tabs>
        <w:autoSpaceDE w:val="0"/>
        <w:ind w:right="-7" w:firstLine="720"/>
        <w:jc w:val="both"/>
        <w:rPr>
          <w:rFonts w:ascii="Tw Cen MT" w:hAnsi="Tw Cen MT" w:cs="Arial"/>
          <w:bCs/>
          <w:color w:val="000000" w:themeColor="text1"/>
        </w:rPr>
      </w:pPr>
      <w:r w:rsidRPr="00CD298B">
        <w:rPr>
          <w:rFonts w:ascii="Tw Cen MT" w:hAnsi="Tw Cen MT" w:cs="Arial"/>
          <w:bCs/>
          <w:color w:val="000000" w:themeColor="text1"/>
        </w:rPr>
        <w:t>De nombreuses Communes camerounaises font face à un important déficit de logements et ont sollicité le Fonds Spécial d’Equipement et d’Intervention Intercommunale (FEICOM) pour le financement de la construction des cités municipales.</w:t>
      </w:r>
    </w:p>
    <w:p w14:paraId="7C12E0EF" w14:textId="77777777" w:rsidR="00237BF9" w:rsidRPr="00CD298B" w:rsidRDefault="00237BF9" w:rsidP="00237BF9">
      <w:pPr>
        <w:widowControl w:val="0"/>
        <w:tabs>
          <w:tab w:val="left" w:pos="5130"/>
        </w:tabs>
        <w:autoSpaceDE w:val="0"/>
        <w:ind w:right="-7" w:firstLine="720"/>
        <w:jc w:val="both"/>
        <w:rPr>
          <w:rFonts w:ascii="Tw Cen MT" w:hAnsi="Tw Cen MT" w:cs="Arial"/>
          <w:bCs/>
          <w:color w:val="000000" w:themeColor="text1"/>
          <w:sz w:val="12"/>
          <w:szCs w:val="12"/>
        </w:rPr>
      </w:pPr>
    </w:p>
    <w:p w14:paraId="7B4C3C6A" w14:textId="77777777" w:rsidR="00237BF9" w:rsidRPr="00CD298B" w:rsidRDefault="00237BF9" w:rsidP="00237BF9">
      <w:pPr>
        <w:widowControl w:val="0"/>
        <w:tabs>
          <w:tab w:val="left" w:pos="5130"/>
        </w:tabs>
        <w:autoSpaceDE w:val="0"/>
        <w:ind w:right="-7" w:firstLine="720"/>
        <w:jc w:val="both"/>
        <w:rPr>
          <w:rFonts w:ascii="Tw Cen MT" w:hAnsi="Tw Cen MT" w:cs="Arial"/>
          <w:bCs/>
          <w:color w:val="000000" w:themeColor="text1"/>
        </w:rPr>
      </w:pPr>
      <w:r w:rsidRPr="00CD298B">
        <w:rPr>
          <w:rFonts w:ascii="Tw Cen MT" w:hAnsi="Tw Cen MT" w:cs="Arial"/>
          <w:bCs/>
          <w:color w:val="000000" w:themeColor="text1"/>
        </w:rPr>
        <w:t>A ce titre, le FEICOM, le Crédit Foncier du Cameroun (CFC) et l’Association des Communes et Villes Unies du Cameroun (CVUC) ont signé un accord cadre de partenariat en 2013, afin d’accompagner les Collectivités Territoriales Décentralisées (CTD) dans le développement et la promotion de l’habitat.</w:t>
      </w:r>
    </w:p>
    <w:p w14:paraId="36B697A2" w14:textId="77777777" w:rsidR="00237BF9" w:rsidRPr="00CD298B" w:rsidRDefault="00237BF9" w:rsidP="00237BF9">
      <w:pPr>
        <w:widowControl w:val="0"/>
        <w:tabs>
          <w:tab w:val="left" w:pos="5130"/>
        </w:tabs>
        <w:autoSpaceDE w:val="0"/>
        <w:ind w:right="-7" w:firstLine="720"/>
        <w:jc w:val="both"/>
        <w:rPr>
          <w:rFonts w:ascii="Tw Cen MT" w:hAnsi="Tw Cen MT" w:cs="Arial"/>
          <w:bCs/>
          <w:color w:val="000000" w:themeColor="text1"/>
          <w:sz w:val="12"/>
          <w:szCs w:val="12"/>
        </w:rPr>
      </w:pPr>
    </w:p>
    <w:p w14:paraId="15E3F5B3" w14:textId="77777777" w:rsidR="00344BB7" w:rsidRPr="00CD298B" w:rsidRDefault="00237BF9" w:rsidP="00237BF9">
      <w:pPr>
        <w:widowControl w:val="0"/>
        <w:tabs>
          <w:tab w:val="left" w:pos="5130"/>
        </w:tabs>
        <w:autoSpaceDE w:val="0"/>
        <w:ind w:right="-7" w:firstLine="720"/>
        <w:jc w:val="both"/>
        <w:rPr>
          <w:rFonts w:ascii="Tw Cen MT" w:hAnsi="Tw Cen MT" w:cs="Arial"/>
          <w:bCs/>
          <w:color w:val="000000" w:themeColor="text1"/>
        </w:rPr>
      </w:pPr>
      <w:r w:rsidRPr="00CD298B">
        <w:rPr>
          <w:rFonts w:ascii="Tw Cen MT" w:hAnsi="Tw Cen MT" w:cs="Arial"/>
          <w:bCs/>
          <w:color w:val="000000" w:themeColor="text1"/>
        </w:rPr>
        <w:t xml:space="preserve">Ledit accord a donné lieu à l’ouverture </w:t>
      </w:r>
      <w:r w:rsidR="009606D4">
        <w:rPr>
          <w:rFonts w:ascii="Tw Cen MT" w:hAnsi="Tw Cen MT" w:cs="Arial"/>
          <w:bCs/>
          <w:color w:val="000000" w:themeColor="text1"/>
        </w:rPr>
        <w:t>de deux (02)</w:t>
      </w:r>
      <w:r w:rsidRPr="00CD298B">
        <w:rPr>
          <w:rFonts w:ascii="Tw Cen MT" w:hAnsi="Tw Cen MT" w:cs="Arial"/>
          <w:bCs/>
          <w:color w:val="000000" w:themeColor="text1"/>
        </w:rPr>
        <w:t xml:space="preserve"> ligne</w:t>
      </w:r>
      <w:r w:rsidR="009606D4">
        <w:rPr>
          <w:rFonts w:ascii="Tw Cen MT" w:hAnsi="Tw Cen MT" w:cs="Arial"/>
          <w:bCs/>
          <w:color w:val="000000" w:themeColor="text1"/>
        </w:rPr>
        <w:t>s</w:t>
      </w:r>
      <w:r w:rsidRPr="00CD298B">
        <w:rPr>
          <w:rFonts w:ascii="Tw Cen MT" w:hAnsi="Tw Cen MT" w:cs="Arial"/>
          <w:bCs/>
          <w:color w:val="000000" w:themeColor="text1"/>
        </w:rPr>
        <w:t xml:space="preserve"> de crédit </w:t>
      </w:r>
      <w:r w:rsidR="009606D4">
        <w:rPr>
          <w:rFonts w:ascii="Tw Cen MT" w:hAnsi="Tw Cen MT" w:cs="Arial"/>
          <w:bCs/>
          <w:color w:val="000000" w:themeColor="text1"/>
        </w:rPr>
        <w:t xml:space="preserve">respectivement de dix (10) milliards FCFA en 2013 et </w:t>
      </w:r>
      <w:r w:rsidRPr="00CD298B">
        <w:rPr>
          <w:rFonts w:ascii="Tw Cen MT" w:hAnsi="Tw Cen MT" w:cs="Arial"/>
          <w:bCs/>
          <w:color w:val="000000" w:themeColor="text1"/>
        </w:rPr>
        <w:t xml:space="preserve">de </w:t>
      </w:r>
      <w:r w:rsidR="00475924">
        <w:rPr>
          <w:rFonts w:ascii="Tw Cen MT" w:hAnsi="Tw Cen MT" w:cs="Arial"/>
          <w:bCs/>
          <w:color w:val="000000" w:themeColor="text1"/>
        </w:rPr>
        <w:t>vingt (2</w:t>
      </w:r>
      <w:r w:rsidRPr="00CD298B">
        <w:rPr>
          <w:rFonts w:ascii="Tw Cen MT" w:hAnsi="Tw Cen MT" w:cs="Arial"/>
          <w:bCs/>
          <w:color w:val="000000" w:themeColor="text1"/>
        </w:rPr>
        <w:t xml:space="preserve">0) milliards </w:t>
      </w:r>
      <w:r w:rsidR="00302DD5" w:rsidRPr="00CD298B">
        <w:rPr>
          <w:rFonts w:ascii="Tw Cen MT" w:hAnsi="Tw Cen MT" w:cs="Arial"/>
          <w:bCs/>
          <w:color w:val="000000" w:themeColor="text1"/>
        </w:rPr>
        <w:t>de FCFA</w:t>
      </w:r>
      <w:r w:rsidR="009606D4">
        <w:rPr>
          <w:rFonts w:ascii="Tw Cen MT" w:hAnsi="Tw Cen MT" w:cs="Arial"/>
          <w:bCs/>
          <w:color w:val="000000" w:themeColor="text1"/>
        </w:rPr>
        <w:t xml:space="preserve"> en 2021</w:t>
      </w:r>
      <w:r w:rsidR="00302DD5" w:rsidRPr="00CD298B">
        <w:rPr>
          <w:rFonts w:ascii="Tw Cen MT" w:hAnsi="Tw Cen MT" w:cs="Arial"/>
          <w:bCs/>
          <w:color w:val="000000" w:themeColor="text1"/>
        </w:rPr>
        <w:t xml:space="preserve">, </w:t>
      </w:r>
      <w:r w:rsidRPr="00CD298B">
        <w:rPr>
          <w:rFonts w:ascii="Tw Cen MT" w:hAnsi="Tw Cen MT" w:cs="Arial"/>
          <w:bCs/>
          <w:color w:val="000000" w:themeColor="text1"/>
        </w:rPr>
        <w:t>par le CFC au FEICOM</w:t>
      </w:r>
      <w:r w:rsidR="00A96225">
        <w:rPr>
          <w:rFonts w:ascii="Tw Cen MT" w:hAnsi="Tw Cen MT" w:cs="Arial"/>
          <w:bCs/>
          <w:color w:val="000000" w:themeColor="text1"/>
        </w:rPr>
        <w:t>. Ces</w:t>
      </w:r>
      <w:r w:rsidR="00302DD5" w:rsidRPr="00CD298B">
        <w:rPr>
          <w:rFonts w:ascii="Tw Cen MT" w:hAnsi="Tw Cen MT" w:cs="Arial"/>
          <w:bCs/>
          <w:color w:val="000000" w:themeColor="text1"/>
        </w:rPr>
        <w:t xml:space="preserve"> ligne</w:t>
      </w:r>
      <w:r w:rsidR="00A96225">
        <w:rPr>
          <w:rFonts w:ascii="Tw Cen MT" w:hAnsi="Tw Cen MT" w:cs="Arial"/>
          <w:bCs/>
          <w:color w:val="000000" w:themeColor="text1"/>
        </w:rPr>
        <w:t>s de crédit sont</w:t>
      </w:r>
      <w:r w:rsidR="00302DD5" w:rsidRPr="00CD298B">
        <w:rPr>
          <w:rFonts w:ascii="Tw Cen MT" w:hAnsi="Tw Cen MT" w:cs="Arial"/>
          <w:bCs/>
          <w:color w:val="000000" w:themeColor="text1"/>
        </w:rPr>
        <w:t xml:space="preserve"> </w:t>
      </w:r>
      <w:r w:rsidRPr="00CD298B">
        <w:rPr>
          <w:rFonts w:ascii="Tw Cen MT" w:hAnsi="Tw Cen MT" w:cs="Arial"/>
          <w:bCs/>
          <w:color w:val="000000" w:themeColor="text1"/>
        </w:rPr>
        <w:t>destinée</w:t>
      </w:r>
      <w:r w:rsidR="00A96225">
        <w:rPr>
          <w:rFonts w:ascii="Tw Cen MT" w:hAnsi="Tw Cen MT" w:cs="Arial"/>
          <w:bCs/>
          <w:color w:val="000000" w:themeColor="text1"/>
        </w:rPr>
        <w:t>s</w:t>
      </w:r>
      <w:r w:rsidRPr="00CD298B">
        <w:rPr>
          <w:rFonts w:ascii="Tw Cen MT" w:hAnsi="Tw Cen MT" w:cs="Arial"/>
          <w:bCs/>
          <w:color w:val="000000" w:themeColor="text1"/>
        </w:rPr>
        <w:t xml:space="preserve"> à la mise en œuvre du Programme de Construction des Cités Municipales (PCCM) dont le but est </w:t>
      </w:r>
      <w:r w:rsidR="00D62529" w:rsidRPr="00CD298B">
        <w:rPr>
          <w:rFonts w:ascii="Tw Cen MT" w:hAnsi="Tw Cen MT" w:cs="Arial"/>
          <w:bCs/>
          <w:color w:val="000000" w:themeColor="text1"/>
        </w:rPr>
        <w:t>d’optimiser la stratégie</w:t>
      </w:r>
      <w:r w:rsidRPr="00CD298B">
        <w:rPr>
          <w:rFonts w:ascii="Tw Cen MT" w:hAnsi="Tw Cen MT" w:cs="Arial"/>
          <w:bCs/>
          <w:color w:val="000000" w:themeColor="text1"/>
        </w:rPr>
        <w:t xml:space="preserve"> gouvernemental</w:t>
      </w:r>
      <w:r w:rsidR="00D62529" w:rsidRPr="00CD298B">
        <w:rPr>
          <w:rFonts w:ascii="Tw Cen MT" w:hAnsi="Tw Cen MT" w:cs="Arial"/>
          <w:bCs/>
          <w:color w:val="000000" w:themeColor="text1"/>
        </w:rPr>
        <w:t>e d</w:t>
      </w:r>
      <w:r w:rsidRPr="00CD298B">
        <w:rPr>
          <w:rFonts w:ascii="Tw Cen MT" w:hAnsi="Tw Cen MT" w:cs="Arial"/>
          <w:bCs/>
          <w:color w:val="000000" w:themeColor="text1"/>
        </w:rPr>
        <w:t>’offre en logements décents et à moindre coût.</w:t>
      </w:r>
    </w:p>
    <w:p w14:paraId="65559151" w14:textId="77777777" w:rsidR="00237BF9" w:rsidRPr="00CD298B" w:rsidRDefault="00237BF9" w:rsidP="00D73F71">
      <w:pPr>
        <w:widowControl w:val="0"/>
        <w:autoSpaceDE w:val="0"/>
        <w:ind w:right="49" w:firstLine="720"/>
        <w:jc w:val="both"/>
        <w:rPr>
          <w:rFonts w:ascii="Tw Cen MT" w:hAnsi="Tw Cen MT" w:cs="Arial"/>
          <w:color w:val="000000" w:themeColor="text1"/>
          <w:sz w:val="12"/>
          <w:szCs w:val="12"/>
        </w:rPr>
      </w:pPr>
    </w:p>
    <w:p w14:paraId="1EB4C099" w14:textId="0950DDA7" w:rsidR="00344BB7" w:rsidRPr="00CD298B" w:rsidRDefault="00237BF9" w:rsidP="00D73F71">
      <w:pPr>
        <w:widowControl w:val="0"/>
        <w:autoSpaceDE w:val="0"/>
        <w:ind w:right="49" w:firstLine="720"/>
        <w:jc w:val="both"/>
        <w:rPr>
          <w:rFonts w:ascii="Tw Cen MT" w:hAnsi="Tw Cen MT" w:cs="Arial"/>
          <w:color w:val="000000" w:themeColor="text1"/>
        </w:rPr>
      </w:pPr>
      <w:r w:rsidRPr="00CD298B">
        <w:rPr>
          <w:rFonts w:ascii="Tw Cen MT" w:hAnsi="Tw Cen MT" w:cs="Arial"/>
          <w:color w:val="000000" w:themeColor="text1"/>
        </w:rPr>
        <w:t xml:space="preserve">C’est donc en sa </w:t>
      </w:r>
      <w:r w:rsidR="00344BB7" w:rsidRPr="00CD298B">
        <w:rPr>
          <w:rFonts w:ascii="Tw Cen MT" w:hAnsi="Tw Cen MT" w:cs="Arial"/>
          <w:color w:val="000000" w:themeColor="text1"/>
        </w:rPr>
        <w:t>qualité d</w:t>
      </w:r>
      <w:r w:rsidR="00251239" w:rsidRPr="00CD298B">
        <w:rPr>
          <w:rFonts w:ascii="Tw Cen MT" w:hAnsi="Tw Cen MT" w:cs="Arial"/>
          <w:color w:val="000000" w:themeColor="text1"/>
        </w:rPr>
        <w:t>e</w:t>
      </w:r>
      <w:r w:rsidR="00302DD5" w:rsidRPr="00CD298B">
        <w:rPr>
          <w:rFonts w:ascii="Tw Cen MT" w:hAnsi="Tw Cen MT" w:cs="Arial"/>
          <w:color w:val="000000" w:themeColor="text1"/>
        </w:rPr>
        <w:t xml:space="preserve"> Maître d’O</w:t>
      </w:r>
      <w:r w:rsidRPr="00CD298B">
        <w:rPr>
          <w:rFonts w:ascii="Tw Cen MT" w:hAnsi="Tw Cen MT" w:cs="Arial"/>
          <w:color w:val="000000" w:themeColor="text1"/>
        </w:rPr>
        <w:t>uvrage</w:t>
      </w:r>
      <w:r w:rsidR="00495707" w:rsidRPr="00CD298B">
        <w:rPr>
          <w:rFonts w:ascii="Tw Cen MT" w:hAnsi="Tw Cen MT" w:cs="Arial"/>
          <w:color w:val="000000" w:themeColor="text1"/>
        </w:rPr>
        <w:t xml:space="preserve"> que</w:t>
      </w:r>
      <w:r w:rsidR="00251239" w:rsidRPr="00CD298B">
        <w:rPr>
          <w:rFonts w:ascii="Tw Cen MT" w:hAnsi="Tw Cen MT" w:cs="Arial"/>
          <w:color w:val="000000" w:themeColor="text1"/>
        </w:rPr>
        <w:t xml:space="preserve"> </w:t>
      </w:r>
      <w:r w:rsidRPr="00CD298B">
        <w:rPr>
          <w:rFonts w:ascii="Tw Cen MT" w:hAnsi="Tw Cen MT" w:cs="Arial"/>
          <w:color w:val="000000" w:themeColor="text1"/>
        </w:rPr>
        <w:t xml:space="preserve">le Maire </w:t>
      </w:r>
      <w:r w:rsidR="007D2E3D" w:rsidRPr="00CD298B">
        <w:rPr>
          <w:rFonts w:ascii="Tw Cen MT" w:hAnsi="Tw Cen MT" w:cs="Arial"/>
          <w:color w:val="000000" w:themeColor="text1"/>
        </w:rPr>
        <w:t xml:space="preserve">de </w:t>
      </w:r>
      <w:r w:rsidR="00C12115">
        <w:rPr>
          <w:rFonts w:ascii="Tw Cen MT" w:hAnsi="Tw Cen MT" w:cs="Arial"/>
          <w:color w:val="000000" w:themeColor="text1"/>
        </w:rPr>
        <w:t>NGOULEMAKONG</w:t>
      </w:r>
      <w:r w:rsidR="00DC27EE" w:rsidRPr="00CD298B">
        <w:rPr>
          <w:rFonts w:ascii="Tw Cen MT" w:hAnsi="Tw Cen MT" w:cs="Arial"/>
          <w:color w:val="000000" w:themeColor="text1"/>
        </w:rPr>
        <w:t xml:space="preserve"> </w:t>
      </w:r>
      <w:r w:rsidRPr="00CD298B">
        <w:rPr>
          <w:rFonts w:ascii="Tw Cen MT" w:hAnsi="Tw Cen MT" w:cs="Arial"/>
          <w:color w:val="000000" w:themeColor="text1"/>
        </w:rPr>
        <w:t xml:space="preserve">a entrepris de faire de sa </w:t>
      </w:r>
      <w:r w:rsidR="00495707" w:rsidRPr="00CD298B">
        <w:rPr>
          <w:rFonts w:ascii="Tw Cen MT" w:hAnsi="Tw Cen MT" w:cs="Arial"/>
          <w:color w:val="000000" w:themeColor="text1"/>
        </w:rPr>
        <w:t>Commune</w:t>
      </w:r>
      <w:r w:rsidRPr="00CD298B">
        <w:rPr>
          <w:rFonts w:ascii="Tw Cen MT" w:hAnsi="Tw Cen MT" w:cs="Arial"/>
          <w:color w:val="000000" w:themeColor="text1"/>
        </w:rPr>
        <w:t xml:space="preserve"> un endroit où il fait bon vivre </w:t>
      </w:r>
      <w:r w:rsidR="00495707" w:rsidRPr="00CD298B">
        <w:rPr>
          <w:rFonts w:ascii="Tw Cen MT" w:hAnsi="Tw Cen MT" w:cs="Arial"/>
          <w:color w:val="000000" w:themeColor="text1"/>
        </w:rPr>
        <w:t>par</w:t>
      </w:r>
      <w:r w:rsidRPr="00CD298B">
        <w:rPr>
          <w:rFonts w:ascii="Tw Cen MT" w:hAnsi="Tw Cen MT" w:cs="Arial"/>
          <w:color w:val="000000" w:themeColor="text1"/>
        </w:rPr>
        <w:t xml:space="preserve"> la construction projetée </w:t>
      </w:r>
      <w:r w:rsidR="00FD276A">
        <w:rPr>
          <w:rFonts w:ascii="Tw Cen MT" w:eastAsia="Arial Unicode MS" w:hAnsi="Tw Cen MT" w:cs="Arial"/>
        </w:rPr>
        <w:t>de douze (12) logements de type T2, T3 et T4</w:t>
      </w:r>
      <w:r w:rsidR="00B37638">
        <w:rPr>
          <w:rFonts w:ascii="Tw Cen MT" w:hAnsi="Tw Cen MT" w:cs="Arial"/>
          <w:color w:val="000000" w:themeColor="text1"/>
        </w:rPr>
        <w:t xml:space="preserve"> </w:t>
      </w:r>
      <w:r w:rsidR="00495707" w:rsidRPr="00CD298B">
        <w:rPr>
          <w:rFonts w:ascii="Tw Cen MT" w:hAnsi="Tw Cen MT" w:cs="Arial"/>
          <w:color w:val="000000" w:themeColor="text1"/>
        </w:rPr>
        <w:t xml:space="preserve">pour répondre </w:t>
      </w:r>
      <w:r w:rsidRPr="00CD298B">
        <w:rPr>
          <w:rFonts w:ascii="Tw Cen MT" w:hAnsi="Tw Cen MT" w:cs="Arial"/>
          <w:color w:val="000000" w:themeColor="text1"/>
        </w:rPr>
        <w:t xml:space="preserve">à la demande croissante des logements </w:t>
      </w:r>
      <w:r w:rsidR="00495707" w:rsidRPr="00CD298B">
        <w:rPr>
          <w:rFonts w:ascii="Tw Cen MT" w:hAnsi="Tw Cen MT" w:cs="Arial"/>
          <w:color w:val="000000" w:themeColor="text1"/>
        </w:rPr>
        <w:t>dans cette cité</w:t>
      </w:r>
      <w:r w:rsidR="00344BB7" w:rsidRPr="00CD298B">
        <w:rPr>
          <w:rFonts w:ascii="Tw Cen MT" w:hAnsi="Tw Cen MT" w:cs="Arial"/>
          <w:color w:val="000000" w:themeColor="text1"/>
        </w:rPr>
        <w:t>.</w:t>
      </w:r>
    </w:p>
    <w:p w14:paraId="174D5DD7" w14:textId="77777777" w:rsidR="00344BB7" w:rsidRDefault="00344BB7" w:rsidP="00344BB7">
      <w:pPr>
        <w:widowControl w:val="0"/>
        <w:autoSpaceDE w:val="0"/>
        <w:ind w:left="1440" w:right="49"/>
        <w:rPr>
          <w:rFonts w:ascii="Tw Cen MT" w:hAnsi="Tw Cen MT" w:cs="Arial"/>
          <w:color w:val="000000" w:themeColor="text1"/>
        </w:rPr>
      </w:pPr>
    </w:p>
    <w:p w14:paraId="0E15B3AF" w14:textId="77777777" w:rsidR="00590851" w:rsidRPr="00590851" w:rsidRDefault="00590851" w:rsidP="00F911F4">
      <w:pPr>
        <w:pStyle w:val="Titre2"/>
        <w:keepLines w:val="0"/>
        <w:numPr>
          <w:ilvl w:val="3"/>
          <w:numId w:val="33"/>
        </w:numPr>
        <w:tabs>
          <w:tab w:val="left" w:pos="1134"/>
        </w:tabs>
        <w:suppressAutoHyphens w:val="0"/>
        <w:autoSpaceDN/>
        <w:spacing w:before="0"/>
        <w:ind w:left="810"/>
        <w:textAlignment w:val="auto"/>
        <w:rPr>
          <w:rFonts w:ascii="Tw Cen MT" w:hAnsi="Tw Cen MT" w:cs="Arial"/>
          <w:bCs w:val="0"/>
          <w:color w:val="000000" w:themeColor="text1"/>
          <w:sz w:val="24"/>
          <w:szCs w:val="24"/>
        </w:rPr>
      </w:pPr>
      <w:bookmarkStart w:id="97" w:name="_Toc97044710"/>
      <w:r w:rsidRPr="00590851">
        <w:rPr>
          <w:rFonts w:ascii="Tw Cen MT" w:hAnsi="Tw Cen MT" w:cs="Arial"/>
          <w:bCs w:val="0"/>
          <w:color w:val="000000" w:themeColor="text1"/>
          <w:sz w:val="24"/>
          <w:szCs w:val="24"/>
        </w:rPr>
        <w:t>Consistance des travaux</w:t>
      </w:r>
      <w:bookmarkEnd w:id="97"/>
    </w:p>
    <w:p w14:paraId="719B0B5A" w14:textId="4F7AF71F" w:rsidR="00576573" w:rsidRDefault="00344BB7" w:rsidP="00495707">
      <w:pPr>
        <w:pStyle w:val="Paragraphedeliste"/>
        <w:autoSpaceDE w:val="0"/>
        <w:adjustRightInd w:val="0"/>
        <w:ind w:left="0"/>
        <w:jc w:val="both"/>
        <w:rPr>
          <w:rFonts w:ascii="Tw Cen MT" w:hAnsi="Tw Cen MT" w:cs="Arial"/>
          <w:color w:val="000000" w:themeColor="text1"/>
        </w:rPr>
      </w:pPr>
      <w:r w:rsidRPr="00CD298B">
        <w:rPr>
          <w:rFonts w:ascii="Tw Cen MT" w:hAnsi="Tw Cen MT" w:cs="Arial"/>
          <w:color w:val="000000" w:themeColor="text1"/>
        </w:rPr>
        <w:t xml:space="preserve">La présent Dossier d’Appel d’Offres Ouvert est lancé en vue de l’attribution d’un marché </w:t>
      </w:r>
      <w:r w:rsidR="00244D14" w:rsidRPr="00CD298B">
        <w:rPr>
          <w:rFonts w:ascii="Tw Cen MT" w:hAnsi="Tw Cen MT" w:cs="Arial"/>
          <w:color w:val="000000" w:themeColor="text1"/>
        </w:rPr>
        <w:t xml:space="preserve">pour le contrôle et la </w:t>
      </w:r>
      <w:r w:rsidR="00244D14" w:rsidRPr="00576573">
        <w:rPr>
          <w:rFonts w:ascii="Tw Cen MT" w:hAnsi="Tw Cen MT" w:cs="Arial"/>
          <w:color w:val="000000" w:themeColor="text1"/>
        </w:rPr>
        <w:t xml:space="preserve">surveillance des travaux de construction </w:t>
      </w:r>
      <w:r w:rsidR="00FD276A">
        <w:rPr>
          <w:rFonts w:ascii="Tw Cen MT" w:eastAsia="Arial Unicode MS" w:hAnsi="Tw Cen MT" w:cs="Arial"/>
        </w:rPr>
        <w:t xml:space="preserve">de douze (12) logements de type T2, T3 et T4 </w:t>
      </w:r>
      <w:r w:rsidR="00214508">
        <w:rPr>
          <w:rFonts w:ascii="Tw Cen MT" w:hAnsi="Tw Cen MT" w:cs="Arial"/>
          <w:color w:val="000000" w:themeColor="text1"/>
        </w:rPr>
        <w:t>dans la Commune de</w:t>
      </w:r>
      <w:r w:rsidR="00244D14" w:rsidRPr="00576573">
        <w:rPr>
          <w:rFonts w:ascii="Tw Cen MT" w:hAnsi="Tw Cen MT" w:cs="Arial"/>
          <w:color w:val="000000" w:themeColor="text1"/>
        </w:rPr>
        <w:t xml:space="preserve"> </w:t>
      </w:r>
      <w:r w:rsidR="00C12115">
        <w:rPr>
          <w:rFonts w:ascii="Tw Cen MT" w:hAnsi="Tw Cen MT" w:cs="Arial"/>
          <w:color w:val="000000" w:themeColor="text1"/>
        </w:rPr>
        <w:t>NGOULEMAKONG</w:t>
      </w:r>
      <w:r w:rsidR="002D7C9A">
        <w:rPr>
          <w:rFonts w:ascii="Tw Cen MT" w:hAnsi="Tw Cen MT" w:cs="Arial"/>
          <w:color w:val="000000" w:themeColor="text1"/>
        </w:rPr>
        <w:t>, D</w:t>
      </w:r>
      <w:r w:rsidR="00DC27EE" w:rsidRPr="00576573">
        <w:rPr>
          <w:rFonts w:ascii="Tw Cen MT" w:hAnsi="Tw Cen MT" w:cs="Arial"/>
          <w:color w:val="000000" w:themeColor="text1"/>
        </w:rPr>
        <w:t xml:space="preserve">épartement </w:t>
      </w:r>
      <w:r w:rsidR="004B0E05" w:rsidRPr="004B0E05">
        <w:rPr>
          <w:rFonts w:ascii="Tw Cen MT" w:hAnsi="Tw Cen MT" w:cs="Arial"/>
          <w:color w:val="000000" w:themeColor="text1"/>
        </w:rPr>
        <w:t>de la MVILA, Région du SUD</w:t>
      </w:r>
      <w:r w:rsidR="00244D14" w:rsidRPr="00CD298B">
        <w:rPr>
          <w:rFonts w:ascii="Tw Cen MT" w:hAnsi="Tw Cen MT" w:cs="Arial"/>
          <w:color w:val="000000" w:themeColor="text1"/>
        </w:rPr>
        <w:t>.</w:t>
      </w:r>
      <w:r w:rsidR="005667F3">
        <w:rPr>
          <w:rFonts w:ascii="Tw Cen MT" w:hAnsi="Tw Cen MT" w:cs="Arial"/>
          <w:color w:val="000000" w:themeColor="text1"/>
        </w:rPr>
        <w:t xml:space="preserve"> </w:t>
      </w:r>
    </w:p>
    <w:p w14:paraId="640F602C" w14:textId="77777777" w:rsidR="00576573" w:rsidRDefault="00576573" w:rsidP="00495707">
      <w:pPr>
        <w:pStyle w:val="Paragraphedeliste"/>
        <w:autoSpaceDE w:val="0"/>
        <w:adjustRightInd w:val="0"/>
        <w:ind w:left="0"/>
        <w:jc w:val="both"/>
        <w:rPr>
          <w:rFonts w:ascii="Tw Cen MT" w:hAnsi="Tw Cen MT" w:cs="Arial"/>
          <w:color w:val="000000" w:themeColor="text1"/>
        </w:rPr>
      </w:pPr>
    </w:p>
    <w:p w14:paraId="284CAC87" w14:textId="77777777" w:rsidR="00C12115" w:rsidRPr="003E27D9" w:rsidRDefault="00C12115" w:rsidP="00C12115">
      <w:pPr>
        <w:ind w:firstLine="360"/>
        <w:jc w:val="both"/>
        <w:rPr>
          <w:rFonts w:ascii="Tw Cen MT" w:eastAsia="Arial Unicode MS" w:hAnsi="Tw Cen MT" w:cs="Arial"/>
        </w:rPr>
      </w:pPr>
      <w:r w:rsidRPr="003E27D9">
        <w:rPr>
          <w:rFonts w:ascii="Tw Cen MT" w:hAnsi="Tw Cen MT"/>
        </w:rPr>
        <w:t>Les bâtiments à construire sont présentés ainsi qu’il suit conformément aux plans et maquettes contenus dans la pièce 14 du présent DAO :</w:t>
      </w:r>
      <w:r w:rsidRPr="003E27D9">
        <w:rPr>
          <w:rFonts w:ascii="Tw Cen MT" w:eastAsia="Arial Unicode MS" w:hAnsi="Tw Cen MT" w:cs="Arial"/>
        </w:rPr>
        <w:t xml:space="preserve"> </w:t>
      </w:r>
    </w:p>
    <w:p w14:paraId="20837576"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01 immeuble R+1 de 04 logements de Type T2</w:t>
      </w:r>
    </w:p>
    <w:p w14:paraId="6E3DEF1B" w14:textId="77777777" w:rsidR="00C12115" w:rsidRPr="00EB55E7"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03 blocs de 02 appartements de Type T3</w:t>
      </w:r>
    </w:p>
    <w:p w14:paraId="590AC456" w14:textId="77777777" w:rsidR="00C12115" w:rsidRPr="00F079A6" w:rsidRDefault="00C12115" w:rsidP="00F911F4">
      <w:pPr>
        <w:pStyle w:val="Paragraphedeliste"/>
        <w:numPr>
          <w:ilvl w:val="0"/>
          <w:numId w:val="34"/>
        </w:numPr>
        <w:jc w:val="both"/>
        <w:rPr>
          <w:rFonts w:ascii="Tw Cen MT" w:eastAsia="Arial Unicode MS" w:hAnsi="Tw Cen MT" w:cs="Arial"/>
        </w:rPr>
      </w:pPr>
      <w:r w:rsidRPr="00EB55E7">
        <w:rPr>
          <w:rFonts w:ascii="Tw Cen MT" w:eastAsia="Arial Unicode MS" w:hAnsi="Tw Cen MT" w:cs="Arial"/>
        </w:rPr>
        <w:t>02 villas plain-pied de Type T4</w:t>
      </w:r>
      <w:r>
        <w:rPr>
          <w:rFonts w:ascii="Tw Cen MT" w:eastAsia="Arial Unicode MS" w:hAnsi="Tw Cen MT" w:cs="Arial"/>
        </w:rPr>
        <w:t>.</w:t>
      </w:r>
    </w:p>
    <w:p w14:paraId="4036647F" w14:textId="77777777" w:rsidR="00504CF9" w:rsidRDefault="00504CF9" w:rsidP="00495707">
      <w:pPr>
        <w:pStyle w:val="Paragraphedeliste"/>
        <w:autoSpaceDE w:val="0"/>
        <w:adjustRightInd w:val="0"/>
        <w:ind w:left="0"/>
        <w:jc w:val="both"/>
        <w:rPr>
          <w:rFonts w:ascii="Tw Cen MT" w:hAnsi="Tw Cen MT" w:cs="Arial"/>
          <w:color w:val="000000" w:themeColor="text1"/>
        </w:rPr>
      </w:pPr>
    </w:p>
    <w:p w14:paraId="7A6DD787" w14:textId="77777777" w:rsidR="00344BB7" w:rsidRPr="00CD298B" w:rsidRDefault="00374D12" w:rsidP="00495707">
      <w:pPr>
        <w:pStyle w:val="Paragraphedeliste"/>
        <w:autoSpaceDE w:val="0"/>
        <w:adjustRightInd w:val="0"/>
        <w:ind w:left="0"/>
        <w:jc w:val="both"/>
        <w:rPr>
          <w:rFonts w:ascii="Tw Cen MT" w:hAnsi="Tw Cen MT" w:cs="Arial"/>
          <w:color w:val="000000" w:themeColor="text1"/>
        </w:rPr>
      </w:pPr>
      <w:r w:rsidRPr="00CD298B">
        <w:rPr>
          <w:rFonts w:ascii="Tw Cen MT" w:hAnsi="Tw Cen MT" w:cs="Arial"/>
          <w:color w:val="000000" w:themeColor="text1"/>
        </w:rPr>
        <w:t>Les travaux concernés comprennent les corp</w:t>
      </w:r>
      <w:r w:rsidR="00504B22" w:rsidRPr="00CD298B">
        <w:rPr>
          <w:rFonts w:ascii="Tw Cen MT" w:hAnsi="Tw Cen MT" w:cs="Arial"/>
          <w:color w:val="000000" w:themeColor="text1"/>
        </w:rPr>
        <w:t>s</w:t>
      </w:r>
      <w:r w:rsidRPr="00CD298B">
        <w:rPr>
          <w:rFonts w:ascii="Tw Cen MT" w:hAnsi="Tw Cen MT" w:cs="Arial"/>
          <w:color w:val="000000" w:themeColor="text1"/>
        </w:rPr>
        <w:t xml:space="preserve"> d’Etat suivants :</w:t>
      </w:r>
    </w:p>
    <w:p w14:paraId="62F25618"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travaux préliminaires et installation de chantier ;</w:t>
      </w:r>
    </w:p>
    <w:p w14:paraId="05DDC0E5"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terrassements complémentaires ;</w:t>
      </w:r>
    </w:p>
    <w:p w14:paraId="273DD36E"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fondations ;</w:t>
      </w:r>
    </w:p>
    <w:p w14:paraId="09E4EC52"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maçonneries – Elévations ;</w:t>
      </w:r>
    </w:p>
    <w:p w14:paraId="2E4AB299"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La couverture et bois pour charpente ;</w:t>
      </w:r>
    </w:p>
    <w:p w14:paraId="02B262E4"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La menuiserie Bois, alu et métallique ;</w:t>
      </w:r>
    </w:p>
    <w:p w14:paraId="10886700"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La Plomberie Sanitaire ;</w:t>
      </w:r>
    </w:p>
    <w:p w14:paraId="5BE417E2"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L’électricité / TV;</w:t>
      </w:r>
    </w:p>
    <w:p w14:paraId="58752260"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La peinture ;</w:t>
      </w:r>
    </w:p>
    <w:p w14:paraId="20B49E95"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revêtements durs;</w:t>
      </w:r>
    </w:p>
    <w:p w14:paraId="4C348E93" w14:textId="77777777" w:rsidR="00576573" w:rsidRPr="005B0F83" w:rsidRDefault="00576573" w:rsidP="00F911F4">
      <w:pPr>
        <w:pStyle w:val="Paragraphedeliste"/>
        <w:numPr>
          <w:ilvl w:val="0"/>
          <w:numId w:val="34"/>
        </w:numPr>
        <w:jc w:val="both"/>
        <w:rPr>
          <w:rFonts w:ascii="Tw Cen MT" w:eastAsia="Arial Unicode MS" w:hAnsi="Tw Cen MT" w:cs="Arial"/>
        </w:rPr>
      </w:pPr>
      <w:r w:rsidRPr="005B0F83">
        <w:rPr>
          <w:rFonts w:ascii="Tw Cen MT" w:eastAsia="Arial Unicode MS" w:hAnsi="Tw Cen MT" w:cs="Arial"/>
        </w:rPr>
        <w:t>Les VRD et assainissement ;</w:t>
      </w:r>
    </w:p>
    <w:p w14:paraId="174E6C14" w14:textId="77777777" w:rsidR="00576573" w:rsidRPr="005B0F83" w:rsidRDefault="00576573" w:rsidP="00F911F4">
      <w:pPr>
        <w:pStyle w:val="Paragraphedeliste"/>
        <w:numPr>
          <w:ilvl w:val="0"/>
          <w:numId w:val="34"/>
        </w:numPr>
        <w:suppressAutoHyphens w:val="0"/>
        <w:autoSpaceDN/>
        <w:textAlignment w:val="auto"/>
        <w:rPr>
          <w:rFonts w:ascii="Tw Cen MT" w:hAnsi="Tw Cen MT"/>
          <w:bCs/>
          <w:color w:val="000000"/>
        </w:rPr>
      </w:pPr>
      <w:r w:rsidRPr="005B0F83">
        <w:rPr>
          <w:rFonts w:ascii="Tw Cen MT" w:hAnsi="Tw Cen MT"/>
          <w:bCs/>
          <w:color w:val="000000"/>
        </w:rPr>
        <w:t>La plantation des arbres et haies vives.</w:t>
      </w:r>
    </w:p>
    <w:p w14:paraId="36950A77" w14:textId="77777777" w:rsidR="00344BB7" w:rsidRPr="00CD298B" w:rsidRDefault="00344BB7" w:rsidP="00344BB7">
      <w:pPr>
        <w:pStyle w:val="Paragraphedeliste"/>
        <w:autoSpaceDE w:val="0"/>
        <w:adjustRightInd w:val="0"/>
        <w:ind w:left="426"/>
        <w:jc w:val="both"/>
        <w:rPr>
          <w:rFonts w:ascii="Tw Cen MT" w:hAnsi="Tw Cen MT" w:cs="Arial"/>
          <w:color w:val="000000" w:themeColor="text1"/>
        </w:rPr>
      </w:pPr>
    </w:p>
    <w:p w14:paraId="0EBF50D9" w14:textId="77777777" w:rsidR="00344BB7" w:rsidRPr="00CD298B" w:rsidRDefault="00344BB7" w:rsidP="00F911F4">
      <w:pPr>
        <w:pStyle w:val="Titre2"/>
        <w:keepLines w:val="0"/>
        <w:numPr>
          <w:ilvl w:val="3"/>
          <w:numId w:val="33"/>
        </w:numPr>
        <w:tabs>
          <w:tab w:val="left" w:pos="1134"/>
        </w:tabs>
        <w:suppressAutoHyphens w:val="0"/>
        <w:autoSpaceDN/>
        <w:spacing w:before="0"/>
        <w:ind w:left="810"/>
        <w:textAlignment w:val="auto"/>
        <w:rPr>
          <w:rFonts w:ascii="Tw Cen MT" w:hAnsi="Tw Cen MT" w:cs="Arial"/>
          <w:bCs w:val="0"/>
          <w:color w:val="000000" w:themeColor="text1"/>
          <w:sz w:val="24"/>
          <w:szCs w:val="24"/>
        </w:rPr>
      </w:pPr>
      <w:bookmarkStart w:id="98" w:name="_Toc97044711"/>
      <w:r w:rsidRPr="00CD298B">
        <w:rPr>
          <w:rFonts w:ascii="Tw Cen MT" w:hAnsi="Tw Cen MT" w:cs="Arial"/>
          <w:bCs w:val="0"/>
          <w:color w:val="000000" w:themeColor="text1"/>
          <w:sz w:val="24"/>
          <w:szCs w:val="24"/>
        </w:rPr>
        <w:t>ACTIVITES A REALISER</w:t>
      </w:r>
      <w:bookmarkEnd w:id="98"/>
    </w:p>
    <w:p w14:paraId="5C8D5199" w14:textId="77777777" w:rsidR="00344BB7" w:rsidRPr="00CD298B" w:rsidRDefault="00344BB7" w:rsidP="00374D12">
      <w:pPr>
        <w:autoSpaceDE w:val="0"/>
        <w:adjustRightInd w:val="0"/>
        <w:jc w:val="both"/>
        <w:rPr>
          <w:rFonts w:ascii="Tw Cen MT" w:hAnsi="Tw Cen MT" w:cs="Arial"/>
          <w:color w:val="000000" w:themeColor="text1"/>
        </w:rPr>
      </w:pPr>
    </w:p>
    <w:p w14:paraId="34804056" w14:textId="77777777" w:rsidR="00344BB7" w:rsidRPr="00CD298B" w:rsidRDefault="00344BB7" w:rsidP="00495707">
      <w:pPr>
        <w:autoSpaceDE w:val="0"/>
        <w:adjustRightInd w:val="0"/>
        <w:jc w:val="both"/>
        <w:rPr>
          <w:rFonts w:ascii="Tw Cen MT" w:hAnsi="Tw Cen MT" w:cs="Arial"/>
          <w:color w:val="000000" w:themeColor="text1"/>
        </w:rPr>
      </w:pPr>
      <w:r w:rsidRPr="00CD298B">
        <w:rPr>
          <w:rFonts w:ascii="Tw Cen MT" w:hAnsi="Tw Cen MT" w:cs="Arial"/>
          <w:color w:val="000000" w:themeColor="text1"/>
        </w:rPr>
        <w:t>Les missions à ré</w:t>
      </w:r>
      <w:r w:rsidR="00055C83" w:rsidRPr="00CD298B">
        <w:rPr>
          <w:rFonts w:ascii="Tw Cen MT" w:hAnsi="Tw Cen MT" w:cs="Arial"/>
          <w:color w:val="000000" w:themeColor="text1"/>
        </w:rPr>
        <w:t>aliser sont les suivantes :</w:t>
      </w:r>
    </w:p>
    <w:p w14:paraId="3730F058" w14:textId="77777777" w:rsidR="00344BB7" w:rsidRPr="00576573" w:rsidRDefault="00344BB7" w:rsidP="00344BB7">
      <w:pPr>
        <w:pStyle w:val="Paragraphedeliste"/>
        <w:autoSpaceDE w:val="0"/>
        <w:adjustRightInd w:val="0"/>
        <w:ind w:left="0" w:firstLine="1701"/>
        <w:jc w:val="both"/>
        <w:rPr>
          <w:rFonts w:ascii="Tw Cen MT" w:hAnsi="Tw Cen MT" w:cs="Arial"/>
          <w:color w:val="FF0000"/>
        </w:rPr>
      </w:pPr>
    </w:p>
    <w:p w14:paraId="6B813649" w14:textId="77777777" w:rsidR="00590851" w:rsidRPr="00590851" w:rsidRDefault="00590851" w:rsidP="00F911F4">
      <w:pPr>
        <w:numPr>
          <w:ilvl w:val="0"/>
          <w:numId w:val="36"/>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n°1</w:t>
      </w:r>
      <w:r w:rsidRPr="00590851">
        <w:rPr>
          <w:rFonts w:ascii="Tw Cen MT" w:hAnsi="Tw Cen MT" w:cs="Arial"/>
          <w:color w:val="000000" w:themeColor="text1"/>
        </w:rPr>
        <w:t xml:space="preserve"> : Examen de la conformité au projet, visa des études et projet d’exécution </w:t>
      </w:r>
      <w:r>
        <w:rPr>
          <w:rFonts w:ascii="Tw Cen MT" w:hAnsi="Tw Cen MT" w:cs="Arial"/>
          <w:color w:val="000000" w:themeColor="text1"/>
        </w:rPr>
        <w:t>faits par l’entreprise (EXE)</w:t>
      </w:r>
      <w:r w:rsidRPr="00590851">
        <w:rPr>
          <w:rFonts w:ascii="Tw Cen MT" w:hAnsi="Tw Cen MT" w:cs="Arial"/>
          <w:color w:val="000000" w:themeColor="text1"/>
        </w:rPr>
        <w:t> ;</w:t>
      </w:r>
    </w:p>
    <w:p w14:paraId="570C71F3" w14:textId="77777777" w:rsidR="00590851" w:rsidRPr="00590851" w:rsidRDefault="00590851" w:rsidP="00F911F4">
      <w:pPr>
        <w:numPr>
          <w:ilvl w:val="0"/>
          <w:numId w:val="36"/>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t>Mission n°2</w:t>
      </w:r>
      <w:r w:rsidRPr="00590851">
        <w:rPr>
          <w:rFonts w:ascii="Tw Cen MT" w:hAnsi="Tw Cen MT" w:cs="Arial"/>
          <w:color w:val="000000" w:themeColor="text1"/>
        </w:rPr>
        <w:t xml:space="preserve"> : Direction de l’exécution des contrats de travaux (DET) ordonnancement, pilotage et coordination des chantiers (OPC) ;</w:t>
      </w:r>
    </w:p>
    <w:p w14:paraId="137C529E" w14:textId="1D57AB0F" w:rsidR="00590851" w:rsidRDefault="00590851" w:rsidP="00F911F4">
      <w:pPr>
        <w:numPr>
          <w:ilvl w:val="0"/>
          <w:numId w:val="36"/>
        </w:numPr>
        <w:suppressAutoHyphens w:val="0"/>
        <w:autoSpaceDN/>
        <w:textAlignment w:val="auto"/>
        <w:rPr>
          <w:rFonts w:ascii="Tw Cen MT" w:hAnsi="Tw Cen MT" w:cs="Arial"/>
          <w:color w:val="000000" w:themeColor="text1"/>
        </w:rPr>
      </w:pPr>
      <w:r w:rsidRPr="00590851">
        <w:rPr>
          <w:rFonts w:ascii="Tw Cen MT" w:hAnsi="Tw Cen MT" w:cs="Arial"/>
          <w:b/>
          <w:color w:val="000000" w:themeColor="text1"/>
        </w:rPr>
        <w:lastRenderedPageBreak/>
        <w:t>Mission n°3 :</w:t>
      </w:r>
      <w:r w:rsidRPr="00590851">
        <w:rPr>
          <w:rFonts w:ascii="Tw Cen MT" w:hAnsi="Tw Cen MT" w:cs="Arial"/>
          <w:color w:val="000000" w:themeColor="text1"/>
        </w:rPr>
        <w:t xml:space="preserve"> </w:t>
      </w:r>
      <w:r w:rsidR="007C0955" w:rsidRPr="00590851">
        <w:rPr>
          <w:rFonts w:ascii="Tw Cen MT" w:hAnsi="Tw Cen MT" w:cs="Arial"/>
          <w:color w:val="000000" w:themeColor="text1"/>
        </w:rPr>
        <w:t>Assistance aux Opérations de Réception</w:t>
      </w:r>
      <w:r w:rsidR="007C0955">
        <w:rPr>
          <w:rFonts w:ascii="Tw Cen MT" w:hAnsi="Tw Cen MT" w:cs="Arial"/>
          <w:color w:val="000000" w:themeColor="text1"/>
        </w:rPr>
        <w:t>s</w:t>
      </w:r>
      <w:r w:rsidR="007C0955" w:rsidRPr="00590851">
        <w:rPr>
          <w:rFonts w:ascii="Tw Cen MT" w:hAnsi="Tw Cen MT" w:cs="Arial"/>
          <w:color w:val="000000" w:themeColor="text1"/>
        </w:rPr>
        <w:t xml:space="preserve"> </w:t>
      </w:r>
      <w:r w:rsidR="007C0955" w:rsidRPr="00135B41">
        <w:rPr>
          <w:rFonts w:ascii="Tw Cen MT" w:hAnsi="Tw Cen MT" w:cs="Arial"/>
          <w:color w:val="000000" w:themeColor="text1"/>
        </w:rPr>
        <w:t xml:space="preserve">et pendant la période de garantie </w:t>
      </w:r>
      <w:r w:rsidR="007C0955" w:rsidRPr="00590851">
        <w:rPr>
          <w:rFonts w:ascii="Tw Cen MT" w:hAnsi="Tw Cen MT" w:cs="Arial"/>
          <w:color w:val="000000" w:themeColor="text1"/>
        </w:rPr>
        <w:t>(AOR).</w:t>
      </w:r>
    </w:p>
    <w:p w14:paraId="237A3AFC" w14:textId="77777777" w:rsidR="00590851" w:rsidRPr="00590851" w:rsidRDefault="00590851" w:rsidP="00590851">
      <w:pPr>
        <w:suppressAutoHyphens w:val="0"/>
        <w:autoSpaceDN/>
        <w:textAlignment w:val="auto"/>
        <w:rPr>
          <w:rFonts w:ascii="Tw Cen MT" w:hAnsi="Tw Cen MT" w:cs="Arial"/>
          <w:color w:val="000000" w:themeColor="text1"/>
        </w:rPr>
      </w:pPr>
    </w:p>
    <w:p w14:paraId="2335A93E" w14:textId="77777777" w:rsidR="00576573" w:rsidRPr="00590851" w:rsidRDefault="00576573" w:rsidP="005B7B16">
      <w:pPr>
        <w:pStyle w:val="Paragraphedeliste"/>
        <w:numPr>
          <w:ilvl w:val="1"/>
          <w:numId w:val="10"/>
        </w:numPr>
        <w:suppressAutoHyphens w:val="0"/>
        <w:autoSpaceDN/>
        <w:spacing w:before="240" w:after="120"/>
        <w:textAlignment w:val="auto"/>
        <w:rPr>
          <w:rFonts w:ascii="Tw Cen MT" w:hAnsi="Tw Cen MT" w:cs="Arial"/>
          <w:b/>
          <w:color w:val="000000" w:themeColor="text1"/>
        </w:rPr>
      </w:pPr>
      <w:r w:rsidRPr="00590851">
        <w:rPr>
          <w:rFonts w:ascii="Tw Cen MT" w:hAnsi="Tw Cen MT" w:cs="Arial"/>
          <w:b/>
          <w:color w:val="000000" w:themeColor="text1"/>
        </w:rPr>
        <w:t>Mission 1 : Examen de la conformité au projet, visa d</w:t>
      </w:r>
      <w:r w:rsidR="00590851">
        <w:rPr>
          <w:rFonts w:ascii="Tw Cen MT" w:hAnsi="Tw Cen MT" w:cs="Arial"/>
          <w:b/>
          <w:color w:val="000000" w:themeColor="text1"/>
        </w:rPr>
        <w:t>es études, projets d’exécution faits par l’entreprise (EXE)</w:t>
      </w:r>
    </w:p>
    <w:p w14:paraId="5CAA853D" w14:textId="6E6F6142" w:rsidR="00576573" w:rsidRPr="00590851" w:rsidRDefault="00576573" w:rsidP="00590851">
      <w:pPr>
        <w:suppressAutoHyphens w:val="0"/>
        <w:autoSpaceDN/>
        <w:spacing w:before="240" w:after="120"/>
        <w:jc w:val="both"/>
        <w:textAlignment w:val="auto"/>
        <w:rPr>
          <w:rFonts w:ascii="Tw Cen MT" w:hAnsi="Tw Cen MT" w:cs="Arial"/>
          <w:color w:val="000000" w:themeColor="text1"/>
        </w:rPr>
      </w:pPr>
      <w:r w:rsidRPr="00590851">
        <w:rPr>
          <w:rFonts w:ascii="Tw Cen MT" w:hAnsi="Tw Cen MT" w:cs="Arial"/>
          <w:color w:val="000000" w:themeColor="text1"/>
        </w:rPr>
        <w:t xml:space="preserve">Le Consultant doit systématiquement réclamer auprès des entreprises les documents administratifs (Cautions, assurances, </w:t>
      </w:r>
      <w:r w:rsidR="00336B52" w:rsidRPr="00590851">
        <w:rPr>
          <w:rFonts w:ascii="Tw Cen MT" w:hAnsi="Tw Cen MT" w:cs="Arial"/>
          <w:color w:val="000000" w:themeColor="text1"/>
        </w:rPr>
        <w:t>etc.</w:t>
      </w:r>
      <w:r w:rsidRPr="00590851">
        <w:rPr>
          <w:rFonts w:ascii="Tw Cen MT" w:hAnsi="Tw Cen MT" w:cs="Arial"/>
          <w:color w:val="000000" w:themeColor="text1"/>
        </w:rPr>
        <w:t>)</w:t>
      </w:r>
    </w:p>
    <w:p w14:paraId="14C66D93" w14:textId="77777777" w:rsidR="00576573" w:rsidRPr="00590851" w:rsidRDefault="00576573" w:rsidP="00590851">
      <w:pPr>
        <w:suppressAutoHyphens w:val="0"/>
        <w:autoSpaceDN/>
        <w:spacing w:before="240" w:after="120"/>
        <w:jc w:val="both"/>
        <w:textAlignment w:val="auto"/>
        <w:rPr>
          <w:rFonts w:ascii="Tw Cen MT" w:hAnsi="Tw Cen MT" w:cs="Arial"/>
          <w:color w:val="000000" w:themeColor="text1"/>
        </w:rPr>
      </w:pPr>
      <w:r w:rsidRPr="00590851">
        <w:rPr>
          <w:rFonts w:ascii="Tw Cen MT" w:hAnsi="Tw Cen MT" w:cs="Arial"/>
          <w:color w:val="000000" w:themeColor="text1"/>
        </w:rPr>
        <w:t xml:space="preserve">Le Consultant est chargé de s’assurer (encadrement </w:t>
      </w:r>
      <w:r w:rsidR="00214508">
        <w:rPr>
          <w:rFonts w:ascii="Tw Cen MT" w:hAnsi="Tw Cen MT" w:cs="Arial"/>
          <w:color w:val="000000" w:themeColor="text1"/>
        </w:rPr>
        <w:t>de l’</w:t>
      </w:r>
      <w:r w:rsidRPr="00590851">
        <w:rPr>
          <w:rFonts w:ascii="Tw Cen MT" w:hAnsi="Tw Cen MT" w:cs="Arial"/>
          <w:color w:val="000000" w:themeColor="text1"/>
        </w:rPr>
        <w:t>entreprise et validation des do</w:t>
      </w:r>
      <w:r w:rsidR="00214508">
        <w:rPr>
          <w:rFonts w:ascii="Tw Cen MT" w:hAnsi="Tw Cen MT" w:cs="Arial"/>
          <w:color w:val="000000" w:themeColor="text1"/>
        </w:rPr>
        <w:t>ssiers) de la réalisation par l’entreprise</w:t>
      </w:r>
      <w:r w:rsidRPr="00590851">
        <w:rPr>
          <w:rFonts w:ascii="Tw Cen MT" w:hAnsi="Tw Cen MT" w:cs="Arial"/>
          <w:color w:val="000000" w:themeColor="text1"/>
        </w:rPr>
        <w:t xml:space="preserve">, des dossiers et projets d'exécution, conformément aux dispositions de leurs marchés. Ces dossiers doivent comporter tous les plans d’exécution ainsi que les spécifications à usage de chantier. Le Consultant est tenu de s’assurer de leur conformité avec le projet et veiller à ce que les variantes éventuellement prises en compte correspondent de manière effective à celles qui ont été retenues par le Maître d’Ouvrage. </w:t>
      </w:r>
    </w:p>
    <w:p w14:paraId="1B664FE9" w14:textId="77777777" w:rsidR="00576573" w:rsidRPr="00590851" w:rsidRDefault="00576573" w:rsidP="00590851">
      <w:pPr>
        <w:suppressAutoHyphens w:val="0"/>
        <w:autoSpaceDN/>
        <w:spacing w:before="240" w:after="120"/>
        <w:contextualSpacing/>
        <w:jc w:val="both"/>
        <w:textAlignment w:val="auto"/>
        <w:rPr>
          <w:rFonts w:ascii="Tw Cen MT" w:hAnsi="Tw Cen MT" w:cs="Arial"/>
          <w:color w:val="000000" w:themeColor="text1"/>
        </w:rPr>
      </w:pPr>
      <w:r w:rsidRPr="00590851">
        <w:rPr>
          <w:rFonts w:ascii="Tw Cen MT" w:hAnsi="Tw Cen MT" w:cs="Arial"/>
          <w:color w:val="000000" w:themeColor="text1"/>
        </w:rPr>
        <w:t>Le Consultant devra également assurer la vérification et l’approbation des étude</w:t>
      </w:r>
      <w:r w:rsidR="0026013A">
        <w:rPr>
          <w:rFonts w:ascii="Tw Cen MT" w:hAnsi="Tw Cen MT" w:cs="Arial"/>
          <w:color w:val="000000" w:themeColor="text1"/>
        </w:rPr>
        <w:t>s d’exécution présentées par l’e</w:t>
      </w:r>
      <w:r w:rsidRPr="00590851">
        <w:rPr>
          <w:rFonts w:ascii="Tw Cen MT" w:hAnsi="Tw Cen MT" w:cs="Arial"/>
          <w:color w:val="000000" w:themeColor="text1"/>
        </w:rPr>
        <w:t>ntreprise</w:t>
      </w:r>
      <w:r w:rsidR="0026013A">
        <w:rPr>
          <w:rFonts w:ascii="Tw Cen MT" w:hAnsi="Tw Cen MT" w:cs="Arial"/>
          <w:color w:val="000000" w:themeColor="text1"/>
        </w:rPr>
        <w:t xml:space="preserve"> en cours de chantier quelle</w:t>
      </w:r>
      <w:r w:rsidRPr="00590851">
        <w:rPr>
          <w:rFonts w:ascii="Tw Cen MT" w:hAnsi="Tw Cen MT" w:cs="Arial"/>
          <w:color w:val="000000" w:themeColor="text1"/>
        </w:rPr>
        <w:t xml:space="preserve"> qu’en soit la nature (géotechnique, hydrologique, et hydraulique, structurelle, topographiques….) ; </w:t>
      </w:r>
    </w:p>
    <w:p w14:paraId="3F145744" w14:textId="77777777" w:rsidR="0026013A" w:rsidRDefault="00576573" w:rsidP="00590851">
      <w:pPr>
        <w:suppressAutoHyphens w:val="0"/>
        <w:autoSpaceDN/>
        <w:spacing w:before="240" w:after="120"/>
        <w:jc w:val="both"/>
        <w:textAlignment w:val="auto"/>
        <w:rPr>
          <w:rFonts w:ascii="Tw Cen MT" w:hAnsi="Tw Cen MT" w:cs="Arial"/>
          <w:color w:val="000000" w:themeColor="text1"/>
        </w:rPr>
      </w:pPr>
      <w:r w:rsidRPr="00590851">
        <w:rPr>
          <w:rFonts w:ascii="Tw Cen MT" w:hAnsi="Tw Cen MT" w:cs="Arial"/>
          <w:color w:val="000000" w:themeColor="text1"/>
        </w:rPr>
        <w:t>Le Consultant doit systématiquement apposer son visa sur tous documents ou plans produits par</w:t>
      </w:r>
      <w:r w:rsidR="0026013A">
        <w:rPr>
          <w:rFonts w:ascii="Tw Cen MT" w:hAnsi="Tw Cen MT" w:cs="Arial"/>
          <w:color w:val="000000" w:themeColor="text1"/>
        </w:rPr>
        <w:t xml:space="preserve"> l’Entreprise avant les travaux.</w:t>
      </w:r>
    </w:p>
    <w:p w14:paraId="0A649955" w14:textId="77777777" w:rsidR="00576573" w:rsidRPr="00590851" w:rsidRDefault="00576573" w:rsidP="00590851">
      <w:pPr>
        <w:suppressAutoHyphens w:val="0"/>
        <w:autoSpaceDN/>
        <w:spacing w:before="240" w:after="120"/>
        <w:jc w:val="both"/>
        <w:textAlignment w:val="auto"/>
        <w:rPr>
          <w:rFonts w:ascii="Tw Cen MT" w:hAnsi="Tw Cen MT" w:cs="Arial"/>
          <w:color w:val="000000" w:themeColor="text1"/>
        </w:rPr>
      </w:pPr>
      <w:r w:rsidRPr="00590851">
        <w:rPr>
          <w:rFonts w:ascii="Tw Cen MT" w:hAnsi="Tw Cen MT" w:cs="Arial"/>
          <w:color w:val="000000" w:themeColor="text1"/>
        </w:rPr>
        <w:t xml:space="preserve">Le Consultant doit apporter </w:t>
      </w:r>
      <w:r w:rsidR="0026013A">
        <w:rPr>
          <w:rFonts w:ascii="Tw Cen MT" w:hAnsi="Tw Cen MT" w:cs="Arial"/>
          <w:color w:val="000000" w:themeColor="text1"/>
        </w:rPr>
        <w:t>à</w:t>
      </w:r>
      <w:r w:rsidRPr="00590851">
        <w:rPr>
          <w:rFonts w:ascii="Tw Cen MT" w:hAnsi="Tw Cen MT" w:cs="Arial"/>
          <w:color w:val="000000" w:themeColor="text1"/>
        </w:rPr>
        <w:t xml:space="preserve"> </w:t>
      </w:r>
      <w:r w:rsidR="0026013A">
        <w:rPr>
          <w:rFonts w:ascii="Tw Cen MT" w:hAnsi="Tw Cen MT" w:cs="Arial"/>
          <w:color w:val="000000" w:themeColor="text1"/>
        </w:rPr>
        <w:t>l’entreprise</w:t>
      </w:r>
      <w:r w:rsidRPr="00590851">
        <w:rPr>
          <w:rFonts w:ascii="Tw Cen MT" w:hAnsi="Tw Cen MT" w:cs="Arial"/>
          <w:color w:val="000000" w:themeColor="text1"/>
        </w:rPr>
        <w:t xml:space="preserve"> son assistance quant à la compréhension des dossiers techniques et administratifs et l’élaboration des pièces destinées au paiement des travaux</w:t>
      </w:r>
      <w:r w:rsidR="0026013A">
        <w:rPr>
          <w:rFonts w:ascii="Tw Cen MT" w:hAnsi="Tw Cen MT" w:cs="Arial"/>
          <w:color w:val="000000" w:themeColor="text1"/>
        </w:rPr>
        <w:t>.</w:t>
      </w:r>
    </w:p>
    <w:p w14:paraId="505B0C3F" w14:textId="77777777" w:rsidR="00576573" w:rsidRPr="00590851" w:rsidRDefault="00576573" w:rsidP="005B7B16">
      <w:pPr>
        <w:pStyle w:val="Paragraphedeliste"/>
        <w:numPr>
          <w:ilvl w:val="1"/>
          <w:numId w:val="10"/>
        </w:numPr>
        <w:suppressAutoHyphens w:val="0"/>
        <w:autoSpaceDN/>
        <w:spacing w:before="240" w:after="120"/>
        <w:textAlignment w:val="auto"/>
        <w:rPr>
          <w:rFonts w:ascii="Tw Cen MT" w:hAnsi="Tw Cen MT" w:cs="Arial"/>
          <w:b/>
          <w:color w:val="000000" w:themeColor="text1"/>
        </w:rPr>
      </w:pPr>
      <w:r w:rsidRPr="00590851">
        <w:rPr>
          <w:rFonts w:ascii="Tw Cen MT" w:hAnsi="Tw Cen MT" w:cs="Arial"/>
          <w:b/>
          <w:color w:val="000000" w:themeColor="text1"/>
        </w:rPr>
        <w:t>Mission 2 : Direction de l’exécution des contrats de travaux (DET) ordonnancement, pilotage et coordination d</w:t>
      </w:r>
      <w:r w:rsidR="0026013A">
        <w:rPr>
          <w:rFonts w:ascii="Tw Cen MT" w:hAnsi="Tw Cen MT" w:cs="Arial"/>
          <w:b/>
          <w:color w:val="000000" w:themeColor="text1"/>
        </w:rPr>
        <w:t>u chantier</w:t>
      </w:r>
      <w:r w:rsidRPr="00590851">
        <w:rPr>
          <w:rFonts w:ascii="Tw Cen MT" w:hAnsi="Tw Cen MT" w:cs="Arial"/>
          <w:b/>
          <w:color w:val="000000" w:themeColor="text1"/>
        </w:rPr>
        <w:t xml:space="preserve"> (OPC)</w:t>
      </w:r>
    </w:p>
    <w:p w14:paraId="4FF1B9D5" w14:textId="77777777" w:rsidR="00576573" w:rsidRPr="00590851" w:rsidRDefault="00576573" w:rsidP="00590851">
      <w:pPr>
        <w:suppressAutoHyphens w:val="0"/>
        <w:autoSpaceDN/>
        <w:spacing w:before="240" w:after="120"/>
        <w:jc w:val="both"/>
        <w:textAlignment w:val="auto"/>
        <w:rPr>
          <w:rFonts w:ascii="Tw Cen MT" w:hAnsi="Tw Cen MT" w:cs="Arial"/>
          <w:color w:val="000000" w:themeColor="text1"/>
        </w:rPr>
      </w:pPr>
      <w:r w:rsidRPr="00590851">
        <w:rPr>
          <w:rFonts w:ascii="Tw Cen MT" w:hAnsi="Tw Cen MT" w:cs="Arial"/>
          <w:color w:val="000000" w:themeColor="text1"/>
        </w:rPr>
        <w:t>Les tâches de la mission comprennent :</w:t>
      </w:r>
    </w:p>
    <w:p w14:paraId="0772FE45"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Le contrôle quotidien de l’exécution des travaux conformément aux spécifications techniques et administratives du marché des </w:t>
      </w:r>
      <w:r w:rsidR="00624581" w:rsidRPr="00624581">
        <w:rPr>
          <w:rFonts w:ascii="Tw Cen MT" w:hAnsi="Tw Cen MT" w:cs="Arial"/>
          <w:color w:val="000000" w:themeColor="text1"/>
        </w:rPr>
        <w:t>travaux ;</w:t>
      </w:r>
    </w:p>
    <w:p w14:paraId="61914108"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contrôle de</w:t>
      </w:r>
      <w:r w:rsidR="0026013A">
        <w:rPr>
          <w:rFonts w:ascii="Tw Cen MT" w:hAnsi="Tw Cen MT" w:cs="Arial"/>
          <w:color w:val="000000" w:themeColor="text1"/>
        </w:rPr>
        <w:t xml:space="preserve"> l’</w:t>
      </w:r>
      <w:r w:rsidRPr="00624581">
        <w:rPr>
          <w:rFonts w:ascii="Tw Cen MT" w:hAnsi="Tw Cen MT" w:cs="Arial"/>
          <w:color w:val="000000" w:themeColor="text1"/>
        </w:rPr>
        <w:t>organisation d</w:t>
      </w:r>
      <w:r w:rsidR="0026013A">
        <w:rPr>
          <w:rFonts w:ascii="Tw Cen MT" w:hAnsi="Tw Cen MT" w:cs="Arial"/>
          <w:color w:val="000000" w:themeColor="text1"/>
        </w:rPr>
        <w:t xml:space="preserve">u </w:t>
      </w:r>
      <w:r w:rsidRPr="00624581">
        <w:rPr>
          <w:rFonts w:ascii="Tw Cen MT" w:hAnsi="Tw Cen MT" w:cs="Arial"/>
          <w:color w:val="000000" w:themeColor="text1"/>
        </w:rPr>
        <w:t>chant</w:t>
      </w:r>
      <w:r w:rsidR="0026013A">
        <w:rPr>
          <w:rFonts w:ascii="Tw Cen MT" w:hAnsi="Tw Cen MT" w:cs="Arial"/>
          <w:color w:val="000000" w:themeColor="text1"/>
        </w:rPr>
        <w:t>ier et des modes opératoires de</w:t>
      </w:r>
      <w:r w:rsidRPr="00624581">
        <w:rPr>
          <w:rFonts w:ascii="Tw Cen MT" w:hAnsi="Tw Cen MT" w:cs="Arial"/>
          <w:color w:val="000000" w:themeColor="text1"/>
        </w:rPr>
        <w:t xml:space="preserve"> </w:t>
      </w:r>
      <w:r w:rsidR="0026013A">
        <w:rPr>
          <w:rFonts w:ascii="Tw Cen MT" w:hAnsi="Tw Cen MT" w:cs="Arial"/>
          <w:color w:val="000000" w:themeColor="text1"/>
        </w:rPr>
        <w:t>l’entreprise</w:t>
      </w:r>
      <w:r w:rsidRPr="00624581">
        <w:rPr>
          <w:rFonts w:ascii="Tw Cen MT" w:hAnsi="Tw Cen MT" w:cs="Arial"/>
          <w:color w:val="000000" w:themeColor="text1"/>
        </w:rPr>
        <w:t> ;</w:t>
      </w:r>
    </w:p>
    <w:p w14:paraId="1C78B0F1"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La réclamation les documents administratifs (Cautions, Assurances, etc) ;</w:t>
      </w:r>
    </w:p>
    <w:p w14:paraId="5D28C9A4"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La surveillance et le contrôle des travaux prévus par l’étude d’impact environnemental et social dont la santé et l’hygiène sur le chantier. En effet, </w:t>
      </w:r>
      <w:r w:rsidR="00624581" w:rsidRPr="00624581">
        <w:rPr>
          <w:rFonts w:ascii="Tw Cen MT" w:hAnsi="Tw Cen MT" w:cs="Arial"/>
          <w:color w:val="000000" w:themeColor="text1"/>
        </w:rPr>
        <w:t>il</w:t>
      </w:r>
      <w:r w:rsidRPr="00624581">
        <w:rPr>
          <w:rFonts w:ascii="Tw Cen MT" w:hAnsi="Tw Cen MT" w:cs="Arial"/>
          <w:color w:val="000000" w:themeColor="text1"/>
        </w:rPr>
        <w:t xml:space="preserve"> veillera à travers le mode d’exécution des travaux contenu dans les Spécifications Techniques, à la mise en œuvre des mesures d’atténuation des impacts prévus dans le</w:t>
      </w:r>
      <w:r w:rsidR="0026013A">
        <w:rPr>
          <w:rFonts w:ascii="Tw Cen MT" w:hAnsi="Tw Cen MT" w:cs="Arial"/>
          <w:color w:val="000000" w:themeColor="text1"/>
        </w:rPr>
        <w:t xml:space="preserve"> contrat</w:t>
      </w:r>
      <w:r w:rsidRPr="00624581">
        <w:rPr>
          <w:rFonts w:ascii="Tw Cen MT" w:hAnsi="Tw Cen MT" w:cs="Arial"/>
          <w:color w:val="000000" w:themeColor="text1"/>
        </w:rPr>
        <w:t xml:space="preserve"> de</w:t>
      </w:r>
      <w:r w:rsidR="0026013A">
        <w:rPr>
          <w:rFonts w:ascii="Tw Cen MT" w:hAnsi="Tw Cen MT" w:cs="Arial"/>
          <w:color w:val="000000" w:themeColor="text1"/>
        </w:rPr>
        <w:t>s</w:t>
      </w:r>
      <w:r w:rsidRPr="00624581">
        <w:rPr>
          <w:rFonts w:ascii="Tw Cen MT" w:hAnsi="Tw Cen MT" w:cs="Arial"/>
          <w:color w:val="000000" w:themeColor="text1"/>
        </w:rPr>
        <w:t xml:space="preserve"> travaux et le </w:t>
      </w:r>
      <w:r w:rsidR="0026013A">
        <w:rPr>
          <w:rFonts w:ascii="Tw Cen MT" w:hAnsi="Tw Cen MT" w:cs="Arial"/>
          <w:color w:val="000000" w:themeColor="text1"/>
        </w:rPr>
        <w:t>cadre</w:t>
      </w:r>
      <w:r w:rsidRPr="00624581">
        <w:rPr>
          <w:rFonts w:ascii="Tw Cen MT" w:hAnsi="Tw Cen MT" w:cs="Arial"/>
          <w:color w:val="000000" w:themeColor="text1"/>
        </w:rPr>
        <w:t xml:space="preserve"> de gestion environnemental du projet ;</w:t>
      </w:r>
    </w:p>
    <w:p w14:paraId="00CC8C59"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En matière d’hygiène, le </w:t>
      </w:r>
      <w:r w:rsidR="0026013A">
        <w:rPr>
          <w:rFonts w:ascii="Tw Cen MT" w:hAnsi="Tw Cen MT" w:cs="Arial"/>
          <w:color w:val="000000" w:themeColor="text1"/>
        </w:rPr>
        <w:t>consultant</w:t>
      </w:r>
      <w:r w:rsidRPr="00624581">
        <w:rPr>
          <w:rFonts w:ascii="Tw Cen MT" w:hAnsi="Tw Cen MT" w:cs="Arial"/>
          <w:color w:val="000000" w:themeColor="text1"/>
        </w:rPr>
        <w:t xml:space="preserve"> s’assurera que les conditions optimales sont respectées pendant toute la période de l’exécution des travaux ;</w:t>
      </w:r>
    </w:p>
    <w:p w14:paraId="4230D7CC"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La surveillance de l’activité de </w:t>
      </w:r>
      <w:r w:rsidR="00624581" w:rsidRPr="00624581">
        <w:rPr>
          <w:rFonts w:ascii="Tw Cen MT" w:hAnsi="Tw Cen MT" w:cs="Arial"/>
          <w:color w:val="000000" w:themeColor="text1"/>
        </w:rPr>
        <w:t>l’Entreprise</w:t>
      </w:r>
      <w:r w:rsidRPr="00624581">
        <w:rPr>
          <w:rFonts w:ascii="Tw Cen MT" w:hAnsi="Tw Cen MT" w:cs="Arial"/>
          <w:color w:val="000000" w:themeColor="text1"/>
        </w:rPr>
        <w:t xml:space="preserve"> adjudicataire conformément aux plannings proposés;</w:t>
      </w:r>
    </w:p>
    <w:p w14:paraId="66D3800E"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contrôle et le suivi de la conformité des documents produits par l</w:t>
      </w:r>
      <w:r w:rsidR="00624581" w:rsidRPr="00624581">
        <w:rPr>
          <w:rFonts w:ascii="Tw Cen MT" w:hAnsi="Tw Cen MT" w:cs="Arial"/>
          <w:color w:val="000000" w:themeColor="text1"/>
        </w:rPr>
        <w:t>’entreprise</w:t>
      </w:r>
      <w:r w:rsidRPr="00624581">
        <w:rPr>
          <w:rFonts w:ascii="Tw Cen MT" w:hAnsi="Tw Cen MT" w:cs="Arial"/>
          <w:color w:val="000000" w:themeColor="text1"/>
        </w:rPr>
        <w:t xml:space="preserve"> et préalablement validés ;</w:t>
      </w:r>
    </w:p>
    <w:p w14:paraId="5AE4814F"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contrôle et le suivi de la conformité de l’exécution des</w:t>
      </w:r>
      <w:r w:rsidR="0026013A">
        <w:rPr>
          <w:rFonts w:ascii="Tw Cen MT" w:hAnsi="Tw Cen MT" w:cs="Arial"/>
          <w:color w:val="000000" w:themeColor="text1"/>
        </w:rPr>
        <w:t xml:space="preserve"> travaux vis à vis des termes du marché</w:t>
      </w:r>
      <w:r w:rsidRPr="00624581">
        <w:rPr>
          <w:rFonts w:ascii="Tw Cen MT" w:hAnsi="Tw Cen MT" w:cs="Arial"/>
          <w:color w:val="000000" w:themeColor="text1"/>
        </w:rPr>
        <w:t>;</w:t>
      </w:r>
    </w:p>
    <w:p w14:paraId="0B41A6F1"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contrôle et le suivi de la conformité de la qualité des matériaux et de leur mise en œuvre ;</w:t>
      </w:r>
    </w:p>
    <w:p w14:paraId="70AE2CF6"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contrôle et le suivi des essais nécessaires au respect des prescriptions techniques des travaux ;</w:t>
      </w:r>
    </w:p>
    <w:p w14:paraId="64FFC929"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La mise en place et l’application du cadre de suivi des emplois générés par les marchés de travaux et de contrôle ;</w:t>
      </w:r>
    </w:p>
    <w:p w14:paraId="43D50409"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La tenue des cahiers de chantier (Journal de chantier) et de tous les documents nécessaires au suivi des travaux ;</w:t>
      </w:r>
    </w:p>
    <w:p w14:paraId="5E089473"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Le Consultant tiendra un journal de chantier où seront consignées toutes les constatations ainsi que celles de tous autres intéressés tels l’Ingénieur </w:t>
      </w:r>
      <w:r w:rsidR="0026013A">
        <w:rPr>
          <w:rFonts w:ascii="Tw Cen MT" w:hAnsi="Tw Cen MT" w:cs="Arial"/>
          <w:color w:val="000000" w:themeColor="text1"/>
        </w:rPr>
        <w:t>du marché</w:t>
      </w:r>
      <w:r w:rsidRPr="00624581">
        <w:rPr>
          <w:rFonts w:ascii="Tw Cen MT" w:hAnsi="Tw Cen MT" w:cs="Arial"/>
          <w:color w:val="000000" w:themeColor="text1"/>
        </w:rPr>
        <w:t xml:space="preserve">. Sur ce journal seront également </w:t>
      </w:r>
      <w:r w:rsidRPr="00624581">
        <w:rPr>
          <w:rFonts w:ascii="Tw Cen MT" w:hAnsi="Tw Cen MT" w:cs="Arial"/>
          <w:color w:val="000000" w:themeColor="text1"/>
        </w:rPr>
        <w:lastRenderedPageBreak/>
        <w:t>répertoriés tous les Ordres de Service qu'il aura donnés, et mentionnés tous les événements pouvant influer sur le déroulement des travaux, tels ceux rela</w:t>
      </w:r>
      <w:r w:rsidR="00624581">
        <w:rPr>
          <w:rFonts w:ascii="Tw Cen MT" w:hAnsi="Tw Cen MT" w:cs="Arial"/>
          <w:color w:val="000000" w:themeColor="text1"/>
        </w:rPr>
        <w:t>tifs aux conditions climatiques ;</w:t>
      </w:r>
    </w:p>
    <w:p w14:paraId="0A33EF0D"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Ce journal qui sera remis par le Consultant, deviendra la propriété du Maît</w:t>
      </w:r>
      <w:r w:rsidR="00624581">
        <w:rPr>
          <w:rFonts w:ascii="Tw Cen MT" w:hAnsi="Tw Cen MT" w:cs="Arial"/>
          <w:color w:val="000000" w:themeColor="text1"/>
        </w:rPr>
        <w:t>re d’Ouvrage en fin de chantier ;</w:t>
      </w:r>
    </w:p>
    <w:p w14:paraId="05666F16"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La rédaction et la signature des ordres de service n’ayant pas de portée financière. </w:t>
      </w:r>
      <w:r w:rsidR="00624581" w:rsidRPr="00624581">
        <w:rPr>
          <w:rFonts w:ascii="Tw Cen MT" w:hAnsi="Tw Cen MT" w:cs="Arial"/>
          <w:color w:val="000000" w:themeColor="text1"/>
        </w:rPr>
        <w:t>Les ordres</w:t>
      </w:r>
      <w:r w:rsidRPr="00624581">
        <w:rPr>
          <w:rFonts w:ascii="Tw Cen MT" w:hAnsi="Tw Cen MT" w:cs="Arial"/>
          <w:color w:val="000000" w:themeColor="text1"/>
        </w:rPr>
        <w:t xml:space="preserve"> de services à portée financière seront soumis au Maître d’Ouvrage ;</w:t>
      </w:r>
    </w:p>
    <w:p w14:paraId="45C05CA8" w14:textId="77777777" w:rsidR="00576573" w:rsidRPr="00624581"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La modification des plans de projet si nécessaires et la réalisation des études d’adaptation ;</w:t>
      </w:r>
    </w:p>
    <w:p w14:paraId="7FAF85AC"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La vérification contradictoire avec l’Entreprise de l’implantation des axes et des ouvrages ;</w:t>
      </w:r>
    </w:p>
    <w:p w14:paraId="0BA8263A"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 xml:space="preserve">L’établissement des métrés, des constats, des attachements et des décomptes périodiques ; </w:t>
      </w:r>
    </w:p>
    <w:p w14:paraId="4CCF3398" w14:textId="77777777" w:rsidR="00576573"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Consultant est tenu d’organiser des réunions hebdomadaires, qui permettront de constater l'avancement des travaux. Les observations</w:t>
      </w:r>
      <w:r w:rsidR="00624581">
        <w:rPr>
          <w:rFonts w:ascii="Tw Cen MT" w:hAnsi="Tw Cen MT" w:cs="Arial"/>
          <w:color w:val="000000" w:themeColor="text1"/>
        </w:rPr>
        <w:t xml:space="preserve"> faites à cette occasion seront </w:t>
      </w:r>
      <w:r w:rsidRPr="00624581">
        <w:rPr>
          <w:rFonts w:ascii="Tw Cen MT" w:hAnsi="Tw Cen MT" w:cs="Arial"/>
          <w:color w:val="000000" w:themeColor="text1"/>
        </w:rPr>
        <w:t>consignées dans le journal de chantier et feront l’objet d’u</w:t>
      </w:r>
      <w:r w:rsidR="00624581">
        <w:rPr>
          <w:rFonts w:ascii="Tw Cen MT" w:hAnsi="Tw Cen MT" w:cs="Arial"/>
          <w:color w:val="000000" w:themeColor="text1"/>
        </w:rPr>
        <w:t>n compte rendu qui sera ventilé ;</w:t>
      </w:r>
    </w:p>
    <w:p w14:paraId="43FB34B9" w14:textId="77777777" w:rsidR="00576573" w:rsidRPr="00624581"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Consultant est chargé d’examiner les réclamations de l’entreprise, des intervenants et riverains, au cours des travaux, de les présenter au Maître d’Ouvrage, de formuler des propositions et conseils.</w:t>
      </w:r>
    </w:p>
    <w:p w14:paraId="17226345" w14:textId="77777777" w:rsidR="00576573" w:rsidRPr="00624581"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Le Consultant assiste le Maître d’Ouvrage et toutes les autres parties prenantes en cas de réclamation de l’entreprise ou de tiers, contribue à la définition des missions d’expertise et instruit les mémoires de l’entreprise en cas de litiges.</w:t>
      </w:r>
    </w:p>
    <w:p w14:paraId="1D46FB2D" w14:textId="77777777" w:rsidR="00576573" w:rsidRPr="00624581" w:rsidRDefault="00576573" w:rsidP="00F911F4">
      <w:pPr>
        <w:pStyle w:val="Paragraphedeliste"/>
        <w:numPr>
          <w:ilvl w:val="0"/>
          <w:numId w:val="39"/>
        </w:numPr>
        <w:suppressAutoHyphens w:val="0"/>
        <w:autoSpaceDN/>
        <w:spacing w:before="240" w:after="120"/>
        <w:contextualSpacing/>
        <w:jc w:val="both"/>
        <w:textAlignment w:val="auto"/>
        <w:rPr>
          <w:rFonts w:ascii="Tw Cen MT" w:hAnsi="Tw Cen MT" w:cs="Arial"/>
          <w:color w:val="000000" w:themeColor="text1"/>
        </w:rPr>
      </w:pPr>
      <w:r w:rsidRPr="00624581">
        <w:rPr>
          <w:rFonts w:ascii="Tw Cen MT" w:hAnsi="Tw Cen MT" w:cs="Arial"/>
          <w:color w:val="000000" w:themeColor="text1"/>
        </w:rPr>
        <w:t>L’établissement des décomptes provisoires ;</w:t>
      </w:r>
    </w:p>
    <w:p w14:paraId="471EAE29" w14:textId="77777777" w:rsidR="00576573" w:rsidRPr="008820D4" w:rsidRDefault="00576573" w:rsidP="00F911F4">
      <w:pPr>
        <w:pStyle w:val="Paragraphedeliste"/>
        <w:numPr>
          <w:ilvl w:val="0"/>
          <w:numId w:val="39"/>
        </w:numPr>
        <w:suppressAutoHyphens w:val="0"/>
        <w:autoSpaceDN/>
        <w:spacing w:before="240" w:after="120"/>
        <w:ind w:left="709" w:hanging="425"/>
        <w:contextualSpacing/>
        <w:jc w:val="both"/>
        <w:textAlignment w:val="auto"/>
        <w:rPr>
          <w:rFonts w:ascii="Arial Narrow" w:hAnsi="Arial Narrow"/>
          <w:bCs/>
          <w:color w:val="000000"/>
        </w:rPr>
      </w:pPr>
      <w:r w:rsidRPr="008820D4">
        <w:rPr>
          <w:rFonts w:ascii="Tw Cen MT" w:hAnsi="Tw Cen MT" w:cs="Arial"/>
          <w:color w:val="000000" w:themeColor="text1"/>
        </w:rPr>
        <w:t>L’étab</w:t>
      </w:r>
      <w:r w:rsidR="008820D4">
        <w:rPr>
          <w:rFonts w:ascii="Tw Cen MT" w:hAnsi="Tw Cen MT" w:cs="Arial"/>
          <w:color w:val="000000" w:themeColor="text1"/>
        </w:rPr>
        <w:t xml:space="preserve">lissement d’un rapport mensuel </w:t>
      </w:r>
      <w:r w:rsidRPr="008820D4">
        <w:rPr>
          <w:rFonts w:ascii="Tw Cen MT" w:hAnsi="Tw Cen MT" w:cs="Arial"/>
          <w:color w:val="000000" w:themeColor="text1"/>
        </w:rPr>
        <w:t xml:space="preserve">et leur ventilation aux différentes parties prenantes </w:t>
      </w:r>
    </w:p>
    <w:p w14:paraId="7F0C394D" w14:textId="77777777" w:rsidR="008820D4" w:rsidRPr="008820D4" w:rsidRDefault="008820D4" w:rsidP="008820D4">
      <w:pPr>
        <w:pStyle w:val="Paragraphedeliste"/>
        <w:suppressAutoHyphens w:val="0"/>
        <w:autoSpaceDN/>
        <w:spacing w:before="240" w:after="120"/>
        <w:ind w:left="709"/>
        <w:contextualSpacing/>
        <w:jc w:val="both"/>
        <w:textAlignment w:val="auto"/>
        <w:rPr>
          <w:rFonts w:ascii="Arial Narrow" w:hAnsi="Arial Narrow"/>
          <w:bCs/>
          <w:color w:val="000000"/>
        </w:rPr>
      </w:pPr>
    </w:p>
    <w:p w14:paraId="12FF3A15" w14:textId="77777777" w:rsidR="00576573" w:rsidRPr="008820D4" w:rsidRDefault="00576573" w:rsidP="005B7B16">
      <w:pPr>
        <w:pStyle w:val="Paragraphedeliste"/>
        <w:numPr>
          <w:ilvl w:val="1"/>
          <w:numId w:val="10"/>
        </w:numPr>
        <w:suppressAutoHyphens w:val="0"/>
        <w:autoSpaceDN/>
        <w:spacing w:before="240" w:after="120"/>
        <w:textAlignment w:val="auto"/>
        <w:rPr>
          <w:rFonts w:ascii="Tw Cen MT" w:hAnsi="Tw Cen MT" w:cs="Arial"/>
          <w:b/>
          <w:color w:val="000000" w:themeColor="text1"/>
        </w:rPr>
      </w:pPr>
      <w:r w:rsidRPr="008820D4">
        <w:rPr>
          <w:rFonts w:ascii="Tw Cen MT" w:hAnsi="Tw Cen MT" w:cs="Arial"/>
          <w:b/>
          <w:color w:val="000000" w:themeColor="text1"/>
        </w:rPr>
        <w:t xml:space="preserve">Mission 3 : </w:t>
      </w:r>
      <w:r w:rsidR="00345A47">
        <w:rPr>
          <w:rFonts w:ascii="Tw Cen MT" w:hAnsi="Tw Cen MT" w:cs="Arial"/>
          <w:b/>
          <w:color w:val="000000" w:themeColor="text1"/>
        </w:rPr>
        <w:t>Assistance lors des Opérations de R</w:t>
      </w:r>
      <w:r w:rsidR="00345A47" w:rsidRPr="008820D4">
        <w:rPr>
          <w:rFonts w:ascii="Tw Cen MT" w:hAnsi="Tw Cen MT" w:cs="Arial"/>
          <w:b/>
          <w:color w:val="000000" w:themeColor="text1"/>
        </w:rPr>
        <w:t>éception et pendant la période de garantie (</w:t>
      </w:r>
      <w:r w:rsidR="00345A47">
        <w:rPr>
          <w:rFonts w:ascii="Tw Cen MT" w:hAnsi="Tw Cen MT" w:cs="Arial"/>
          <w:b/>
          <w:color w:val="000000" w:themeColor="text1"/>
        </w:rPr>
        <w:t>AOR</w:t>
      </w:r>
      <w:r w:rsidR="00345A47" w:rsidRPr="008820D4">
        <w:rPr>
          <w:rFonts w:ascii="Tw Cen MT" w:hAnsi="Tw Cen MT" w:cs="Arial"/>
          <w:b/>
          <w:color w:val="000000" w:themeColor="text1"/>
        </w:rPr>
        <w:t xml:space="preserve">) </w:t>
      </w:r>
    </w:p>
    <w:p w14:paraId="6463FBE3" w14:textId="77777777" w:rsidR="00576573" w:rsidRPr="008820D4" w:rsidRDefault="00576573" w:rsidP="00F911F4">
      <w:pPr>
        <w:pStyle w:val="Paragraphedeliste"/>
        <w:numPr>
          <w:ilvl w:val="0"/>
          <w:numId w:val="40"/>
        </w:numPr>
        <w:suppressAutoHyphens w:val="0"/>
        <w:autoSpaceDN/>
        <w:spacing w:before="240" w:after="120"/>
        <w:jc w:val="both"/>
        <w:textAlignment w:val="auto"/>
        <w:rPr>
          <w:rFonts w:ascii="Tw Cen MT" w:hAnsi="Tw Cen MT" w:cs="Arial"/>
          <w:color w:val="000000" w:themeColor="text1"/>
        </w:rPr>
      </w:pPr>
      <w:r w:rsidRPr="008820D4">
        <w:rPr>
          <w:rFonts w:ascii="Tw Cen MT" w:hAnsi="Tw Cen MT" w:cs="Arial"/>
          <w:color w:val="000000" w:themeColor="text1"/>
        </w:rPr>
        <w:t>Le Consultant organise et participe aux opérations de réception des travaux, y compris les pré-réceptions techniques, les réceptions provisoires, partielles et éventuellement la réception définitive. Il informe suffisamment à l'avance les différentes personnes concernées. Il assure les liaisons avec les organismes intervenant dans le projet (La Commune, les Concessionnaires des réseaux…etc).</w:t>
      </w:r>
    </w:p>
    <w:p w14:paraId="6AC31F82" w14:textId="77777777" w:rsidR="00576573" w:rsidRPr="008820D4" w:rsidRDefault="00576573" w:rsidP="00F911F4">
      <w:pPr>
        <w:pStyle w:val="Paragraphedeliste"/>
        <w:numPr>
          <w:ilvl w:val="0"/>
          <w:numId w:val="40"/>
        </w:numPr>
        <w:tabs>
          <w:tab w:val="left" w:pos="3240"/>
        </w:tabs>
        <w:suppressAutoHyphens w:val="0"/>
        <w:autoSpaceDN/>
        <w:spacing w:before="240" w:after="120"/>
        <w:jc w:val="both"/>
        <w:textAlignment w:val="auto"/>
        <w:rPr>
          <w:rFonts w:ascii="Tw Cen MT" w:hAnsi="Tw Cen MT" w:cs="Arial"/>
          <w:color w:val="000000" w:themeColor="text1"/>
        </w:rPr>
      </w:pPr>
      <w:r w:rsidRPr="008820D4">
        <w:rPr>
          <w:rFonts w:ascii="Tw Cen MT" w:hAnsi="Tw Cen MT" w:cs="Arial"/>
          <w:color w:val="000000" w:themeColor="text1"/>
        </w:rPr>
        <w:t>Il rédige les procès-verbaux et les fait signer par les parties prenantes.</w:t>
      </w:r>
    </w:p>
    <w:p w14:paraId="5A9CBB95" w14:textId="77777777" w:rsidR="00576573" w:rsidRPr="008820D4" w:rsidRDefault="00576573" w:rsidP="00F911F4">
      <w:pPr>
        <w:pStyle w:val="Paragraphedeliste"/>
        <w:numPr>
          <w:ilvl w:val="0"/>
          <w:numId w:val="40"/>
        </w:numPr>
        <w:suppressAutoHyphens w:val="0"/>
        <w:autoSpaceDN/>
        <w:spacing w:before="240" w:after="120"/>
        <w:jc w:val="both"/>
        <w:textAlignment w:val="auto"/>
        <w:rPr>
          <w:rFonts w:ascii="Tw Cen MT" w:hAnsi="Tw Cen MT" w:cs="Arial"/>
          <w:color w:val="000000" w:themeColor="text1"/>
        </w:rPr>
      </w:pPr>
      <w:r w:rsidRPr="008820D4">
        <w:rPr>
          <w:rFonts w:ascii="Tw Cen MT" w:hAnsi="Tw Cen MT" w:cs="Arial"/>
          <w:color w:val="000000" w:themeColor="text1"/>
        </w:rPr>
        <w:t>Le Consultant organise l’établissement du décompte final et définitif. Il procède à la validation des dos</w:t>
      </w:r>
      <w:r w:rsidR="00345A47">
        <w:rPr>
          <w:rFonts w:ascii="Tw Cen MT" w:hAnsi="Tw Cen MT" w:cs="Arial"/>
          <w:color w:val="000000" w:themeColor="text1"/>
        </w:rPr>
        <w:t>siers de recollement remis par l’</w:t>
      </w:r>
      <w:r w:rsidRPr="008820D4">
        <w:rPr>
          <w:rFonts w:ascii="Tw Cen MT" w:hAnsi="Tw Cen MT" w:cs="Arial"/>
          <w:color w:val="000000" w:themeColor="text1"/>
        </w:rPr>
        <w:t>entreprise pour attribution au Maitre d’Ouvrage ;</w:t>
      </w:r>
    </w:p>
    <w:p w14:paraId="49D5188C" w14:textId="77777777" w:rsidR="00576573" w:rsidRPr="008820D4" w:rsidRDefault="00576573" w:rsidP="00F911F4">
      <w:pPr>
        <w:pStyle w:val="Paragraphedeliste"/>
        <w:numPr>
          <w:ilvl w:val="0"/>
          <w:numId w:val="40"/>
        </w:numPr>
        <w:suppressAutoHyphens w:val="0"/>
        <w:autoSpaceDN/>
        <w:spacing w:before="240" w:after="120"/>
        <w:jc w:val="both"/>
        <w:textAlignment w:val="auto"/>
        <w:rPr>
          <w:rFonts w:ascii="Tw Cen MT" w:hAnsi="Tw Cen MT" w:cs="Arial"/>
          <w:color w:val="000000" w:themeColor="text1"/>
        </w:rPr>
      </w:pPr>
      <w:r w:rsidRPr="008820D4">
        <w:rPr>
          <w:rFonts w:ascii="Tw Cen MT" w:hAnsi="Tw Cen MT" w:cs="Arial"/>
          <w:color w:val="000000" w:themeColor="text1"/>
        </w:rPr>
        <w:t>Il est chargé de l’examen des désordres signalés par le Maître d’Ouvrage et doit établir un rapport circonstancié précisant la nature et les origines de ces désordres en formulant des propositions quant à leur traitement.</w:t>
      </w:r>
    </w:p>
    <w:p w14:paraId="2F58FC0B" w14:textId="77777777" w:rsidR="00576573" w:rsidRPr="008820D4" w:rsidRDefault="00576573" w:rsidP="00F911F4">
      <w:pPr>
        <w:pStyle w:val="Titre2"/>
        <w:keepLines w:val="0"/>
        <w:numPr>
          <w:ilvl w:val="3"/>
          <w:numId w:val="33"/>
        </w:numPr>
        <w:tabs>
          <w:tab w:val="left" w:pos="1134"/>
        </w:tabs>
        <w:suppressAutoHyphens w:val="0"/>
        <w:autoSpaceDN/>
        <w:spacing w:before="0"/>
        <w:ind w:left="810"/>
        <w:textAlignment w:val="auto"/>
        <w:rPr>
          <w:rFonts w:ascii="Tw Cen MT" w:hAnsi="Tw Cen MT" w:cs="Arial"/>
          <w:bCs w:val="0"/>
          <w:color w:val="000000" w:themeColor="text1"/>
          <w:sz w:val="24"/>
          <w:szCs w:val="24"/>
        </w:rPr>
      </w:pPr>
      <w:bookmarkStart w:id="99" w:name="_Toc97044712"/>
      <w:r w:rsidRPr="008820D4">
        <w:rPr>
          <w:rFonts w:ascii="Tw Cen MT" w:hAnsi="Tw Cen MT" w:cs="Arial"/>
          <w:bCs w:val="0"/>
          <w:color w:val="000000" w:themeColor="text1"/>
          <w:sz w:val="24"/>
          <w:szCs w:val="24"/>
        </w:rPr>
        <w:t>Organisation de la mission et présentation des rapports</w:t>
      </w:r>
      <w:bookmarkEnd w:id="99"/>
    </w:p>
    <w:p w14:paraId="03CA107C" w14:textId="77777777" w:rsidR="00576573" w:rsidRPr="008820D4" w:rsidRDefault="00576573" w:rsidP="00576573">
      <w:pPr>
        <w:suppressAutoHyphens w:val="0"/>
        <w:autoSpaceDN/>
        <w:spacing w:before="240" w:after="120"/>
        <w:textAlignment w:val="auto"/>
        <w:rPr>
          <w:rFonts w:ascii="Tw Cen MT" w:hAnsi="Tw Cen MT" w:cs="Arial"/>
          <w:color w:val="000000" w:themeColor="text1"/>
        </w:rPr>
      </w:pPr>
      <w:r w:rsidRPr="008820D4">
        <w:rPr>
          <w:rFonts w:ascii="Tw Cen MT" w:hAnsi="Tw Cen MT" w:cs="Arial"/>
          <w:color w:val="000000" w:themeColor="text1"/>
        </w:rPr>
        <w:t>Le calendrier de remise des rapports et les responsabilités des différentes parties prenantes sont définis dans ce qui suit.</w:t>
      </w:r>
    </w:p>
    <w:p w14:paraId="79E71A65" w14:textId="77777777" w:rsidR="00576573" w:rsidRPr="008820D4" w:rsidRDefault="00576573" w:rsidP="00F911F4">
      <w:pPr>
        <w:pStyle w:val="Titre2"/>
        <w:keepLines w:val="0"/>
        <w:numPr>
          <w:ilvl w:val="1"/>
          <w:numId w:val="17"/>
        </w:numPr>
        <w:tabs>
          <w:tab w:val="left" w:pos="1134"/>
        </w:tabs>
        <w:suppressAutoHyphens w:val="0"/>
        <w:autoSpaceDN/>
        <w:spacing w:before="0"/>
        <w:ind w:left="1440"/>
        <w:textAlignment w:val="auto"/>
        <w:rPr>
          <w:rFonts w:ascii="Tw Cen MT" w:hAnsi="Tw Cen MT" w:cs="Arial"/>
          <w:bCs w:val="0"/>
          <w:color w:val="000000" w:themeColor="text1"/>
          <w:sz w:val="24"/>
          <w:szCs w:val="24"/>
        </w:rPr>
      </w:pPr>
      <w:bookmarkStart w:id="100" w:name="_Toc97044713"/>
      <w:r w:rsidRPr="008820D4">
        <w:rPr>
          <w:rFonts w:ascii="Tw Cen MT" w:hAnsi="Tw Cen MT" w:cs="Arial"/>
          <w:bCs w:val="0"/>
          <w:color w:val="000000" w:themeColor="text1"/>
          <w:sz w:val="24"/>
          <w:szCs w:val="24"/>
        </w:rPr>
        <w:t>Calendrier de soumission des différents rapports</w:t>
      </w:r>
      <w:bookmarkEnd w:id="100"/>
    </w:p>
    <w:p w14:paraId="31EC7B1F" w14:textId="77777777" w:rsidR="00576573" w:rsidRDefault="00576573" w:rsidP="008820D4">
      <w:pPr>
        <w:suppressAutoHyphens w:val="0"/>
        <w:autoSpaceDN/>
        <w:spacing w:before="240" w:after="120"/>
        <w:jc w:val="both"/>
        <w:textAlignment w:val="auto"/>
        <w:rPr>
          <w:rFonts w:ascii="Tw Cen MT" w:hAnsi="Tw Cen MT" w:cs="Arial"/>
          <w:color w:val="000000" w:themeColor="text1"/>
        </w:rPr>
      </w:pPr>
      <w:r w:rsidRPr="008820D4">
        <w:rPr>
          <w:rFonts w:ascii="Tw Cen MT" w:hAnsi="Tw Cen MT" w:cs="Arial"/>
          <w:color w:val="000000" w:themeColor="text1"/>
        </w:rPr>
        <w:t>Le calendrier est élaboré suivant les différentes phases du projet. Le Consultant fournira des rapports périodiques (mensuels) et un rapport final. Les rapports périodiques seront remis au plus tard sept (07) jours après la fin de la période considérée. Le rapport final sera produit dans les trente (30) jours suivant l’achèvement des travaux. Chaque ra</w:t>
      </w:r>
      <w:r w:rsidR="00345A47">
        <w:rPr>
          <w:rFonts w:ascii="Tw Cen MT" w:hAnsi="Tw Cen MT" w:cs="Arial"/>
          <w:color w:val="000000" w:themeColor="text1"/>
        </w:rPr>
        <w:t>pport périodique sera remis en huit (08</w:t>
      </w:r>
      <w:r w:rsidRPr="008820D4">
        <w:rPr>
          <w:rFonts w:ascii="Tw Cen MT" w:hAnsi="Tw Cen MT" w:cs="Arial"/>
          <w:color w:val="000000" w:themeColor="text1"/>
        </w:rPr>
        <w:t>) exemplaires ; tandis que le rapport final sera remis en dix (10) exemplaires</w:t>
      </w:r>
    </w:p>
    <w:p w14:paraId="13C21B29" w14:textId="77777777" w:rsidR="00576573" w:rsidRPr="008820D4" w:rsidRDefault="00576573" w:rsidP="00F911F4">
      <w:pPr>
        <w:pStyle w:val="Titre2"/>
        <w:keepLines w:val="0"/>
        <w:numPr>
          <w:ilvl w:val="1"/>
          <w:numId w:val="17"/>
        </w:numPr>
        <w:tabs>
          <w:tab w:val="left" w:pos="1134"/>
        </w:tabs>
        <w:suppressAutoHyphens w:val="0"/>
        <w:autoSpaceDN/>
        <w:spacing w:before="0"/>
        <w:ind w:left="1440"/>
        <w:textAlignment w:val="auto"/>
        <w:rPr>
          <w:rFonts w:ascii="Tw Cen MT" w:hAnsi="Tw Cen MT" w:cs="Arial"/>
          <w:bCs w:val="0"/>
          <w:color w:val="000000" w:themeColor="text1"/>
          <w:sz w:val="24"/>
          <w:szCs w:val="24"/>
        </w:rPr>
      </w:pPr>
      <w:bookmarkStart w:id="101" w:name="_Toc97044714"/>
      <w:r w:rsidRPr="008820D4">
        <w:rPr>
          <w:rFonts w:ascii="Tw Cen MT" w:hAnsi="Tw Cen MT" w:cs="Arial"/>
          <w:bCs w:val="0"/>
          <w:color w:val="000000" w:themeColor="text1"/>
          <w:sz w:val="24"/>
          <w:szCs w:val="24"/>
        </w:rPr>
        <w:t>Installations et responsabilités du Consultant</w:t>
      </w:r>
      <w:bookmarkEnd w:id="101"/>
    </w:p>
    <w:p w14:paraId="1898B037" w14:textId="2D40C0DC" w:rsidR="00576573" w:rsidRPr="006D1FE0" w:rsidRDefault="00345A47" w:rsidP="00F911F4">
      <w:pPr>
        <w:pStyle w:val="Paragraphedeliste"/>
        <w:numPr>
          <w:ilvl w:val="0"/>
          <w:numId w:val="41"/>
        </w:numPr>
        <w:suppressAutoHyphens w:val="0"/>
        <w:autoSpaceDN/>
        <w:textAlignment w:val="auto"/>
        <w:rPr>
          <w:rFonts w:ascii="Tw Cen MT" w:hAnsi="Tw Cen MT" w:cs="Arial"/>
          <w:color w:val="000000" w:themeColor="text1"/>
        </w:rPr>
      </w:pPr>
      <w:r>
        <w:rPr>
          <w:rFonts w:ascii="Tw Cen MT" w:hAnsi="Tw Cen MT" w:cs="Arial"/>
          <w:color w:val="000000" w:themeColor="text1"/>
        </w:rPr>
        <w:t>L</w:t>
      </w:r>
      <w:r w:rsidR="00576573" w:rsidRPr="006D1FE0">
        <w:rPr>
          <w:rFonts w:ascii="Tw Cen MT" w:hAnsi="Tw Cen MT" w:cs="Arial"/>
          <w:color w:val="000000" w:themeColor="text1"/>
        </w:rPr>
        <w:t>e Cons</w:t>
      </w:r>
      <w:r>
        <w:rPr>
          <w:rFonts w:ascii="Tw Cen MT" w:hAnsi="Tw Cen MT" w:cs="Arial"/>
          <w:color w:val="000000" w:themeColor="text1"/>
        </w:rPr>
        <w:t>ultant adjudicataire du contrat</w:t>
      </w:r>
      <w:r w:rsidR="00576573" w:rsidRPr="006D1FE0">
        <w:rPr>
          <w:rFonts w:ascii="Tw Cen MT" w:hAnsi="Tw Cen MT" w:cs="Arial"/>
          <w:color w:val="000000" w:themeColor="text1"/>
        </w:rPr>
        <w:t xml:space="preserve"> sera responsable, vis-à-vis de la Commune de </w:t>
      </w:r>
      <w:r w:rsidR="00C12115">
        <w:rPr>
          <w:rFonts w:ascii="Tw Cen MT" w:hAnsi="Tw Cen MT" w:cs="Arial"/>
          <w:color w:val="000000" w:themeColor="text1"/>
        </w:rPr>
        <w:t>NGOULEMAKONG</w:t>
      </w:r>
      <w:r w:rsidR="00576573" w:rsidRPr="006D1FE0">
        <w:rPr>
          <w:rFonts w:ascii="Tw Cen MT" w:hAnsi="Tw Cen MT" w:cs="Arial"/>
          <w:color w:val="000000" w:themeColor="text1"/>
        </w:rPr>
        <w:t>.</w:t>
      </w:r>
    </w:p>
    <w:p w14:paraId="34ACE9ED" w14:textId="77777777" w:rsidR="00576573" w:rsidRPr="006D1FE0" w:rsidRDefault="00576573" w:rsidP="00F911F4">
      <w:pPr>
        <w:pStyle w:val="Paragraphedeliste"/>
        <w:numPr>
          <w:ilvl w:val="0"/>
          <w:numId w:val="41"/>
        </w:numPr>
        <w:suppressAutoHyphens w:val="0"/>
        <w:autoSpaceDN/>
        <w:textAlignment w:val="auto"/>
        <w:rPr>
          <w:rFonts w:ascii="Tw Cen MT" w:hAnsi="Tw Cen MT" w:cs="Arial"/>
          <w:color w:val="000000" w:themeColor="text1"/>
        </w:rPr>
      </w:pPr>
      <w:r w:rsidRPr="006D1FE0">
        <w:rPr>
          <w:rFonts w:ascii="Tw Cen MT" w:hAnsi="Tw Cen MT" w:cs="Arial"/>
          <w:color w:val="000000" w:themeColor="text1"/>
        </w:rPr>
        <w:t xml:space="preserve">Dans l’exercice de ses responsabilités, il rendra formellement compte </w:t>
      </w:r>
      <w:r w:rsidR="008820D4" w:rsidRPr="006D1FE0">
        <w:rPr>
          <w:rFonts w:ascii="Tw Cen MT" w:hAnsi="Tw Cen MT" w:cs="Arial"/>
          <w:color w:val="000000" w:themeColor="text1"/>
        </w:rPr>
        <w:t>au Chef service du marché</w:t>
      </w:r>
      <w:r w:rsidRPr="006D1FE0">
        <w:rPr>
          <w:rFonts w:ascii="Tw Cen MT" w:hAnsi="Tw Cen MT" w:cs="Arial"/>
          <w:color w:val="000000" w:themeColor="text1"/>
        </w:rPr>
        <w:t>.</w:t>
      </w:r>
    </w:p>
    <w:p w14:paraId="6896E88F" w14:textId="77777777" w:rsidR="00576573" w:rsidRPr="006D1FE0" w:rsidRDefault="00345A47" w:rsidP="00F911F4">
      <w:pPr>
        <w:pStyle w:val="Paragraphedeliste"/>
        <w:numPr>
          <w:ilvl w:val="0"/>
          <w:numId w:val="41"/>
        </w:numPr>
        <w:suppressAutoHyphens w:val="0"/>
        <w:autoSpaceDN/>
        <w:textAlignment w:val="auto"/>
        <w:rPr>
          <w:rFonts w:ascii="Tw Cen MT" w:hAnsi="Tw Cen MT" w:cs="Arial"/>
          <w:color w:val="000000" w:themeColor="text1"/>
        </w:rPr>
      </w:pPr>
      <w:r>
        <w:rPr>
          <w:rFonts w:ascii="Tw Cen MT" w:hAnsi="Tw Cen MT" w:cs="Arial"/>
          <w:color w:val="000000" w:themeColor="text1"/>
        </w:rPr>
        <w:lastRenderedPageBreak/>
        <w:t>L</w:t>
      </w:r>
      <w:r w:rsidRPr="006D1FE0">
        <w:rPr>
          <w:rFonts w:ascii="Tw Cen MT" w:hAnsi="Tw Cen MT" w:cs="Arial"/>
          <w:color w:val="000000" w:themeColor="text1"/>
        </w:rPr>
        <w:t>e Cons</w:t>
      </w:r>
      <w:r>
        <w:rPr>
          <w:rFonts w:ascii="Tw Cen MT" w:hAnsi="Tw Cen MT" w:cs="Arial"/>
          <w:color w:val="000000" w:themeColor="text1"/>
        </w:rPr>
        <w:t xml:space="preserve">ultant </w:t>
      </w:r>
      <w:r w:rsidR="00576573" w:rsidRPr="006D1FE0">
        <w:rPr>
          <w:rFonts w:ascii="Tw Cen MT" w:hAnsi="Tw Cen MT" w:cs="Arial"/>
          <w:color w:val="000000" w:themeColor="text1"/>
        </w:rPr>
        <w:t xml:space="preserve">mobilisera les moyens humains et matériels appropriés pour s’assurer que les travaux sont exécutés conformément aux prescriptions techniques et </w:t>
      </w:r>
      <w:r>
        <w:rPr>
          <w:rFonts w:ascii="Tw Cen MT" w:hAnsi="Tw Cen MT" w:cs="Arial"/>
          <w:color w:val="000000" w:themeColor="text1"/>
        </w:rPr>
        <w:t>s’</w:t>
      </w:r>
      <w:r w:rsidR="00576573" w:rsidRPr="006D1FE0">
        <w:rPr>
          <w:rFonts w:ascii="Tw Cen MT" w:hAnsi="Tw Cen MT" w:cs="Arial"/>
          <w:color w:val="000000" w:themeColor="text1"/>
        </w:rPr>
        <w:t>assurer</w:t>
      </w:r>
      <w:r>
        <w:rPr>
          <w:rFonts w:ascii="Tw Cen MT" w:hAnsi="Tw Cen MT" w:cs="Arial"/>
          <w:color w:val="000000" w:themeColor="text1"/>
        </w:rPr>
        <w:t>a de</w:t>
      </w:r>
      <w:r w:rsidR="00576573" w:rsidRPr="006D1FE0">
        <w:rPr>
          <w:rFonts w:ascii="Tw Cen MT" w:hAnsi="Tw Cen MT" w:cs="Arial"/>
          <w:color w:val="000000" w:themeColor="text1"/>
        </w:rPr>
        <w:t xml:space="preserve"> l’exécution des décisions techniques et administratives relatives au marché de travaux, selon les règles de l’art, et conformément aux termes du contrat.</w:t>
      </w:r>
      <w:r>
        <w:rPr>
          <w:rFonts w:ascii="Tw Cen MT" w:hAnsi="Tw Cen MT" w:cs="Arial"/>
          <w:color w:val="000000" w:themeColor="text1"/>
        </w:rPr>
        <w:t xml:space="preserve"> </w:t>
      </w:r>
    </w:p>
    <w:p w14:paraId="0064B063" w14:textId="77777777" w:rsidR="00576573" w:rsidRPr="006D1FE0" w:rsidRDefault="00576573" w:rsidP="00F911F4">
      <w:pPr>
        <w:pStyle w:val="Paragraphedeliste"/>
        <w:numPr>
          <w:ilvl w:val="0"/>
          <w:numId w:val="41"/>
        </w:numPr>
        <w:suppressAutoHyphens w:val="0"/>
        <w:autoSpaceDN/>
        <w:textAlignment w:val="auto"/>
        <w:rPr>
          <w:rFonts w:ascii="Tw Cen MT" w:hAnsi="Tw Cen MT" w:cs="Arial"/>
          <w:color w:val="000000" w:themeColor="text1"/>
        </w:rPr>
      </w:pPr>
      <w:r w:rsidRPr="006D1FE0">
        <w:rPr>
          <w:rFonts w:ascii="Tw Cen MT" w:hAnsi="Tw Cen MT" w:cs="Arial"/>
          <w:color w:val="000000" w:themeColor="text1"/>
        </w:rPr>
        <w:t>Le consultant sera entièrement responsable de la collecte des données auprès de tous les acteurs.</w:t>
      </w:r>
    </w:p>
    <w:p w14:paraId="31CF71CD" w14:textId="77777777" w:rsidR="00576573" w:rsidRPr="006D1FE0" w:rsidRDefault="00345A47" w:rsidP="00F911F4">
      <w:pPr>
        <w:pStyle w:val="Paragraphedeliste"/>
        <w:numPr>
          <w:ilvl w:val="0"/>
          <w:numId w:val="41"/>
        </w:numPr>
        <w:suppressAutoHyphens w:val="0"/>
        <w:autoSpaceDN/>
        <w:textAlignment w:val="auto"/>
        <w:rPr>
          <w:rFonts w:ascii="Tw Cen MT" w:hAnsi="Tw Cen MT" w:cs="Arial"/>
          <w:color w:val="000000" w:themeColor="text1"/>
        </w:rPr>
      </w:pPr>
      <w:r>
        <w:rPr>
          <w:rFonts w:ascii="Tw Cen MT" w:hAnsi="Tw Cen MT" w:cs="Arial"/>
          <w:color w:val="000000" w:themeColor="text1"/>
        </w:rPr>
        <w:t>Le Consultant devra</w:t>
      </w:r>
      <w:r w:rsidR="00576573" w:rsidRPr="006D1FE0">
        <w:rPr>
          <w:rFonts w:ascii="Tw Cen MT" w:hAnsi="Tw Cen MT" w:cs="Arial"/>
          <w:color w:val="000000" w:themeColor="text1"/>
        </w:rPr>
        <w:t xml:space="preserve">, dès notification de l’Ordre de Service de démarrer ses prestations, mettre en place toute la logistique nécessaire à la conduite de sa mission. </w:t>
      </w:r>
    </w:p>
    <w:p w14:paraId="7E4D82E9" w14:textId="77777777" w:rsidR="00576573" w:rsidRPr="008820D4" w:rsidRDefault="00576573" w:rsidP="00576573">
      <w:pPr>
        <w:suppressAutoHyphens w:val="0"/>
        <w:autoSpaceDN/>
        <w:spacing w:before="240" w:after="120"/>
        <w:textAlignment w:val="auto"/>
        <w:rPr>
          <w:rFonts w:ascii="Tw Cen MT" w:hAnsi="Tw Cen MT" w:cs="Arial"/>
          <w:color w:val="000000" w:themeColor="text1"/>
          <w:u w:val="single"/>
        </w:rPr>
      </w:pPr>
      <w:r w:rsidRPr="008820D4">
        <w:rPr>
          <w:rFonts w:ascii="Tw Cen MT" w:hAnsi="Tw Cen MT" w:cs="Arial"/>
          <w:color w:val="000000" w:themeColor="text1"/>
          <w:u w:val="single"/>
        </w:rPr>
        <w:t>Les matériels de test et de mesures diverses nécessaires à la réalisation des études seront à la charge du consultant</w:t>
      </w:r>
    </w:p>
    <w:p w14:paraId="7EA43122" w14:textId="77777777" w:rsidR="00576573" w:rsidRPr="008820D4" w:rsidRDefault="00576573" w:rsidP="00576573">
      <w:pPr>
        <w:suppressAutoHyphens w:val="0"/>
        <w:autoSpaceDN/>
        <w:spacing w:before="240" w:after="120"/>
        <w:textAlignment w:val="auto"/>
        <w:rPr>
          <w:rFonts w:ascii="Tw Cen MT" w:hAnsi="Tw Cen MT" w:cs="Arial"/>
          <w:color w:val="000000" w:themeColor="text1"/>
        </w:rPr>
      </w:pPr>
      <w:r w:rsidRPr="008820D4">
        <w:rPr>
          <w:rFonts w:ascii="Tw Cen MT" w:hAnsi="Tw Cen MT" w:cs="Arial"/>
          <w:color w:val="000000" w:themeColor="text1"/>
        </w:rPr>
        <w:t xml:space="preserve">Pour le contrôle des travaux, il mobilisera en particulier : </w:t>
      </w:r>
    </w:p>
    <w:p w14:paraId="7BFDD55E" w14:textId="77777777" w:rsidR="00576573" w:rsidRPr="008820D4" w:rsidRDefault="00576573" w:rsidP="00F911F4">
      <w:pPr>
        <w:numPr>
          <w:ilvl w:val="0"/>
          <w:numId w:val="37"/>
        </w:numPr>
        <w:suppressAutoHyphens w:val="0"/>
        <w:autoSpaceDN/>
        <w:spacing w:before="240" w:after="120"/>
        <w:contextualSpacing/>
        <w:textAlignment w:val="auto"/>
        <w:rPr>
          <w:rFonts w:ascii="Tw Cen MT" w:hAnsi="Tw Cen MT" w:cs="Arial"/>
          <w:color w:val="000000" w:themeColor="text1"/>
        </w:rPr>
      </w:pPr>
      <w:r w:rsidRPr="008820D4">
        <w:rPr>
          <w:rFonts w:ascii="Tw Cen MT" w:hAnsi="Tw Cen MT" w:cs="Arial"/>
          <w:color w:val="000000" w:themeColor="text1"/>
        </w:rPr>
        <w:t>un véhicule tout terrain en bon état de fonctionnement, l’entretien, la réparation, le fonctionnement, les assurances et autres documents administratifs de ce véhicule étant à sa charge ;</w:t>
      </w:r>
    </w:p>
    <w:p w14:paraId="53EF6644" w14:textId="77777777" w:rsidR="00576573" w:rsidRPr="008820D4" w:rsidRDefault="00576573" w:rsidP="00F911F4">
      <w:pPr>
        <w:numPr>
          <w:ilvl w:val="0"/>
          <w:numId w:val="37"/>
        </w:numPr>
        <w:suppressAutoHyphens w:val="0"/>
        <w:autoSpaceDN/>
        <w:spacing w:before="240" w:after="120"/>
        <w:contextualSpacing/>
        <w:textAlignment w:val="auto"/>
        <w:rPr>
          <w:rFonts w:ascii="Tw Cen MT" w:hAnsi="Tw Cen MT" w:cs="Arial"/>
          <w:color w:val="000000" w:themeColor="text1"/>
        </w:rPr>
      </w:pPr>
      <w:r w:rsidRPr="008820D4">
        <w:rPr>
          <w:rFonts w:ascii="Tw Cen MT" w:hAnsi="Tw Cen MT" w:cs="Arial"/>
          <w:color w:val="000000" w:themeColor="text1"/>
        </w:rPr>
        <w:t>le mobilier et, d’une manière générale, tout équipement de bureaux nécessaire, les locaux étant fournis par l’Entreprise.</w:t>
      </w:r>
    </w:p>
    <w:p w14:paraId="223326EE" w14:textId="77777777" w:rsidR="00576573" w:rsidRDefault="00576573" w:rsidP="008820D4">
      <w:pPr>
        <w:suppressAutoHyphens w:val="0"/>
        <w:autoSpaceDN/>
        <w:spacing w:before="240" w:after="120"/>
        <w:jc w:val="both"/>
        <w:textAlignment w:val="auto"/>
        <w:rPr>
          <w:rFonts w:ascii="Tw Cen MT" w:hAnsi="Tw Cen MT" w:cs="Arial"/>
          <w:color w:val="000000" w:themeColor="text1"/>
          <w:u w:val="single"/>
        </w:rPr>
      </w:pPr>
      <w:r w:rsidRPr="008820D4">
        <w:rPr>
          <w:rFonts w:ascii="Tw Cen MT" w:hAnsi="Tw Cen MT" w:cs="Arial"/>
          <w:color w:val="000000" w:themeColor="text1"/>
          <w:u w:val="single"/>
        </w:rPr>
        <w:t>Le matériel de laboratoire nécessaire à la réalisation des essais géotechniques de contrôle (pendant la phase travaux) ainsi que les frais y relatifs seront à la charge de l’Entreprise. Toutefois, les essais seront conduits contradictoirement par le personnel de la mission de contrôle et celui de l’Entreprise.</w:t>
      </w:r>
    </w:p>
    <w:p w14:paraId="2495DC05" w14:textId="77777777" w:rsidR="00576573" w:rsidRPr="008820D4" w:rsidRDefault="00576573" w:rsidP="00F911F4">
      <w:pPr>
        <w:pStyle w:val="Titre2"/>
        <w:keepLines w:val="0"/>
        <w:numPr>
          <w:ilvl w:val="1"/>
          <w:numId w:val="17"/>
        </w:numPr>
        <w:tabs>
          <w:tab w:val="left" w:pos="1134"/>
        </w:tabs>
        <w:suppressAutoHyphens w:val="0"/>
        <w:autoSpaceDN/>
        <w:spacing w:before="0"/>
        <w:ind w:left="1440"/>
        <w:textAlignment w:val="auto"/>
        <w:rPr>
          <w:rFonts w:ascii="Tw Cen MT" w:hAnsi="Tw Cen MT" w:cs="Arial"/>
          <w:bCs w:val="0"/>
          <w:color w:val="000000" w:themeColor="text1"/>
          <w:sz w:val="24"/>
          <w:szCs w:val="24"/>
        </w:rPr>
      </w:pPr>
      <w:bookmarkStart w:id="102" w:name="_Toc97044715"/>
      <w:r w:rsidRPr="008820D4">
        <w:rPr>
          <w:rFonts w:ascii="Tw Cen MT" w:hAnsi="Tw Cen MT" w:cs="Arial"/>
          <w:bCs w:val="0"/>
          <w:color w:val="000000" w:themeColor="text1"/>
          <w:sz w:val="24"/>
          <w:szCs w:val="24"/>
        </w:rPr>
        <w:t>Responsabilités de la Commune</w:t>
      </w:r>
      <w:bookmarkEnd w:id="102"/>
    </w:p>
    <w:p w14:paraId="24267540" w14:textId="77777777" w:rsidR="00576573" w:rsidRPr="006D1FE0" w:rsidRDefault="00576573" w:rsidP="006D1FE0">
      <w:pPr>
        <w:suppressAutoHyphens w:val="0"/>
        <w:autoSpaceDN/>
        <w:spacing w:before="240" w:after="120"/>
        <w:contextualSpacing/>
        <w:textAlignment w:val="auto"/>
        <w:rPr>
          <w:rFonts w:ascii="Tw Cen MT" w:hAnsi="Tw Cen MT" w:cs="Arial"/>
          <w:color w:val="000000" w:themeColor="text1"/>
        </w:rPr>
      </w:pPr>
      <w:r w:rsidRPr="006D1FE0">
        <w:rPr>
          <w:rFonts w:ascii="Tw Cen MT" w:hAnsi="Tw Cen MT" w:cs="Arial"/>
          <w:color w:val="000000" w:themeColor="text1"/>
        </w:rPr>
        <w:t>La Commune agit en tant que Maître d’Ouvrage de l’opération. Elle a</w:t>
      </w:r>
      <w:r w:rsidR="006D1FE0">
        <w:rPr>
          <w:rFonts w:ascii="Tw Cen MT" w:hAnsi="Tw Cen MT" w:cs="Arial"/>
          <w:color w:val="000000" w:themeColor="text1"/>
        </w:rPr>
        <w:t>ura pour tâches essentielles de</w:t>
      </w:r>
      <w:r w:rsidRPr="006D1FE0">
        <w:rPr>
          <w:rFonts w:ascii="Tw Cen MT" w:hAnsi="Tw Cen MT" w:cs="Arial"/>
          <w:color w:val="000000" w:themeColor="text1"/>
        </w:rPr>
        <w:t>:</w:t>
      </w:r>
    </w:p>
    <w:p w14:paraId="726CCC06"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 xml:space="preserve">suivre à travers </w:t>
      </w:r>
      <w:r w:rsidR="00345A47">
        <w:rPr>
          <w:rFonts w:ascii="Tw Cen MT" w:hAnsi="Tw Cen MT" w:cs="Arial"/>
          <w:color w:val="000000" w:themeColor="text1"/>
        </w:rPr>
        <w:t>le chef service du marché</w:t>
      </w:r>
      <w:r w:rsidRPr="006D1FE0">
        <w:rPr>
          <w:rFonts w:ascii="Tw Cen MT" w:hAnsi="Tw Cen MT" w:cs="Arial"/>
          <w:color w:val="000000" w:themeColor="text1"/>
        </w:rPr>
        <w:t xml:space="preserve"> les activités du Consultant ;</w:t>
      </w:r>
    </w:p>
    <w:p w14:paraId="52DBEFB9"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veiller à l’effectivité de la mobilisation en personnel et matériel du consultant, conformément à sa proposition ;</w:t>
      </w:r>
    </w:p>
    <w:p w14:paraId="5A887BA0"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mettre à la disposition du Consultant toutes les informations disponibles à son niveau et susceptibles de l’aider dans l’accomplissement de sa mission ;</w:t>
      </w:r>
    </w:p>
    <w:p w14:paraId="40FB86C9"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recevoir et ventiler les rapports ;</w:t>
      </w:r>
    </w:p>
    <w:p w14:paraId="0C6EA8CF"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veiller à la réalisation des prestations dans le respect des normes, des textes en vigueur et des règles de l’art ;</w:t>
      </w:r>
    </w:p>
    <w:p w14:paraId="0C4ED43C"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liquider et acheminer dans les circuits administratifs de paiement, les factures des prestations du Consultant selon les termes du Contrat ;</w:t>
      </w:r>
    </w:p>
    <w:p w14:paraId="4730BCC4" w14:textId="77777777" w:rsidR="00576573" w:rsidRPr="006D1FE0" w:rsidRDefault="00576573" w:rsidP="00F911F4">
      <w:pPr>
        <w:numPr>
          <w:ilvl w:val="0"/>
          <w:numId w:val="35"/>
        </w:numPr>
        <w:suppressAutoHyphens w:val="0"/>
        <w:autoSpaceDN/>
        <w:spacing w:before="240" w:after="120"/>
        <w:ind w:hanging="295"/>
        <w:contextualSpacing/>
        <w:textAlignment w:val="auto"/>
        <w:rPr>
          <w:rFonts w:ascii="Tw Cen MT" w:hAnsi="Tw Cen MT" w:cs="Arial"/>
          <w:color w:val="000000" w:themeColor="text1"/>
        </w:rPr>
      </w:pPr>
      <w:r w:rsidRPr="006D1FE0">
        <w:rPr>
          <w:rFonts w:ascii="Tw Cen MT" w:hAnsi="Tw Cen MT" w:cs="Arial"/>
          <w:color w:val="000000" w:themeColor="text1"/>
        </w:rPr>
        <w:t>participer au suivi de l’exécution des prestations, notamment les réunions mensuelles de chantier, ainsi que la réception provisoire et définitive des chantiers.</w:t>
      </w:r>
    </w:p>
    <w:p w14:paraId="33C6832C" w14:textId="77777777" w:rsidR="00576573" w:rsidRPr="006D1FE0" w:rsidRDefault="00576573" w:rsidP="00F911F4">
      <w:pPr>
        <w:pStyle w:val="Titre2"/>
        <w:keepLines w:val="0"/>
        <w:numPr>
          <w:ilvl w:val="3"/>
          <w:numId w:val="33"/>
        </w:numPr>
        <w:tabs>
          <w:tab w:val="left" w:pos="1134"/>
        </w:tabs>
        <w:suppressAutoHyphens w:val="0"/>
        <w:autoSpaceDN/>
        <w:spacing w:before="0"/>
        <w:ind w:left="810"/>
        <w:textAlignment w:val="auto"/>
        <w:rPr>
          <w:rFonts w:ascii="Tw Cen MT" w:hAnsi="Tw Cen MT" w:cs="Arial"/>
          <w:bCs w:val="0"/>
          <w:color w:val="000000" w:themeColor="text1"/>
          <w:sz w:val="24"/>
          <w:szCs w:val="24"/>
        </w:rPr>
      </w:pPr>
      <w:bookmarkStart w:id="103" w:name="_Toc97044716"/>
      <w:r w:rsidRPr="006D1FE0">
        <w:rPr>
          <w:rFonts w:ascii="Tw Cen MT" w:hAnsi="Tw Cen MT" w:cs="Arial"/>
          <w:bCs w:val="0"/>
          <w:color w:val="000000" w:themeColor="text1"/>
          <w:sz w:val="24"/>
          <w:szCs w:val="24"/>
        </w:rPr>
        <w:t>Profil du Consultant</w:t>
      </w:r>
      <w:bookmarkEnd w:id="103"/>
    </w:p>
    <w:p w14:paraId="61A2EBE6" w14:textId="77777777" w:rsidR="00576573" w:rsidRDefault="00576573" w:rsidP="00576573">
      <w:pPr>
        <w:suppressAutoHyphens w:val="0"/>
        <w:autoSpaceDN/>
        <w:spacing w:before="240" w:after="120"/>
        <w:textAlignment w:val="auto"/>
        <w:rPr>
          <w:rFonts w:ascii="Arial Narrow" w:hAnsi="Arial Narrow"/>
          <w:bCs/>
        </w:rPr>
      </w:pPr>
      <w:r w:rsidRPr="008946AB">
        <w:rPr>
          <w:rFonts w:ascii="Arial Narrow" w:hAnsi="Arial Narrow"/>
          <w:bCs/>
        </w:rPr>
        <w:t>Les qualifications et expérience requises du personnel du Consultant sont les suivantes :</w:t>
      </w:r>
    </w:p>
    <w:tbl>
      <w:tblPr>
        <w:tblW w:w="9790" w:type="dxa"/>
        <w:tblLayout w:type="fixed"/>
        <w:tblCellMar>
          <w:left w:w="70" w:type="dxa"/>
          <w:right w:w="70" w:type="dxa"/>
        </w:tblCellMar>
        <w:tblLook w:val="0000" w:firstRow="0" w:lastRow="0" w:firstColumn="0" w:lastColumn="0" w:noHBand="0" w:noVBand="0"/>
      </w:tblPr>
      <w:tblGrid>
        <w:gridCol w:w="1510"/>
        <w:gridCol w:w="2176"/>
        <w:gridCol w:w="1521"/>
        <w:gridCol w:w="3139"/>
        <w:gridCol w:w="1444"/>
      </w:tblGrid>
      <w:tr w:rsidR="006B790C" w:rsidRPr="00466A69" w14:paraId="503F993B" w14:textId="77777777" w:rsidTr="000F000E">
        <w:tc>
          <w:tcPr>
            <w:tcW w:w="1510" w:type="dxa"/>
            <w:tcBorders>
              <w:top w:val="single" w:sz="2" w:space="0" w:color="auto"/>
              <w:left w:val="single" w:sz="2" w:space="0" w:color="auto"/>
              <w:bottom w:val="single" w:sz="4" w:space="0" w:color="auto"/>
              <w:right w:val="single" w:sz="4" w:space="0" w:color="auto"/>
            </w:tcBorders>
          </w:tcPr>
          <w:p w14:paraId="4240CA3F" w14:textId="77777777" w:rsidR="006B790C" w:rsidRPr="006B790C" w:rsidRDefault="006B790C" w:rsidP="00953FEF">
            <w:pPr>
              <w:suppressAutoHyphens w:val="0"/>
              <w:autoSpaceDN/>
              <w:jc w:val="center"/>
              <w:textAlignment w:val="auto"/>
              <w:rPr>
                <w:rFonts w:ascii="Tw Cen MT" w:hAnsi="Tw Cen MT" w:cs="Arial"/>
                <w:b/>
                <w:color w:val="000000" w:themeColor="text1"/>
              </w:rPr>
            </w:pPr>
            <w:r w:rsidRPr="006B790C">
              <w:rPr>
                <w:rFonts w:ascii="Tw Cen MT" w:hAnsi="Tw Cen MT" w:cs="Arial"/>
                <w:b/>
                <w:color w:val="000000" w:themeColor="text1"/>
              </w:rPr>
              <w:t>Phase</w:t>
            </w:r>
          </w:p>
        </w:tc>
        <w:tc>
          <w:tcPr>
            <w:tcW w:w="2176" w:type="dxa"/>
            <w:tcBorders>
              <w:top w:val="single" w:sz="2" w:space="0" w:color="auto"/>
              <w:left w:val="single" w:sz="2" w:space="0" w:color="auto"/>
              <w:bottom w:val="single" w:sz="4" w:space="0" w:color="auto"/>
              <w:right w:val="single" w:sz="4" w:space="0" w:color="auto"/>
            </w:tcBorders>
          </w:tcPr>
          <w:p w14:paraId="4A9B97BF" w14:textId="77777777" w:rsidR="006B790C" w:rsidRPr="006B790C" w:rsidRDefault="006B790C" w:rsidP="00953FEF">
            <w:pPr>
              <w:suppressAutoHyphens w:val="0"/>
              <w:autoSpaceDN/>
              <w:jc w:val="center"/>
              <w:textAlignment w:val="auto"/>
              <w:rPr>
                <w:rFonts w:ascii="Tw Cen MT" w:hAnsi="Tw Cen MT" w:cs="Arial"/>
                <w:b/>
                <w:color w:val="000000" w:themeColor="text1"/>
              </w:rPr>
            </w:pPr>
            <w:r w:rsidRPr="006B790C">
              <w:rPr>
                <w:rFonts w:ascii="Tw Cen MT" w:hAnsi="Tw Cen MT" w:cs="Arial"/>
                <w:b/>
                <w:color w:val="000000" w:themeColor="text1"/>
              </w:rPr>
              <w:t>Poste</w:t>
            </w:r>
          </w:p>
        </w:tc>
        <w:tc>
          <w:tcPr>
            <w:tcW w:w="1521" w:type="dxa"/>
            <w:tcBorders>
              <w:top w:val="single" w:sz="4" w:space="0" w:color="auto"/>
              <w:left w:val="single" w:sz="4" w:space="0" w:color="auto"/>
              <w:bottom w:val="single" w:sz="4" w:space="0" w:color="auto"/>
              <w:right w:val="single" w:sz="4" w:space="0" w:color="auto"/>
            </w:tcBorders>
          </w:tcPr>
          <w:p w14:paraId="4E195174" w14:textId="77777777" w:rsidR="006B790C" w:rsidRPr="006B790C" w:rsidRDefault="006B790C" w:rsidP="00953FEF">
            <w:pPr>
              <w:suppressAutoHyphens w:val="0"/>
              <w:autoSpaceDN/>
              <w:jc w:val="center"/>
              <w:textAlignment w:val="auto"/>
              <w:rPr>
                <w:rFonts w:ascii="Tw Cen MT" w:hAnsi="Tw Cen MT" w:cs="Arial"/>
                <w:b/>
                <w:color w:val="000000" w:themeColor="text1"/>
              </w:rPr>
            </w:pPr>
            <w:r w:rsidRPr="006B790C">
              <w:rPr>
                <w:rFonts w:ascii="Tw Cen MT" w:hAnsi="Tw Cen MT" w:cs="Arial"/>
                <w:b/>
                <w:color w:val="000000" w:themeColor="text1"/>
              </w:rPr>
              <w:t>Qualification</w:t>
            </w:r>
          </w:p>
        </w:tc>
        <w:tc>
          <w:tcPr>
            <w:tcW w:w="3139" w:type="dxa"/>
            <w:tcBorders>
              <w:top w:val="single" w:sz="4" w:space="0" w:color="auto"/>
              <w:left w:val="single" w:sz="4" w:space="0" w:color="auto"/>
              <w:bottom w:val="single" w:sz="4" w:space="0" w:color="auto"/>
              <w:right w:val="single" w:sz="4" w:space="0" w:color="auto"/>
            </w:tcBorders>
          </w:tcPr>
          <w:p w14:paraId="3C56AB87" w14:textId="77777777" w:rsidR="006B790C" w:rsidRPr="006B790C" w:rsidRDefault="006B790C" w:rsidP="00953FEF">
            <w:pPr>
              <w:suppressAutoHyphens w:val="0"/>
              <w:autoSpaceDN/>
              <w:jc w:val="center"/>
              <w:textAlignment w:val="auto"/>
              <w:rPr>
                <w:rFonts w:ascii="Tw Cen MT" w:hAnsi="Tw Cen MT" w:cs="Arial"/>
                <w:b/>
                <w:color w:val="000000" w:themeColor="text1"/>
              </w:rPr>
            </w:pPr>
            <w:r w:rsidRPr="006B790C">
              <w:rPr>
                <w:rFonts w:ascii="Tw Cen MT" w:hAnsi="Tw Cen MT" w:cs="Arial"/>
                <w:b/>
                <w:color w:val="000000" w:themeColor="text1"/>
              </w:rPr>
              <w:t>Nombre minimal de références</w:t>
            </w:r>
          </w:p>
        </w:tc>
        <w:tc>
          <w:tcPr>
            <w:tcW w:w="1444" w:type="dxa"/>
            <w:tcBorders>
              <w:top w:val="single" w:sz="4" w:space="0" w:color="auto"/>
              <w:left w:val="single" w:sz="4" w:space="0" w:color="auto"/>
              <w:bottom w:val="single" w:sz="4" w:space="0" w:color="auto"/>
              <w:right w:val="single" w:sz="4" w:space="0" w:color="auto"/>
            </w:tcBorders>
          </w:tcPr>
          <w:p w14:paraId="63FF3275" w14:textId="77777777" w:rsidR="006B790C" w:rsidRPr="006B790C" w:rsidRDefault="006B790C" w:rsidP="00953FEF">
            <w:pPr>
              <w:suppressAutoHyphens w:val="0"/>
              <w:autoSpaceDN/>
              <w:jc w:val="center"/>
              <w:textAlignment w:val="auto"/>
              <w:rPr>
                <w:rFonts w:ascii="Tw Cen MT" w:hAnsi="Tw Cen MT" w:cs="Arial"/>
                <w:b/>
                <w:color w:val="000000" w:themeColor="text1"/>
              </w:rPr>
            </w:pPr>
            <w:r w:rsidRPr="006B790C">
              <w:rPr>
                <w:rFonts w:ascii="Tw Cen MT" w:hAnsi="Tw Cen MT" w:cs="Arial"/>
                <w:b/>
                <w:color w:val="000000" w:themeColor="text1"/>
              </w:rPr>
              <w:t>Expérience minimale</w:t>
            </w:r>
          </w:p>
        </w:tc>
      </w:tr>
      <w:tr w:rsidR="006B790C" w:rsidRPr="00466A69" w14:paraId="3DFE0766" w14:textId="77777777" w:rsidTr="000F000E">
        <w:tc>
          <w:tcPr>
            <w:tcW w:w="1510" w:type="dxa"/>
            <w:vMerge w:val="restart"/>
            <w:tcBorders>
              <w:top w:val="single" w:sz="4" w:space="0" w:color="auto"/>
              <w:left w:val="single" w:sz="4" w:space="0" w:color="auto"/>
              <w:bottom w:val="single" w:sz="4" w:space="0" w:color="auto"/>
              <w:right w:val="single" w:sz="4" w:space="0" w:color="auto"/>
            </w:tcBorders>
            <w:vAlign w:val="center"/>
          </w:tcPr>
          <w:p w14:paraId="32E64766" w14:textId="77777777" w:rsidR="006B790C" w:rsidRPr="006B790C" w:rsidRDefault="006B790C" w:rsidP="00953FEF">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Phase Contrôle et surveillance des travaux</w:t>
            </w:r>
          </w:p>
        </w:tc>
        <w:tc>
          <w:tcPr>
            <w:tcW w:w="2176" w:type="dxa"/>
            <w:tcBorders>
              <w:top w:val="single" w:sz="4" w:space="0" w:color="auto"/>
              <w:left w:val="single" w:sz="4" w:space="0" w:color="auto"/>
              <w:bottom w:val="single" w:sz="4" w:space="0" w:color="auto"/>
              <w:right w:val="single" w:sz="4" w:space="0" w:color="auto"/>
            </w:tcBorders>
            <w:vAlign w:val="center"/>
          </w:tcPr>
          <w:p w14:paraId="474DDB29" w14:textId="77777777" w:rsidR="006B790C" w:rsidRPr="006B790C" w:rsidRDefault="006B790C" w:rsidP="00953FEF">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Chef de mission</w:t>
            </w:r>
          </w:p>
        </w:tc>
        <w:tc>
          <w:tcPr>
            <w:tcW w:w="1521" w:type="dxa"/>
            <w:tcBorders>
              <w:top w:val="single" w:sz="4" w:space="0" w:color="auto"/>
              <w:left w:val="single" w:sz="4" w:space="0" w:color="auto"/>
              <w:bottom w:val="single" w:sz="4" w:space="0" w:color="auto"/>
              <w:right w:val="single" w:sz="4" w:space="0" w:color="auto"/>
            </w:tcBorders>
            <w:vAlign w:val="center"/>
          </w:tcPr>
          <w:p w14:paraId="10DD9C33" w14:textId="77777777" w:rsidR="006B790C" w:rsidRPr="006B790C" w:rsidRDefault="006B790C" w:rsidP="00953FEF">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Architecte/Ingénieur de Génie civil</w:t>
            </w:r>
          </w:p>
          <w:p w14:paraId="20BDFE03" w14:textId="77777777" w:rsidR="006B790C" w:rsidRPr="006B790C" w:rsidRDefault="006B790C" w:rsidP="00953FEF">
            <w:pPr>
              <w:suppressAutoHyphens w:val="0"/>
              <w:autoSpaceDN/>
              <w:textAlignment w:val="auto"/>
              <w:rPr>
                <w:rFonts w:ascii="Tw Cen MT" w:hAnsi="Tw Cen MT" w:cs="Arial"/>
                <w:color w:val="000000" w:themeColor="text1"/>
              </w:rPr>
            </w:pPr>
            <w:r>
              <w:rPr>
                <w:rFonts w:ascii="Tw Cen MT" w:hAnsi="Tw Cen MT" w:cs="Arial"/>
                <w:color w:val="000000" w:themeColor="text1"/>
              </w:rPr>
              <w:t>(BACC</w:t>
            </w:r>
            <w:r w:rsidRPr="006B790C">
              <w:rPr>
                <w:rFonts w:ascii="Tw Cen MT" w:hAnsi="Tw Cen MT" w:cs="Arial"/>
                <w:color w:val="000000" w:themeColor="text1"/>
              </w:rPr>
              <w:t>+3/5)</w:t>
            </w:r>
          </w:p>
        </w:tc>
        <w:tc>
          <w:tcPr>
            <w:tcW w:w="3139" w:type="dxa"/>
            <w:tcBorders>
              <w:top w:val="single" w:sz="4" w:space="0" w:color="auto"/>
              <w:left w:val="single" w:sz="4" w:space="0" w:color="auto"/>
              <w:bottom w:val="single" w:sz="4" w:space="0" w:color="auto"/>
              <w:right w:val="single" w:sz="4" w:space="0" w:color="auto"/>
            </w:tcBorders>
            <w:vAlign w:val="center"/>
          </w:tcPr>
          <w:p w14:paraId="33C67662" w14:textId="77777777" w:rsidR="006B790C" w:rsidRPr="006B790C" w:rsidRDefault="006B790C" w:rsidP="006B790C">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 xml:space="preserve">trois (03) références en tant que chef de mission </w:t>
            </w:r>
          </w:p>
        </w:tc>
        <w:tc>
          <w:tcPr>
            <w:tcW w:w="1444" w:type="dxa"/>
            <w:tcBorders>
              <w:top w:val="single" w:sz="4" w:space="0" w:color="auto"/>
              <w:left w:val="single" w:sz="4" w:space="0" w:color="auto"/>
              <w:bottom w:val="single" w:sz="4" w:space="0" w:color="auto"/>
              <w:right w:val="single" w:sz="4" w:space="0" w:color="auto"/>
            </w:tcBorders>
            <w:vAlign w:val="center"/>
          </w:tcPr>
          <w:p w14:paraId="5FB85768" w14:textId="77777777" w:rsidR="006B790C" w:rsidRPr="006B790C" w:rsidRDefault="000F000E" w:rsidP="00953FEF">
            <w:pPr>
              <w:suppressAutoHyphens w:val="0"/>
              <w:autoSpaceDN/>
              <w:textAlignment w:val="auto"/>
              <w:rPr>
                <w:rFonts w:ascii="Tw Cen MT" w:hAnsi="Tw Cen MT" w:cs="Arial"/>
                <w:color w:val="000000" w:themeColor="text1"/>
              </w:rPr>
            </w:pPr>
            <w:r>
              <w:rPr>
                <w:rFonts w:ascii="Tw Cen MT" w:hAnsi="Tw Cen MT" w:cs="Arial"/>
                <w:color w:val="000000" w:themeColor="text1"/>
              </w:rPr>
              <w:t>05</w:t>
            </w:r>
            <w:r w:rsidR="006B790C" w:rsidRPr="006B790C">
              <w:rPr>
                <w:rFonts w:ascii="Tw Cen MT" w:hAnsi="Tw Cen MT" w:cs="Arial"/>
                <w:color w:val="000000" w:themeColor="text1"/>
              </w:rPr>
              <w:t xml:space="preserve"> ans </w:t>
            </w:r>
          </w:p>
        </w:tc>
      </w:tr>
      <w:tr w:rsidR="006B790C" w:rsidRPr="00466A69" w14:paraId="2E61FB22" w14:textId="77777777" w:rsidTr="000F000E">
        <w:tc>
          <w:tcPr>
            <w:tcW w:w="1510" w:type="dxa"/>
            <w:vMerge/>
            <w:tcBorders>
              <w:top w:val="single" w:sz="4" w:space="0" w:color="auto"/>
              <w:left w:val="single" w:sz="4" w:space="0" w:color="auto"/>
              <w:bottom w:val="single" w:sz="4" w:space="0" w:color="auto"/>
              <w:right w:val="single" w:sz="4" w:space="0" w:color="auto"/>
            </w:tcBorders>
            <w:vAlign w:val="center"/>
          </w:tcPr>
          <w:p w14:paraId="556EACFE" w14:textId="77777777" w:rsidR="006B790C" w:rsidRPr="00466A69" w:rsidRDefault="006B790C" w:rsidP="00953FEF">
            <w:pPr>
              <w:suppressAutoHyphens w:val="0"/>
              <w:autoSpaceDN/>
              <w:textAlignment w:val="auto"/>
              <w:rPr>
                <w:rFonts w:ascii="Tw Cen MT" w:hAnsi="Tw Cen MT" w:cs="Arial"/>
                <w:color w:val="000000" w:themeColor="text1"/>
                <w:highlight w:val="yellow"/>
              </w:rPr>
            </w:pPr>
          </w:p>
        </w:tc>
        <w:tc>
          <w:tcPr>
            <w:tcW w:w="2176" w:type="dxa"/>
            <w:tcBorders>
              <w:top w:val="single" w:sz="4" w:space="0" w:color="auto"/>
              <w:left w:val="single" w:sz="4" w:space="0" w:color="auto"/>
              <w:bottom w:val="single" w:sz="4" w:space="0" w:color="auto"/>
              <w:right w:val="single" w:sz="4" w:space="0" w:color="auto"/>
            </w:tcBorders>
            <w:vAlign w:val="center"/>
          </w:tcPr>
          <w:p w14:paraId="11EF7D6B" w14:textId="77777777" w:rsidR="006B790C" w:rsidRPr="00466A69" w:rsidRDefault="006B790C" w:rsidP="006B790C">
            <w:pPr>
              <w:suppressAutoHyphens w:val="0"/>
              <w:autoSpaceDN/>
              <w:textAlignment w:val="auto"/>
              <w:rPr>
                <w:rFonts w:ascii="Tw Cen MT" w:hAnsi="Tw Cen MT" w:cs="Arial"/>
                <w:color w:val="000000" w:themeColor="text1"/>
                <w:highlight w:val="yellow"/>
              </w:rPr>
            </w:pPr>
            <w:r>
              <w:rPr>
                <w:rFonts w:ascii="Tw Cen MT" w:hAnsi="Tw Cen MT" w:cs="Arial"/>
                <w:color w:val="000000" w:themeColor="text1"/>
              </w:rPr>
              <w:t>Responsable</w:t>
            </w:r>
            <w:r w:rsidRPr="00CD298B">
              <w:rPr>
                <w:rFonts w:ascii="Tw Cen MT" w:hAnsi="Tw Cen MT" w:cs="Arial"/>
                <w:color w:val="000000" w:themeColor="text1"/>
              </w:rPr>
              <w:t xml:space="preserve"> de suivi</w:t>
            </w:r>
          </w:p>
        </w:tc>
        <w:tc>
          <w:tcPr>
            <w:tcW w:w="1521" w:type="dxa"/>
            <w:tcBorders>
              <w:top w:val="single" w:sz="4" w:space="0" w:color="auto"/>
              <w:left w:val="single" w:sz="4" w:space="0" w:color="auto"/>
              <w:bottom w:val="single" w:sz="4" w:space="0" w:color="auto"/>
              <w:right w:val="single" w:sz="4" w:space="0" w:color="auto"/>
            </w:tcBorders>
            <w:vAlign w:val="center"/>
          </w:tcPr>
          <w:p w14:paraId="2BAB2FFD" w14:textId="77777777" w:rsidR="006B790C" w:rsidRPr="006B790C" w:rsidRDefault="006B790C" w:rsidP="006B790C">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Ingénieur des travaux de génie civil/technicien supérieur(BACC + 2/3)</w:t>
            </w:r>
          </w:p>
        </w:tc>
        <w:tc>
          <w:tcPr>
            <w:tcW w:w="3139" w:type="dxa"/>
            <w:tcBorders>
              <w:top w:val="single" w:sz="4" w:space="0" w:color="auto"/>
              <w:left w:val="single" w:sz="4" w:space="0" w:color="auto"/>
              <w:bottom w:val="single" w:sz="4" w:space="0" w:color="auto"/>
              <w:right w:val="single" w:sz="4" w:space="0" w:color="auto"/>
            </w:tcBorders>
            <w:vAlign w:val="center"/>
          </w:tcPr>
          <w:p w14:paraId="615CC6A3" w14:textId="77777777" w:rsidR="006B790C" w:rsidRPr="006B790C" w:rsidRDefault="006B790C" w:rsidP="006B790C">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 xml:space="preserve">deux (02) références dans le contrôle des travaux </w:t>
            </w:r>
          </w:p>
        </w:tc>
        <w:tc>
          <w:tcPr>
            <w:tcW w:w="1444" w:type="dxa"/>
            <w:tcBorders>
              <w:top w:val="single" w:sz="4" w:space="0" w:color="auto"/>
              <w:left w:val="single" w:sz="4" w:space="0" w:color="auto"/>
              <w:bottom w:val="single" w:sz="4" w:space="0" w:color="auto"/>
              <w:right w:val="single" w:sz="4" w:space="0" w:color="auto"/>
            </w:tcBorders>
            <w:vAlign w:val="center"/>
          </w:tcPr>
          <w:p w14:paraId="3F3D513A" w14:textId="77777777" w:rsidR="006B790C" w:rsidRPr="00466A69" w:rsidRDefault="006B790C" w:rsidP="00AA0D22">
            <w:pPr>
              <w:suppressAutoHyphens w:val="0"/>
              <w:autoSpaceDN/>
              <w:textAlignment w:val="auto"/>
              <w:rPr>
                <w:rFonts w:ascii="Tw Cen MT" w:hAnsi="Tw Cen MT" w:cs="Arial"/>
                <w:color w:val="000000" w:themeColor="text1"/>
                <w:highlight w:val="yellow"/>
              </w:rPr>
            </w:pPr>
            <w:r w:rsidRPr="006B790C">
              <w:rPr>
                <w:rFonts w:ascii="Tw Cen MT" w:hAnsi="Tw Cen MT" w:cs="Arial"/>
                <w:color w:val="000000" w:themeColor="text1"/>
              </w:rPr>
              <w:t>0</w:t>
            </w:r>
            <w:r w:rsidR="00AA0D22">
              <w:rPr>
                <w:rFonts w:ascii="Tw Cen MT" w:hAnsi="Tw Cen MT" w:cs="Arial"/>
                <w:color w:val="000000" w:themeColor="text1"/>
              </w:rPr>
              <w:t>3</w:t>
            </w:r>
            <w:r w:rsidRPr="006B790C">
              <w:rPr>
                <w:rFonts w:ascii="Tw Cen MT" w:hAnsi="Tw Cen MT" w:cs="Arial"/>
                <w:color w:val="000000" w:themeColor="text1"/>
              </w:rPr>
              <w:t xml:space="preserve"> ans</w:t>
            </w:r>
          </w:p>
        </w:tc>
      </w:tr>
      <w:tr w:rsidR="006B790C" w:rsidRPr="00466A69" w14:paraId="715AD4A3" w14:textId="77777777" w:rsidTr="000F000E">
        <w:tc>
          <w:tcPr>
            <w:tcW w:w="1510" w:type="dxa"/>
            <w:vMerge/>
            <w:tcBorders>
              <w:top w:val="single" w:sz="4" w:space="0" w:color="auto"/>
              <w:left w:val="single" w:sz="4" w:space="0" w:color="auto"/>
              <w:bottom w:val="single" w:sz="4" w:space="0" w:color="auto"/>
              <w:right w:val="single" w:sz="4" w:space="0" w:color="auto"/>
            </w:tcBorders>
            <w:vAlign w:val="center"/>
          </w:tcPr>
          <w:p w14:paraId="7FEC11C0" w14:textId="77777777" w:rsidR="006B790C" w:rsidRPr="00466A69" w:rsidRDefault="006B790C" w:rsidP="006B790C">
            <w:pPr>
              <w:suppressAutoHyphens w:val="0"/>
              <w:autoSpaceDN/>
              <w:textAlignment w:val="auto"/>
              <w:rPr>
                <w:rFonts w:ascii="Tw Cen MT" w:hAnsi="Tw Cen MT" w:cs="Arial"/>
                <w:color w:val="000000" w:themeColor="text1"/>
                <w:highlight w:val="yellow"/>
              </w:rPr>
            </w:pPr>
          </w:p>
        </w:tc>
        <w:tc>
          <w:tcPr>
            <w:tcW w:w="2176" w:type="dxa"/>
            <w:tcBorders>
              <w:top w:val="single" w:sz="4" w:space="0" w:color="auto"/>
              <w:left w:val="single" w:sz="4" w:space="0" w:color="auto"/>
              <w:bottom w:val="single" w:sz="4" w:space="0" w:color="auto"/>
              <w:right w:val="single" w:sz="4" w:space="0" w:color="auto"/>
            </w:tcBorders>
            <w:vAlign w:val="center"/>
          </w:tcPr>
          <w:p w14:paraId="1E72011E" w14:textId="77777777" w:rsidR="006B790C" w:rsidRPr="00CD298B" w:rsidRDefault="006B790C" w:rsidP="006B790C">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Electricien.</w:t>
            </w:r>
          </w:p>
        </w:tc>
        <w:tc>
          <w:tcPr>
            <w:tcW w:w="1521" w:type="dxa"/>
            <w:tcBorders>
              <w:top w:val="single" w:sz="4" w:space="0" w:color="auto"/>
              <w:left w:val="single" w:sz="4" w:space="0" w:color="auto"/>
              <w:bottom w:val="single" w:sz="4" w:space="0" w:color="auto"/>
              <w:right w:val="single" w:sz="4" w:space="0" w:color="auto"/>
            </w:tcBorders>
            <w:vAlign w:val="center"/>
          </w:tcPr>
          <w:p w14:paraId="16A193DF" w14:textId="77777777" w:rsidR="006B790C" w:rsidRPr="00466A69" w:rsidRDefault="006B790C" w:rsidP="006B790C">
            <w:pPr>
              <w:suppressAutoHyphens w:val="0"/>
              <w:autoSpaceDN/>
              <w:textAlignment w:val="auto"/>
              <w:rPr>
                <w:rFonts w:ascii="Tw Cen MT" w:hAnsi="Tw Cen MT" w:cs="Arial"/>
                <w:color w:val="000000" w:themeColor="text1"/>
                <w:highlight w:val="yellow"/>
              </w:rPr>
            </w:pPr>
            <w:r w:rsidRPr="006B790C">
              <w:rPr>
                <w:rFonts w:ascii="Tw Cen MT" w:hAnsi="Tw Cen MT" w:cs="Arial"/>
                <w:color w:val="000000" w:themeColor="text1"/>
              </w:rPr>
              <w:t>Technicien supérieur en génie électrique BACC+2</w:t>
            </w:r>
          </w:p>
        </w:tc>
        <w:tc>
          <w:tcPr>
            <w:tcW w:w="3139" w:type="dxa"/>
            <w:tcBorders>
              <w:top w:val="single" w:sz="4" w:space="0" w:color="auto"/>
              <w:left w:val="single" w:sz="4" w:space="0" w:color="auto"/>
              <w:bottom w:val="single" w:sz="4" w:space="0" w:color="auto"/>
              <w:right w:val="single" w:sz="4" w:space="0" w:color="auto"/>
            </w:tcBorders>
            <w:vAlign w:val="center"/>
          </w:tcPr>
          <w:p w14:paraId="4FB29FC9" w14:textId="77777777" w:rsidR="006B790C" w:rsidRPr="006B790C" w:rsidRDefault="006B790C" w:rsidP="006B790C">
            <w:pPr>
              <w:suppressAutoHyphens w:val="0"/>
              <w:autoSpaceDN/>
              <w:textAlignment w:val="auto"/>
              <w:rPr>
                <w:rFonts w:ascii="Tw Cen MT" w:hAnsi="Tw Cen MT" w:cs="Arial"/>
                <w:color w:val="000000" w:themeColor="text1"/>
              </w:rPr>
            </w:pPr>
            <w:r w:rsidRPr="006B790C">
              <w:rPr>
                <w:rFonts w:ascii="Tw Cen MT" w:hAnsi="Tw Cen MT" w:cs="Arial"/>
                <w:color w:val="000000" w:themeColor="text1"/>
              </w:rPr>
              <w:t xml:space="preserve">deux (02) références dans le contrôle des travaux </w:t>
            </w:r>
          </w:p>
        </w:tc>
        <w:tc>
          <w:tcPr>
            <w:tcW w:w="1444" w:type="dxa"/>
            <w:tcBorders>
              <w:top w:val="single" w:sz="4" w:space="0" w:color="auto"/>
              <w:left w:val="single" w:sz="4" w:space="0" w:color="auto"/>
              <w:bottom w:val="single" w:sz="4" w:space="0" w:color="auto"/>
              <w:right w:val="single" w:sz="4" w:space="0" w:color="auto"/>
            </w:tcBorders>
            <w:vAlign w:val="center"/>
          </w:tcPr>
          <w:p w14:paraId="12A8D0B1" w14:textId="77777777" w:rsidR="006B790C" w:rsidRPr="00466A69" w:rsidRDefault="006B790C" w:rsidP="006B790C">
            <w:pPr>
              <w:suppressAutoHyphens w:val="0"/>
              <w:autoSpaceDN/>
              <w:textAlignment w:val="auto"/>
              <w:rPr>
                <w:rFonts w:ascii="Tw Cen MT" w:hAnsi="Tw Cen MT" w:cs="Arial"/>
                <w:color w:val="000000" w:themeColor="text1"/>
                <w:highlight w:val="yellow"/>
              </w:rPr>
            </w:pPr>
            <w:r w:rsidRPr="006B790C">
              <w:rPr>
                <w:rFonts w:ascii="Tw Cen MT" w:hAnsi="Tw Cen MT" w:cs="Arial"/>
                <w:color w:val="000000" w:themeColor="text1"/>
              </w:rPr>
              <w:t>3 ans</w:t>
            </w:r>
          </w:p>
        </w:tc>
      </w:tr>
      <w:tr w:rsidR="006B790C" w:rsidRPr="00466A69" w14:paraId="2769FA51" w14:textId="77777777" w:rsidTr="000F000E">
        <w:tc>
          <w:tcPr>
            <w:tcW w:w="1510" w:type="dxa"/>
            <w:vMerge/>
            <w:tcBorders>
              <w:top w:val="single" w:sz="4" w:space="0" w:color="auto"/>
              <w:left w:val="single" w:sz="4" w:space="0" w:color="auto"/>
              <w:bottom w:val="single" w:sz="4" w:space="0" w:color="auto"/>
              <w:right w:val="single" w:sz="4" w:space="0" w:color="auto"/>
            </w:tcBorders>
            <w:vAlign w:val="center"/>
          </w:tcPr>
          <w:p w14:paraId="449C7636" w14:textId="77777777" w:rsidR="006B790C" w:rsidRPr="00466A69" w:rsidRDefault="006B790C" w:rsidP="006B790C">
            <w:pPr>
              <w:suppressAutoHyphens w:val="0"/>
              <w:autoSpaceDN/>
              <w:textAlignment w:val="auto"/>
              <w:rPr>
                <w:rFonts w:ascii="Tw Cen MT" w:hAnsi="Tw Cen MT" w:cs="Arial"/>
                <w:color w:val="000000" w:themeColor="text1"/>
                <w:highlight w:val="yellow"/>
              </w:rPr>
            </w:pPr>
          </w:p>
        </w:tc>
        <w:tc>
          <w:tcPr>
            <w:tcW w:w="2176" w:type="dxa"/>
            <w:tcBorders>
              <w:top w:val="single" w:sz="4" w:space="0" w:color="auto"/>
              <w:left w:val="single" w:sz="4" w:space="0" w:color="auto"/>
              <w:bottom w:val="single" w:sz="4" w:space="0" w:color="auto"/>
              <w:right w:val="single" w:sz="4" w:space="0" w:color="auto"/>
            </w:tcBorders>
            <w:vAlign w:val="center"/>
          </w:tcPr>
          <w:p w14:paraId="416FDF57" w14:textId="77777777" w:rsidR="006B790C" w:rsidRPr="000F000E" w:rsidRDefault="006B790C" w:rsidP="006B790C">
            <w:pPr>
              <w:suppressAutoHyphens w:val="0"/>
              <w:autoSpaceDN/>
              <w:textAlignment w:val="auto"/>
              <w:rPr>
                <w:rFonts w:ascii="Tw Cen MT" w:hAnsi="Tw Cen MT" w:cs="Arial"/>
                <w:color w:val="000000" w:themeColor="text1"/>
              </w:rPr>
            </w:pPr>
            <w:r w:rsidRPr="000F000E">
              <w:rPr>
                <w:rFonts w:ascii="Tw Cen MT" w:hAnsi="Tw Cen MT" w:cs="Arial"/>
                <w:color w:val="000000" w:themeColor="text1"/>
              </w:rPr>
              <w:t>Plombier.</w:t>
            </w:r>
          </w:p>
        </w:tc>
        <w:tc>
          <w:tcPr>
            <w:tcW w:w="1521" w:type="dxa"/>
            <w:tcBorders>
              <w:top w:val="single" w:sz="4" w:space="0" w:color="auto"/>
              <w:left w:val="single" w:sz="4" w:space="0" w:color="auto"/>
              <w:bottom w:val="single" w:sz="4" w:space="0" w:color="auto"/>
              <w:right w:val="single" w:sz="4" w:space="0" w:color="auto"/>
            </w:tcBorders>
            <w:vAlign w:val="center"/>
          </w:tcPr>
          <w:p w14:paraId="7BD7F1C1" w14:textId="77777777" w:rsidR="006B790C" w:rsidRPr="000F000E" w:rsidRDefault="000F000E" w:rsidP="006B790C">
            <w:pPr>
              <w:suppressAutoHyphens w:val="0"/>
              <w:autoSpaceDN/>
              <w:textAlignment w:val="auto"/>
              <w:rPr>
                <w:rFonts w:ascii="Tw Cen MT" w:hAnsi="Tw Cen MT" w:cs="Arial"/>
                <w:color w:val="000000" w:themeColor="text1"/>
              </w:rPr>
            </w:pPr>
            <w:r w:rsidRPr="000F000E">
              <w:rPr>
                <w:rFonts w:ascii="Tw Cen MT" w:hAnsi="Tw Cen MT" w:cs="Arial"/>
                <w:color w:val="000000" w:themeColor="text1"/>
              </w:rPr>
              <w:t>Technicien en plomberie (BACC)</w:t>
            </w:r>
          </w:p>
        </w:tc>
        <w:tc>
          <w:tcPr>
            <w:tcW w:w="3139" w:type="dxa"/>
            <w:tcBorders>
              <w:top w:val="single" w:sz="4" w:space="0" w:color="auto"/>
              <w:left w:val="single" w:sz="4" w:space="0" w:color="auto"/>
              <w:bottom w:val="single" w:sz="4" w:space="0" w:color="auto"/>
              <w:right w:val="single" w:sz="4" w:space="0" w:color="auto"/>
            </w:tcBorders>
            <w:vAlign w:val="center"/>
          </w:tcPr>
          <w:p w14:paraId="2662818F" w14:textId="77777777" w:rsidR="006B790C" w:rsidRPr="000F000E" w:rsidRDefault="000F000E" w:rsidP="006B790C">
            <w:pPr>
              <w:suppressAutoHyphens w:val="0"/>
              <w:autoSpaceDN/>
              <w:textAlignment w:val="auto"/>
              <w:rPr>
                <w:rFonts w:ascii="Tw Cen MT" w:hAnsi="Tw Cen MT" w:cs="Arial"/>
                <w:color w:val="000000" w:themeColor="text1"/>
              </w:rPr>
            </w:pPr>
            <w:r w:rsidRPr="000F000E">
              <w:rPr>
                <w:rFonts w:ascii="Tw Cen MT" w:hAnsi="Tw Cen MT" w:cs="Arial"/>
                <w:color w:val="000000" w:themeColor="text1"/>
              </w:rPr>
              <w:t>deux (02) références dans le contrôle des travaux</w:t>
            </w:r>
          </w:p>
        </w:tc>
        <w:tc>
          <w:tcPr>
            <w:tcW w:w="1444" w:type="dxa"/>
            <w:tcBorders>
              <w:top w:val="single" w:sz="4" w:space="0" w:color="auto"/>
              <w:left w:val="single" w:sz="4" w:space="0" w:color="auto"/>
              <w:bottom w:val="single" w:sz="4" w:space="0" w:color="auto"/>
              <w:right w:val="single" w:sz="4" w:space="0" w:color="auto"/>
            </w:tcBorders>
            <w:vAlign w:val="center"/>
          </w:tcPr>
          <w:p w14:paraId="2C111BF3" w14:textId="77777777" w:rsidR="006B790C" w:rsidRPr="000F000E" w:rsidRDefault="000F000E" w:rsidP="006B790C">
            <w:pPr>
              <w:suppressAutoHyphens w:val="0"/>
              <w:autoSpaceDN/>
              <w:textAlignment w:val="auto"/>
              <w:rPr>
                <w:rFonts w:ascii="Tw Cen MT" w:hAnsi="Tw Cen MT" w:cs="Arial"/>
                <w:color w:val="000000" w:themeColor="text1"/>
              </w:rPr>
            </w:pPr>
            <w:r w:rsidRPr="000F000E">
              <w:rPr>
                <w:rFonts w:ascii="Tw Cen MT" w:hAnsi="Tw Cen MT" w:cs="Arial"/>
                <w:color w:val="000000" w:themeColor="text1"/>
              </w:rPr>
              <w:t>3 ans</w:t>
            </w:r>
          </w:p>
        </w:tc>
      </w:tr>
    </w:tbl>
    <w:p w14:paraId="7F32FB35" w14:textId="75BE50FA" w:rsidR="00576573" w:rsidRPr="008946AB" w:rsidRDefault="00576573" w:rsidP="00576573">
      <w:pPr>
        <w:suppressAutoHyphens w:val="0"/>
        <w:autoSpaceDN/>
        <w:spacing w:before="240" w:after="120"/>
        <w:textAlignment w:val="auto"/>
        <w:rPr>
          <w:rFonts w:ascii="Arial Narrow" w:hAnsi="Arial Narrow"/>
          <w:bCs/>
        </w:rPr>
      </w:pPr>
      <w:r w:rsidRPr="008946AB">
        <w:rPr>
          <w:rFonts w:ascii="Arial Narrow" w:hAnsi="Arial Narrow"/>
          <w:bCs/>
        </w:rPr>
        <w:t xml:space="preserve">Les prestations s’étendront sur une durée maximum de </w:t>
      </w:r>
      <w:r w:rsidR="00C12115">
        <w:rPr>
          <w:rFonts w:ascii="Arial Narrow" w:hAnsi="Arial Narrow"/>
          <w:b/>
          <w:bCs/>
        </w:rPr>
        <w:t>dix</w:t>
      </w:r>
      <w:r w:rsidR="001D2ACA">
        <w:rPr>
          <w:rFonts w:ascii="Arial Narrow" w:hAnsi="Arial Narrow"/>
          <w:b/>
          <w:bCs/>
        </w:rPr>
        <w:t xml:space="preserve"> (1</w:t>
      </w:r>
      <w:r w:rsidR="00C12115">
        <w:rPr>
          <w:rFonts w:ascii="Arial Narrow" w:hAnsi="Arial Narrow"/>
          <w:b/>
          <w:bCs/>
        </w:rPr>
        <w:t>0</w:t>
      </w:r>
      <w:r w:rsidR="001D2ACA">
        <w:rPr>
          <w:rFonts w:ascii="Arial Narrow" w:hAnsi="Arial Narrow"/>
          <w:b/>
          <w:bCs/>
        </w:rPr>
        <w:t>) mois</w:t>
      </w:r>
      <w:r>
        <w:rPr>
          <w:rFonts w:ascii="Arial Narrow" w:hAnsi="Arial Narrow"/>
          <w:b/>
          <w:bCs/>
        </w:rPr>
        <w:t>.</w:t>
      </w:r>
    </w:p>
    <w:p w14:paraId="61DC18F6" w14:textId="77777777" w:rsidR="00576573" w:rsidRPr="002C2541" w:rsidRDefault="00576573" w:rsidP="00576573">
      <w:pPr>
        <w:pStyle w:val="Corpsdetexte"/>
        <w:suppressAutoHyphens/>
        <w:spacing w:before="240"/>
        <w:rPr>
          <w:rFonts w:ascii="Arial Narrow" w:hAnsi="Arial Narrow"/>
          <w:b/>
        </w:rPr>
      </w:pPr>
      <w:r w:rsidRPr="008946AB">
        <w:rPr>
          <w:rFonts w:ascii="Arial Narrow" w:hAnsi="Arial Narrow"/>
        </w:rPr>
        <w:t>Le Consultant fera son affaire de la mise en place d’experts d’appui nécessaires pour l’exécution des tâches de contrôle, en particulier un technicien géotechnique et un topographe.</w:t>
      </w:r>
    </w:p>
    <w:p w14:paraId="53B6872F" w14:textId="77777777" w:rsidR="00576573" w:rsidRPr="006D1FE0" w:rsidRDefault="00576573" w:rsidP="00F911F4">
      <w:pPr>
        <w:pStyle w:val="Titre2"/>
        <w:keepLines w:val="0"/>
        <w:numPr>
          <w:ilvl w:val="3"/>
          <w:numId w:val="33"/>
        </w:numPr>
        <w:tabs>
          <w:tab w:val="left" w:pos="1134"/>
        </w:tabs>
        <w:suppressAutoHyphens w:val="0"/>
        <w:autoSpaceDN/>
        <w:spacing w:before="0"/>
        <w:ind w:left="810"/>
        <w:textAlignment w:val="auto"/>
        <w:rPr>
          <w:rFonts w:ascii="Tw Cen MT" w:hAnsi="Tw Cen MT" w:cs="Arial"/>
          <w:bCs w:val="0"/>
          <w:color w:val="000000" w:themeColor="text1"/>
          <w:sz w:val="24"/>
          <w:szCs w:val="24"/>
        </w:rPr>
      </w:pPr>
      <w:bookmarkStart w:id="104" w:name="_Toc97044717"/>
      <w:r w:rsidRPr="006D1FE0">
        <w:rPr>
          <w:rFonts w:ascii="Tw Cen MT" w:hAnsi="Tw Cen MT" w:cs="Arial"/>
          <w:bCs w:val="0"/>
          <w:color w:val="000000" w:themeColor="text1"/>
          <w:sz w:val="24"/>
          <w:szCs w:val="24"/>
        </w:rPr>
        <w:t>LANGUE DE TRAVAIL</w:t>
      </w:r>
      <w:bookmarkEnd w:id="104"/>
    </w:p>
    <w:p w14:paraId="1C6CEC8B" w14:textId="77777777" w:rsidR="00576573" w:rsidRPr="002C2541" w:rsidRDefault="00576573" w:rsidP="00576573">
      <w:pPr>
        <w:pStyle w:val="Corpsdetexte"/>
        <w:rPr>
          <w:rFonts w:ascii="Arial Narrow" w:hAnsi="Arial Narrow"/>
          <w:b/>
        </w:rPr>
      </w:pPr>
      <w:r w:rsidRPr="002C2541">
        <w:rPr>
          <w:rFonts w:ascii="Arial Narrow" w:hAnsi="Arial Narrow"/>
        </w:rPr>
        <w:t xml:space="preserve">Les experts proposés devront avoir une parfaite maîtrise d’une </w:t>
      </w:r>
      <w:r w:rsidR="00E5015B">
        <w:rPr>
          <w:rFonts w:ascii="Arial Narrow" w:hAnsi="Arial Narrow"/>
        </w:rPr>
        <w:t>des deux langues officielles</w:t>
      </w:r>
      <w:r w:rsidRPr="002C2541">
        <w:rPr>
          <w:rFonts w:ascii="Arial Narrow" w:hAnsi="Arial Narrow"/>
        </w:rPr>
        <w:t>.</w:t>
      </w:r>
    </w:p>
    <w:p w14:paraId="19BB5B81" w14:textId="77777777" w:rsidR="00576573" w:rsidRDefault="00576573" w:rsidP="00D75842">
      <w:pPr>
        <w:autoSpaceDE w:val="0"/>
        <w:adjustRightInd w:val="0"/>
        <w:jc w:val="both"/>
        <w:rPr>
          <w:rFonts w:ascii="Tw Cen MT" w:hAnsi="Tw Cen MT" w:cs="Arial"/>
          <w:color w:val="000000" w:themeColor="text1"/>
        </w:rPr>
      </w:pPr>
    </w:p>
    <w:p w14:paraId="43B21085" w14:textId="77777777" w:rsidR="00576573" w:rsidRDefault="00576573" w:rsidP="00D75842">
      <w:pPr>
        <w:autoSpaceDE w:val="0"/>
        <w:adjustRightInd w:val="0"/>
        <w:jc w:val="both"/>
        <w:rPr>
          <w:rFonts w:ascii="Tw Cen MT" w:hAnsi="Tw Cen MT" w:cs="Arial"/>
          <w:color w:val="000000" w:themeColor="text1"/>
        </w:rPr>
      </w:pPr>
    </w:p>
    <w:p w14:paraId="2130A20C" w14:textId="77777777" w:rsidR="00576573" w:rsidRDefault="00576573" w:rsidP="00D75842">
      <w:pPr>
        <w:autoSpaceDE w:val="0"/>
        <w:adjustRightInd w:val="0"/>
        <w:jc w:val="both"/>
        <w:rPr>
          <w:rFonts w:ascii="Tw Cen MT" w:hAnsi="Tw Cen MT" w:cs="Arial"/>
          <w:color w:val="000000" w:themeColor="text1"/>
        </w:rPr>
      </w:pPr>
    </w:p>
    <w:p w14:paraId="61C57721" w14:textId="77777777" w:rsidR="00344BB7" w:rsidRPr="00CD298B" w:rsidRDefault="00344BB7" w:rsidP="00344BB7">
      <w:pPr>
        <w:widowControl w:val="0"/>
        <w:autoSpaceDE w:val="0"/>
        <w:rPr>
          <w:rFonts w:ascii="Tw Cen MT" w:hAnsi="Tw Cen MT"/>
          <w:color w:val="000000" w:themeColor="text1"/>
          <w:sz w:val="20"/>
          <w:szCs w:val="20"/>
        </w:rPr>
      </w:pPr>
    </w:p>
    <w:p w14:paraId="6F7825D8" w14:textId="77777777" w:rsidR="00344BB7" w:rsidRPr="00CD298B" w:rsidRDefault="00344BB7" w:rsidP="00344BB7">
      <w:pPr>
        <w:widowControl w:val="0"/>
        <w:autoSpaceDE w:val="0"/>
        <w:rPr>
          <w:rFonts w:ascii="Tw Cen MT" w:hAnsi="Tw Cen MT"/>
          <w:color w:val="000000" w:themeColor="text1"/>
          <w:sz w:val="20"/>
          <w:szCs w:val="20"/>
        </w:rPr>
      </w:pPr>
    </w:p>
    <w:p w14:paraId="6F50CF25" w14:textId="77777777" w:rsidR="00344BB7" w:rsidRPr="00CD298B" w:rsidRDefault="00344BB7" w:rsidP="00344BB7">
      <w:pPr>
        <w:widowControl w:val="0"/>
        <w:autoSpaceDE w:val="0"/>
        <w:rPr>
          <w:rFonts w:ascii="Tw Cen MT" w:hAnsi="Tw Cen MT"/>
          <w:color w:val="000000" w:themeColor="text1"/>
          <w:sz w:val="20"/>
          <w:szCs w:val="20"/>
        </w:rPr>
      </w:pPr>
    </w:p>
    <w:p w14:paraId="0A27AC11" w14:textId="77777777" w:rsidR="00344BB7" w:rsidRPr="00CD298B" w:rsidRDefault="00344BB7" w:rsidP="00344BB7">
      <w:pPr>
        <w:widowControl w:val="0"/>
        <w:autoSpaceDE w:val="0"/>
        <w:rPr>
          <w:rFonts w:ascii="Tw Cen MT" w:hAnsi="Tw Cen MT"/>
          <w:color w:val="000000" w:themeColor="text1"/>
          <w:sz w:val="20"/>
          <w:szCs w:val="20"/>
        </w:rPr>
      </w:pPr>
    </w:p>
    <w:p w14:paraId="2F00B1C3" w14:textId="77777777" w:rsidR="00344BB7" w:rsidRPr="00CD298B" w:rsidRDefault="00344BB7" w:rsidP="00344BB7">
      <w:pPr>
        <w:widowControl w:val="0"/>
        <w:autoSpaceDE w:val="0"/>
        <w:rPr>
          <w:rFonts w:ascii="Tw Cen MT" w:hAnsi="Tw Cen MT"/>
          <w:color w:val="000000" w:themeColor="text1"/>
          <w:sz w:val="20"/>
          <w:szCs w:val="20"/>
        </w:rPr>
      </w:pPr>
    </w:p>
    <w:p w14:paraId="48B05869" w14:textId="77777777" w:rsidR="00344BB7" w:rsidRPr="00CD298B" w:rsidRDefault="00344BB7" w:rsidP="00344BB7">
      <w:pPr>
        <w:widowControl w:val="0"/>
        <w:autoSpaceDE w:val="0"/>
        <w:rPr>
          <w:rFonts w:ascii="Tw Cen MT" w:hAnsi="Tw Cen MT"/>
          <w:color w:val="000000" w:themeColor="text1"/>
          <w:sz w:val="20"/>
          <w:szCs w:val="20"/>
        </w:rPr>
      </w:pPr>
    </w:p>
    <w:p w14:paraId="303C946E" w14:textId="77777777" w:rsidR="00344BB7" w:rsidRPr="00CD298B" w:rsidRDefault="00344BB7" w:rsidP="00344BB7">
      <w:pPr>
        <w:widowControl w:val="0"/>
        <w:autoSpaceDE w:val="0"/>
        <w:rPr>
          <w:rFonts w:ascii="Tw Cen MT" w:hAnsi="Tw Cen MT"/>
          <w:color w:val="000000" w:themeColor="text1"/>
          <w:sz w:val="20"/>
          <w:szCs w:val="20"/>
        </w:rPr>
      </w:pPr>
    </w:p>
    <w:p w14:paraId="1F170319" w14:textId="77777777" w:rsidR="00344BB7" w:rsidRPr="00CD298B" w:rsidRDefault="00344BB7" w:rsidP="00344BB7">
      <w:pPr>
        <w:widowControl w:val="0"/>
        <w:autoSpaceDE w:val="0"/>
        <w:rPr>
          <w:rFonts w:ascii="Tw Cen MT" w:hAnsi="Tw Cen MT"/>
          <w:color w:val="000000" w:themeColor="text1"/>
          <w:sz w:val="20"/>
          <w:szCs w:val="20"/>
        </w:rPr>
      </w:pPr>
    </w:p>
    <w:p w14:paraId="50DEA654" w14:textId="77777777" w:rsidR="00344BB7" w:rsidRPr="00CD298B" w:rsidRDefault="00344BB7" w:rsidP="00344BB7">
      <w:pPr>
        <w:widowControl w:val="0"/>
        <w:autoSpaceDE w:val="0"/>
        <w:rPr>
          <w:rFonts w:ascii="Tw Cen MT" w:hAnsi="Tw Cen MT"/>
          <w:color w:val="000000" w:themeColor="text1"/>
          <w:sz w:val="20"/>
          <w:szCs w:val="20"/>
        </w:rPr>
      </w:pPr>
    </w:p>
    <w:p w14:paraId="089FD2F7" w14:textId="77777777" w:rsidR="00344BB7" w:rsidRPr="00CD298B" w:rsidRDefault="00344BB7" w:rsidP="00344BB7">
      <w:pPr>
        <w:widowControl w:val="0"/>
        <w:autoSpaceDE w:val="0"/>
        <w:rPr>
          <w:rFonts w:ascii="Tw Cen MT" w:hAnsi="Tw Cen MT"/>
          <w:color w:val="000000" w:themeColor="text1"/>
          <w:sz w:val="20"/>
          <w:szCs w:val="20"/>
        </w:rPr>
      </w:pPr>
    </w:p>
    <w:p w14:paraId="766CF72A" w14:textId="77777777" w:rsidR="00344BB7" w:rsidRPr="00CD298B" w:rsidRDefault="00344BB7" w:rsidP="00344BB7">
      <w:pPr>
        <w:widowControl w:val="0"/>
        <w:autoSpaceDE w:val="0"/>
        <w:rPr>
          <w:rFonts w:ascii="Tw Cen MT" w:hAnsi="Tw Cen MT"/>
          <w:color w:val="000000" w:themeColor="text1"/>
          <w:sz w:val="20"/>
          <w:szCs w:val="20"/>
        </w:rPr>
      </w:pPr>
    </w:p>
    <w:p w14:paraId="4D52F141" w14:textId="77777777" w:rsidR="00344BB7" w:rsidRPr="00CD298B" w:rsidRDefault="00344BB7" w:rsidP="00344BB7">
      <w:pPr>
        <w:widowControl w:val="0"/>
        <w:autoSpaceDE w:val="0"/>
        <w:rPr>
          <w:rFonts w:ascii="Tw Cen MT" w:hAnsi="Tw Cen MT"/>
          <w:color w:val="000000" w:themeColor="text1"/>
          <w:sz w:val="20"/>
          <w:szCs w:val="20"/>
        </w:rPr>
      </w:pPr>
    </w:p>
    <w:p w14:paraId="01FE3324" w14:textId="77777777" w:rsidR="00344BB7" w:rsidRPr="00CD298B" w:rsidRDefault="00344BB7" w:rsidP="00344BB7">
      <w:pPr>
        <w:widowControl w:val="0"/>
        <w:autoSpaceDE w:val="0"/>
        <w:rPr>
          <w:rFonts w:ascii="Tw Cen MT" w:hAnsi="Tw Cen MT"/>
          <w:color w:val="000000" w:themeColor="text1"/>
          <w:sz w:val="20"/>
          <w:szCs w:val="20"/>
        </w:rPr>
      </w:pPr>
    </w:p>
    <w:p w14:paraId="0FFCAE78" w14:textId="77777777" w:rsidR="00344BB7" w:rsidRPr="00CD298B" w:rsidRDefault="00344BB7" w:rsidP="00344BB7">
      <w:pPr>
        <w:widowControl w:val="0"/>
        <w:autoSpaceDE w:val="0"/>
        <w:rPr>
          <w:rFonts w:ascii="Tw Cen MT" w:hAnsi="Tw Cen MT"/>
          <w:color w:val="000000" w:themeColor="text1"/>
          <w:sz w:val="20"/>
          <w:szCs w:val="20"/>
        </w:rPr>
      </w:pPr>
    </w:p>
    <w:p w14:paraId="6BBDE286" w14:textId="77777777" w:rsidR="00344BB7" w:rsidRPr="00CD298B" w:rsidRDefault="00344BB7" w:rsidP="00344BB7">
      <w:pPr>
        <w:widowControl w:val="0"/>
        <w:autoSpaceDE w:val="0"/>
        <w:rPr>
          <w:rFonts w:ascii="Tw Cen MT" w:hAnsi="Tw Cen MT"/>
          <w:color w:val="000000" w:themeColor="text1"/>
          <w:sz w:val="20"/>
          <w:szCs w:val="20"/>
        </w:rPr>
      </w:pPr>
    </w:p>
    <w:p w14:paraId="6EA8109C" w14:textId="77777777" w:rsidR="00C22ACE" w:rsidRPr="00CD298B" w:rsidRDefault="00C22ACE" w:rsidP="00344BB7">
      <w:pPr>
        <w:widowControl w:val="0"/>
        <w:autoSpaceDE w:val="0"/>
        <w:rPr>
          <w:rFonts w:ascii="Tw Cen MT" w:hAnsi="Tw Cen MT"/>
          <w:color w:val="000000" w:themeColor="text1"/>
          <w:sz w:val="20"/>
          <w:szCs w:val="20"/>
        </w:rPr>
      </w:pPr>
    </w:p>
    <w:p w14:paraId="40921A19" w14:textId="77777777" w:rsidR="00C22ACE" w:rsidRPr="00CD298B" w:rsidRDefault="00C22ACE" w:rsidP="00344BB7">
      <w:pPr>
        <w:widowControl w:val="0"/>
        <w:autoSpaceDE w:val="0"/>
        <w:rPr>
          <w:rFonts w:ascii="Tw Cen MT" w:hAnsi="Tw Cen MT"/>
          <w:color w:val="000000" w:themeColor="text1"/>
          <w:sz w:val="20"/>
          <w:szCs w:val="20"/>
        </w:rPr>
      </w:pPr>
    </w:p>
    <w:p w14:paraId="3FFFFA70" w14:textId="77777777" w:rsidR="00C22ACE" w:rsidRPr="00CD298B" w:rsidRDefault="00C22ACE" w:rsidP="00344BB7">
      <w:pPr>
        <w:widowControl w:val="0"/>
        <w:autoSpaceDE w:val="0"/>
        <w:rPr>
          <w:rFonts w:ascii="Tw Cen MT" w:hAnsi="Tw Cen MT"/>
          <w:color w:val="000000" w:themeColor="text1"/>
          <w:sz w:val="20"/>
          <w:szCs w:val="20"/>
        </w:rPr>
      </w:pPr>
    </w:p>
    <w:p w14:paraId="5A376DDB" w14:textId="77777777" w:rsidR="00C22ACE" w:rsidRPr="00CD298B" w:rsidRDefault="00C22ACE" w:rsidP="00344BB7">
      <w:pPr>
        <w:widowControl w:val="0"/>
        <w:autoSpaceDE w:val="0"/>
        <w:rPr>
          <w:rFonts w:ascii="Tw Cen MT" w:hAnsi="Tw Cen MT"/>
          <w:color w:val="000000" w:themeColor="text1"/>
          <w:sz w:val="20"/>
          <w:szCs w:val="20"/>
        </w:rPr>
      </w:pPr>
    </w:p>
    <w:p w14:paraId="1B7E5C3A" w14:textId="77777777" w:rsidR="00C22ACE" w:rsidRPr="00CD298B" w:rsidRDefault="00C22ACE" w:rsidP="00344BB7">
      <w:pPr>
        <w:widowControl w:val="0"/>
        <w:autoSpaceDE w:val="0"/>
        <w:rPr>
          <w:rFonts w:ascii="Tw Cen MT" w:hAnsi="Tw Cen MT"/>
          <w:color w:val="000000" w:themeColor="text1"/>
          <w:sz w:val="20"/>
          <w:szCs w:val="20"/>
        </w:rPr>
      </w:pPr>
    </w:p>
    <w:p w14:paraId="59A4E59A" w14:textId="77777777" w:rsidR="00C22ACE" w:rsidRPr="00CD298B" w:rsidRDefault="00C22ACE" w:rsidP="00344BB7">
      <w:pPr>
        <w:widowControl w:val="0"/>
        <w:autoSpaceDE w:val="0"/>
        <w:rPr>
          <w:rFonts w:ascii="Tw Cen MT" w:hAnsi="Tw Cen MT"/>
          <w:color w:val="000000" w:themeColor="text1"/>
          <w:sz w:val="20"/>
          <w:szCs w:val="20"/>
        </w:rPr>
      </w:pPr>
    </w:p>
    <w:p w14:paraId="26091831" w14:textId="77777777" w:rsidR="00F72EEE" w:rsidRPr="00CD298B" w:rsidRDefault="00F72EEE" w:rsidP="00344BB7">
      <w:pPr>
        <w:widowControl w:val="0"/>
        <w:autoSpaceDE w:val="0"/>
        <w:rPr>
          <w:rFonts w:ascii="Tw Cen MT" w:hAnsi="Tw Cen MT"/>
          <w:color w:val="000000" w:themeColor="text1"/>
          <w:sz w:val="20"/>
          <w:szCs w:val="20"/>
        </w:rPr>
      </w:pPr>
    </w:p>
    <w:p w14:paraId="45F1E212" w14:textId="77777777" w:rsidR="00F72EEE" w:rsidRPr="00CD298B" w:rsidRDefault="00F72EEE" w:rsidP="00344BB7">
      <w:pPr>
        <w:widowControl w:val="0"/>
        <w:autoSpaceDE w:val="0"/>
        <w:rPr>
          <w:rFonts w:ascii="Tw Cen MT" w:hAnsi="Tw Cen MT"/>
          <w:color w:val="000000" w:themeColor="text1"/>
          <w:sz w:val="20"/>
          <w:szCs w:val="20"/>
        </w:rPr>
      </w:pPr>
    </w:p>
    <w:p w14:paraId="6B7AB74F" w14:textId="77777777" w:rsidR="00F72EEE" w:rsidRPr="00CD298B" w:rsidRDefault="00F72EEE" w:rsidP="00344BB7">
      <w:pPr>
        <w:widowControl w:val="0"/>
        <w:autoSpaceDE w:val="0"/>
        <w:rPr>
          <w:rFonts w:ascii="Tw Cen MT" w:hAnsi="Tw Cen MT"/>
          <w:color w:val="000000" w:themeColor="text1"/>
          <w:sz w:val="20"/>
          <w:szCs w:val="20"/>
        </w:rPr>
      </w:pPr>
    </w:p>
    <w:p w14:paraId="5DD74BAE" w14:textId="77777777" w:rsidR="00F72EEE" w:rsidRPr="00CD298B" w:rsidRDefault="00F72EEE" w:rsidP="00344BB7">
      <w:pPr>
        <w:widowControl w:val="0"/>
        <w:autoSpaceDE w:val="0"/>
        <w:rPr>
          <w:rFonts w:ascii="Tw Cen MT" w:hAnsi="Tw Cen MT"/>
          <w:color w:val="000000" w:themeColor="text1"/>
          <w:sz w:val="20"/>
          <w:szCs w:val="20"/>
        </w:rPr>
      </w:pPr>
    </w:p>
    <w:p w14:paraId="277F4753" w14:textId="77777777" w:rsidR="00F72EEE" w:rsidRPr="00CD298B" w:rsidRDefault="00F72EEE" w:rsidP="00344BB7">
      <w:pPr>
        <w:widowControl w:val="0"/>
        <w:autoSpaceDE w:val="0"/>
        <w:rPr>
          <w:rFonts w:ascii="Tw Cen MT" w:hAnsi="Tw Cen MT"/>
          <w:color w:val="000000" w:themeColor="text1"/>
          <w:sz w:val="20"/>
          <w:szCs w:val="20"/>
        </w:rPr>
      </w:pPr>
    </w:p>
    <w:p w14:paraId="58E01152" w14:textId="77777777" w:rsidR="00F72EEE" w:rsidRPr="00CD298B" w:rsidRDefault="00F72EEE" w:rsidP="00344BB7">
      <w:pPr>
        <w:widowControl w:val="0"/>
        <w:autoSpaceDE w:val="0"/>
        <w:rPr>
          <w:rFonts w:ascii="Tw Cen MT" w:hAnsi="Tw Cen MT"/>
          <w:color w:val="000000" w:themeColor="text1"/>
          <w:sz w:val="20"/>
          <w:szCs w:val="20"/>
        </w:rPr>
      </w:pPr>
    </w:p>
    <w:p w14:paraId="27054C49" w14:textId="77777777" w:rsidR="00F72EEE" w:rsidRPr="00CD298B" w:rsidRDefault="00F72EEE" w:rsidP="00344BB7">
      <w:pPr>
        <w:widowControl w:val="0"/>
        <w:autoSpaceDE w:val="0"/>
        <w:rPr>
          <w:rFonts w:ascii="Tw Cen MT" w:hAnsi="Tw Cen MT"/>
          <w:color w:val="000000" w:themeColor="text1"/>
          <w:sz w:val="20"/>
          <w:szCs w:val="20"/>
        </w:rPr>
      </w:pPr>
    </w:p>
    <w:p w14:paraId="114C49AA" w14:textId="77777777" w:rsidR="00BE126C" w:rsidRPr="00CD298B" w:rsidRDefault="00BE126C" w:rsidP="00344BB7">
      <w:pPr>
        <w:pStyle w:val="TitrePiece"/>
        <w:rPr>
          <w:rFonts w:ascii="Tw Cen MT" w:hAnsi="Tw Cen MT" w:cs="Times New Roman"/>
          <w:b/>
          <w:color w:val="000000" w:themeColor="text1"/>
          <w:sz w:val="52"/>
        </w:rPr>
      </w:pPr>
      <w:bookmarkStart w:id="105" w:name="_Toc390424943"/>
    </w:p>
    <w:p w14:paraId="36B2BAA0" w14:textId="77777777" w:rsidR="00BE126C" w:rsidRPr="00CD298B" w:rsidRDefault="00BE126C" w:rsidP="00344BB7">
      <w:pPr>
        <w:pStyle w:val="TitrePiece"/>
        <w:rPr>
          <w:rFonts w:ascii="Tw Cen MT" w:hAnsi="Tw Cen MT" w:cs="Times New Roman"/>
          <w:b/>
          <w:color w:val="000000" w:themeColor="text1"/>
          <w:sz w:val="52"/>
        </w:rPr>
      </w:pPr>
    </w:p>
    <w:p w14:paraId="01AE6AFD" w14:textId="77777777" w:rsidR="00E5015B" w:rsidRDefault="00E5015B" w:rsidP="00344BB7">
      <w:pPr>
        <w:pStyle w:val="TitrePiece"/>
        <w:rPr>
          <w:rFonts w:ascii="Tw Cen MT" w:hAnsi="Tw Cen MT" w:cs="Times New Roman"/>
          <w:b/>
          <w:color w:val="000000" w:themeColor="text1"/>
          <w:sz w:val="52"/>
        </w:rPr>
      </w:pPr>
    </w:p>
    <w:p w14:paraId="1B4B1DBD" w14:textId="77777777" w:rsidR="00E5015B" w:rsidRDefault="00E5015B" w:rsidP="00344BB7">
      <w:pPr>
        <w:pStyle w:val="TitrePiece"/>
        <w:rPr>
          <w:rFonts w:ascii="Tw Cen MT" w:hAnsi="Tw Cen MT" w:cs="Times New Roman"/>
          <w:b/>
          <w:color w:val="000000" w:themeColor="text1"/>
          <w:sz w:val="52"/>
        </w:rPr>
      </w:pPr>
    </w:p>
    <w:p w14:paraId="2BC0AD7C" w14:textId="77777777" w:rsidR="00E5015B" w:rsidRDefault="00E5015B" w:rsidP="00344BB7">
      <w:pPr>
        <w:pStyle w:val="TitrePiece"/>
        <w:rPr>
          <w:rFonts w:ascii="Tw Cen MT" w:hAnsi="Tw Cen MT" w:cs="Times New Roman"/>
          <w:b/>
          <w:color w:val="000000" w:themeColor="text1"/>
          <w:sz w:val="52"/>
        </w:rPr>
      </w:pPr>
    </w:p>
    <w:p w14:paraId="19CC4604" w14:textId="77777777" w:rsidR="00E5015B" w:rsidRDefault="00E5015B" w:rsidP="00344BB7">
      <w:pPr>
        <w:pStyle w:val="TitrePiece"/>
        <w:rPr>
          <w:rFonts w:ascii="Tw Cen MT" w:hAnsi="Tw Cen MT" w:cs="Times New Roman"/>
          <w:b/>
          <w:color w:val="000000" w:themeColor="text1"/>
          <w:sz w:val="52"/>
        </w:rPr>
      </w:pPr>
    </w:p>
    <w:p w14:paraId="4CA6C45F" w14:textId="77777777" w:rsidR="00E5015B" w:rsidRDefault="00E5015B" w:rsidP="00344BB7">
      <w:pPr>
        <w:pStyle w:val="TitrePiece"/>
        <w:rPr>
          <w:rFonts w:ascii="Tw Cen MT" w:hAnsi="Tw Cen MT" w:cs="Times New Roman"/>
          <w:b/>
          <w:color w:val="000000" w:themeColor="text1"/>
          <w:sz w:val="52"/>
        </w:rPr>
      </w:pPr>
    </w:p>
    <w:p w14:paraId="34C83DD7" w14:textId="77777777" w:rsidR="00E5015B" w:rsidRDefault="00E5015B" w:rsidP="00344BB7">
      <w:pPr>
        <w:pStyle w:val="TitrePiece"/>
        <w:rPr>
          <w:rFonts w:ascii="Tw Cen MT" w:hAnsi="Tw Cen MT" w:cs="Times New Roman"/>
          <w:b/>
          <w:color w:val="000000" w:themeColor="text1"/>
          <w:sz w:val="52"/>
        </w:rPr>
      </w:pPr>
    </w:p>
    <w:p w14:paraId="0F5CCF57" w14:textId="77777777" w:rsidR="00B37638" w:rsidRDefault="00B37638" w:rsidP="00344BB7">
      <w:pPr>
        <w:pStyle w:val="TitrePiece"/>
        <w:rPr>
          <w:rFonts w:ascii="Tw Cen MT" w:hAnsi="Tw Cen MT" w:cs="Times New Roman"/>
          <w:b/>
          <w:color w:val="000000" w:themeColor="text1"/>
          <w:sz w:val="52"/>
        </w:rPr>
      </w:pPr>
    </w:p>
    <w:p w14:paraId="768AFE51" w14:textId="77777777" w:rsidR="00B37638" w:rsidRDefault="00B37638" w:rsidP="00344BB7">
      <w:pPr>
        <w:pStyle w:val="TitrePiece"/>
        <w:rPr>
          <w:rFonts w:ascii="Tw Cen MT" w:hAnsi="Tw Cen MT" w:cs="Times New Roman"/>
          <w:b/>
          <w:color w:val="000000" w:themeColor="text1"/>
          <w:sz w:val="52"/>
        </w:rPr>
      </w:pPr>
    </w:p>
    <w:p w14:paraId="00F925F8" w14:textId="77777777" w:rsidR="00E5015B" w:rsidRDefault="00E5015B" w:rsidP="00344BB7">
      <w:pPr>
        <w:pStyle w:val="TitrePiece"/>
        <w:rPr>
          <w:rFonts w:ascii="Tw Cen MT" w:hAnsi="Tw Cen MT" w:cs="Times New Roman"/>
          <w:b/>
          <w:color w:val="000000" w:themeColor="text1"/>
          <w:sz w:val="52"/>
        </w:rPr>
      </w:pPr>
    </w:p>
    <w:p w14:paraId="71324BCB" w14:textId="77777777" w:rsidR="00E5015B"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06" w:name="_Toc97044718"/>
      <w:r w:rsidRPr="00B67231">
        <w:rPr>
          <w:rFonts w:ascii="Tw Cen MT" w:hAnsi="Tw Cen MT" w:cs="Tahoma"/>
          <w:color w:val="auto"/>
          <w:sz w:val="40"/>
          <w:szCs w:val="40"/>
        </w:rPr>
        <w:t>Pièce N°6</w:t>
      </w:r>
      <w:r w:rsidR="00B67231" w:rsidRPr="00B67231">
        <w:rPr>
          <w:rFonts w:ascii="Tw Cen MT" w:hAnsi="Tw Cen MT" w:cs="Tahoma"/>
          <w:color w:val="auto"/>
          <w:sz w:val="40"/>
          <w:szCs w:val="40"/>
        </w:rPr>
        <w:t xml:space="preserve"> : </w:t>
      </w:r>
      <w:r w:rsidRPr="00B67231">
        <w:rPr>
          <w:rFonts w:ascii="Tw Cen MT" w:hAnsi="Tw Cen MT" w:cs="Tahoma"/>
          <w:color w:val="auto"/>
          <w:sz w:val="40"/>
          <w:szCs w:val="40"/>
        </w:rPr>
        <w:t>Cadre du bordereau des prix unitaires et prix forfaitaires</w:t>
      </w:r>
      <w:bookmarkEnd w:id="105"/>
      <w:bookmarkEnd w:id="106"/>
    </w:p>
    <w:p w14:paraId="3192AD80" w14:textId="77777777" w:rsidR="00E5015B" w:rsidRDefault="00E5015B">
      <w:pPr>
        <w:suppressAutoHyphens w:val="0"/>
        <w:autoSpaceDN/>
        <w:spacing w:after="200" w:line="276" w:lineRule="auto"/>
        <w:textAlignment w:val="auto"/>
        <w:rPr>
          <w:rFonts w:ascii="Tw Cen MT" w:hAnsi="Tw Cen MT"/>
          <w:b/>
          <w:color w:val="000000" w:themeColor="text1"/>
          <w:w w:val="90"/>
          <w:sz w:val="52"/>
          <w:szCs w:val="60"/>
        </w:rPr>
      </w:pPr>
      <w:r>
        <w:rPr>
          <w:rFonts w:ascii="Tw Cen MT" w:hAnsi="Tw Cen MT"/>
          <w:b/>
          <w:color w:val="000000" w:themeColor="text1"/>
          <w:sz w:val="52"/>
        </w:rPr>
        <w:br w:type="page"/>
      </w:r>
    </w:p>
    <w:p w14:paraId="6316C52A" w14:textId="77777777" w:rsidR="00E5015B" w:rsidRPr="00E5015B" w:rsidRDefault="00E5015B" w:rsidP="00E5015B">
      <w:pPr>
        <w:pStyle w:val="TitrePiece"/>
        <w:rPr>
          <w:rFonts w:ascii="Tw Cen MT" w:hAnsi="Tw Cen MT" w:cs="Times New Roman"/>
          <w:b/>
          <w:color w:val="000000" w:themeColor="text1"/>
          <w:sz w:val="36"/>
          <w:szCs w:val="36"/>
        </w:rPr>
      </w:pPr>
      <w:r w:rsidRPr="00E5015B">
        <w:rPr>
          <w:rFonts w:ascii="Tw Cen MT" w:hAnsi="Tw Cen MT" w:cs="Times New Roman"/>
          <w:b/>
          <w:color w:val="000000" w:themeColor="text1"/>
          <w:sz w:val="36"/>
          <w:szCs w:val="36"/>
        </w:rPr>
        <w:lastRenderedPageBreak/>
        <w:t>Cadre du bordereau des prix unitaires et prix forfaitaires</w:t>
      </w:r>
    </w:p>
    <w:p w14:paraId="7B96C8E7" w14:textId="77777777" w:rsidR="00F72EEE" w:rsidRPr="00CD298B" w:rsidRDefault="00F72EEE" w:rsidP="00344BB7">
      <w:pPr>
        <w:widowControl w:val="0"/>
        <w:autoSpaceDE w:val="0"/>
        <w:rPr>
          <w:rFonts w:ascii="Tw Cen MT" w:hAnsi="Tw Cen MT"/>
          <w:color w:val="000000" w:themeColor="text1"/>
          <w:spacing w:val="40"/>
          <w:sz w:val="20"/>
          <w:szCs w:val="20"/>
        </w:rPr>
      </w:pPr>
    </w:p>
    <w:tbl>
      <w:tblPr>
        <w:tblW w:w="5242" w:type="pct"/>
        <w:tblInd w:w="-497" w:type="dxa"/>
        <w:tblCellMar>
          <w:left w:w="70" w:type="dxa"/>
          <w:right w:w="70" w:type="dxa"/>
        </w:tblCellMar>
        <w:tblLook w:val="04A0" w:firstRow="1" w:lastRow="0" w:firstColumn="1" w:lastColumn="0" w:noHBand="0" w:noVBand="1"/>
      </w:tblPr>
      <w:tblGrid>
        <w:gridCol w:w="642"/>
        <w:gridCol w:w="6690"/>
        <w:gridCol w:w="857"/>
        <w:gridCol w:w="1899"/>
      </w:tblGrid>
      <w:tr w:rsidR="00E5015B" w:rsidRPr="00CD298B" w14:paraId="6C783EB1" w14:textId="77777777" w:rsidTr="00953FEF">
        <w:trPr>
          <w:trHeight w:val="315"/>
        </w:trPr>
        <w:tc>
          <w:tcPr>
            <w:tcW w:w="318"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2A62E4B" w14:textId="77777777" w:rsidR="00E5015B" w:rsidRPr="00CD298B" w:rsidRDefault="00E5015B" w:rsidP="00953FEF">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N°</w:t>
            </w:r>
          </w:p>
        </w:tc>
        <w:tc>
          <w:tcPr>
            <w:tcW w:w="3316" w:type="pct"/>
            <w:tcBorders>
              <w:top w:val="single" w:sz="4" w:space="0" w:color="auto"/>
              <w:left w:val="nil"/>
              <w:bottom w:val="single" w:sz="4" w:space="0" w:color="auto"/>
              <w:right w:val="single" w:sz="4" w:space="0" w:color="auto"/>
            </w:tcBorders>
            <w:shd w:val="clear" w:color="000000" w:fill="F2F2F2"/>
            <w:noWrap/>
            <w:vAlign w:val="center"/>
            <w:hideMark/>
          </w:tcPr>
          <w:p w14:paraId="1C4ACE23" w14:textId="77777777" w:rsidR="00E5015B" w:rsidRPr="00CD298B" w:rsidRDefault="00E5015B" w:rsidP="00953FEF">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Désignation</w:t>
            </w:r>
          </w:p>
        </w:tc>
        <w:tc>
          <w:tcPr>
            <w:tcW w:w="425" w:type="pct"/>
            <w:tcBorders>
              <w:top w:val="single" w:sz="4" w:space="0" w:color="auto"/>
              <w:left w:val="nil"/>
              <w:bottom w:val="single" w:sz="4" w:space="0" w:color="auto"/>
              <w:right w:val="single" w:sz="4" w:space="0" w:color="auto"/>
            </w:tcBorders>
            <w:shd w:val="clear" w:color="000000" w:fill="F2F2F2"/>
            <w:noWrap/>
            <w:vAlign w:val="center"/>
            <w:hideMark/>
          </w:tcPr>
          <w:p w14:paraId="7CD2D4DA" w14:textId="77777777" w:rsidR="00E5015B" w:rsidRPr="00CD298B" w:rsidRDefault="00E5015B" w:rsidP="00953FEF">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U</w:t>
            </w:r>
          </w:p>
        </w:tc>
        <w:tc>
          <w:tcPr>
            <w:tcW w:w="941" w:type="pct"/>
            <w:tcBorders>
              <w:top w:val="single" w:sz="4" w:space="0" w:color="auto"/>
              <w:left w:val="nil"/>
              <w:bottom w:val="single" w:sz="4" w:space="0" w:color="auto"/>
              <w:right w:val="single" w:sz="4" w:space="0" w:color="auto"/>
            </w:tcBorders>
            <w:shd w:val="clear" w:color="000000" w:fill="F2F2F2"/>
            <w:noWrap/>
            <w:vAlign w:val="center"/>
            <w:hideMark/>
          </w:tcPr>
          <w:p w14:paraId="3F3C9B9E" w14:textId="77777777" w:rsidR="00E5015B" w:rsidRPr="00CD298B" w:rsidRDefault="00E5015B" w:rsidP="00953FEF">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 xml:space="preserve">PU </w:t>
            </w:r>
          </w:p>
          <w:p w14:paraId="132ACFF2" w14:textId="77777777" w:rsidR="00E5015B" w:rsidRPr="00CD298B" w:rsidRDefault="00E5015B" w:rsidP="00953FEF">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en chiffre</w:t>
            </w:r>
          </w:p>
        </w:tc>
      </w:tr>
      <w:tr w:rsidR="00E5015B" w:rsidRPr="00CD298B" w14:paraId="37253E91" w14:textId="77777777" w:rsidTr="00953FEF">
        <w:trPr>
          <w:trHeight w:val="63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5C0A0CF4"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1</w:t>
            </w:r>
          </w:p>
        </w:tc>
        <w:tc>
          <w:tcPr>
            <w:tcW w:w="3316" w:type="pct"/>
            <w:tcBorders>
              <w:top w:val="nil"/>
              <w:left w:val="nil"/>
              <w:bottom w:val="single" w:sz="4" w:space="0" w:color="auto"/>
              <w:right w:val="single" w:sz="4" w:space="0" w:color="auto"/>
            </w:tcBorders>
            <w:shd w:val="clear" w:color="auto" w:fill="auto"/>
            <w:vAlign w:val="center"/>
            <w:hideMark/>
          </w:tcPr>
          <w:p w14:paraId="089FC1D6" w14:textId="77777777" w:rsidR="00E5015B" w:rsidRPr="00CD298B" w:rsidRDefault="00E5015B" w:rsidP="00953FEF">
            <w:pPr>
              <w:jc w:val="both"/>
              <w:rPr>
                <w:rFonts w:ascii="Tw Cen MT" w:hAnsi="Tw Cen MT" w:cs="Arial"/>
                <w:color w:val="000000" w:themeColor="text1"/>
              </w:rPr>
            </w:pPr>
            <w:r w:rsidRPr="00CD298B">
              <w:rPr>
                <w:rFonts w:ascii="Tw Cen MT" w:hAnsi="Tw Cen MT" w:cs="Arial"/>
                <w:color w:val="000000" w:themeColor="text1"/>
              </w:rPr>
              <w:t>Personnel spécialisé</w:t>
            </w:r>
          </w:p>
          <w:p w14:paraId="73DBF65F" w14:textId="77777777" w:rsidR="00E5015B" w:rsidRPr="00CD298B" w:rsidRDefault="00E5015B" w:rsidP="00953FEF">
            <w:pPr>
              <w:jc w:val="both"/>
              <w:rPr>
                <w:rFonts w:ascii="Tw Cen MT" w:hAnsi="Tw Cen MT" w:cs="Arial"/>
                <w:color w:val="000000" w:themeColor="text1"/>
              </w:rPr>
            </w:pPr>
            <w:r w:rsidRPr="00CD298B">
              <w:rPr>
                <w:rFonts w:ascii="Tw Cen MT" w:hAnsi="Tw Cen MT" w:cs="Arial"/>
                <w:color w:val="000000" w:themeColor="text1"/>
              </w:rPr>
              <w:t>Ce prix rémunère au mois le personnel spécialisé affecté à la mission notamment le Chef de Mission, Technicien de suivi, l’Electricien, l’Opérateur en topographie.</w:t>
            </w:r>
          </w:p>
          <w:p w14:paraId="58878D3A" w14:textId="77777777" w:rsidR="00E5015B" w:rsidRPr="00CD298B" w:rsidRDefault="00E5015B" w:rsidP="00953FEF">
            <w:pPr>
              <w:jc w:val="both"/>
              <w:rPr>
                <w:rFonts w:ascii="Tw Cen MT" w:hAnsi="Tw Cen MT" w:cs="Arial"/>
                <w:b/>
                <w:color w:val="000000" w:themeColor="text1"/>
                <w:sz w:val="4"/>
                <w:szCs w:val="4"/>
              </w:rPr>
            </w:pPr>
          </w:p>
        </w:tc>
        <w:tc>
          <w:tcPr>
            <w:tcW w:w="425" w:type="pct"/>
            <w:tcBorders>
              <w:top w:val="nil"/>
              <w:left w:val="nil"/>
              <w:bottom w:val="single" w:sz="4" w:space="0" w:color="auto"/>
              <w:right w:val="single" w:sz="4" w:space="0" w:color="auto"/>
            </w:tcBorders>
            <w:shd w:val="clear" w:color="auto" w:fill="auto"/>
            <w:noWrap/>
            <w:vAlign w:val="center"/>
            <w:hideMark/>
          </w:tcPr>
          <w:p w14:paraId="6341C781" w14:textId="77777777" w:rsidR="00E5015B" w:rsidRPr="00CD298B" w:rsidRDefault="00E5015B" w:rsidP="00953FEF">
            <w:pPr>
              <w:suppressAutoHyphens w:val="0"/>
              <w:autoSpaceDN/>
              <w:jc w:val="center"/>
              <w:textAlignment w:val="auto"/>
              <w:rPr>
                <w:rFonts w:ascii="Tw Cen MT" w:hAnsi="Tw Cen MT" w:cs="Arial"/>
                <w:color w:val="000000" w:themeColor="text1"/>
              </w:rPr>
            </w:pPr>
          </w:p>
        </w:tc>
        <w:tc>
          <w:tcPr>
            <w:tcW w:w="941" w:type="pct"/>
            <w:tcBorders>
              <w:top w:val="nil"/>
              <w:left w:val="nil"/>
              <w:bottom w:val="single" w:sz="4" w:space="0" w:color="auto"/>
              <w:right w:val="single" w:sz="4" w:space="0" w:color="auto"/>
            </w:tcBorders>
            <w:shd w:val="clear" w:color="auto" w:fill="auto"/>
            <w:vAlign w:val="center"/>
          </w:tcPr>
          <w:p w14:paraId="6D8F8D1B"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0485EB2A" w14:textId="77777777" w:rsidTr="00953FEF">
        <w:trPr>
          <w:trHeight w:val="405"/>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ADE20F6"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1.1</w:t>
            </w:r>
          </w:p>
        </w:tc>
        <w:tc>
          <w:tcPr>
            <w:tcW w:w="3316" w:type="pct"/>
            <w:tcBorders>
              <w:top w:val="nil"/>
              <w:left w:val="nil"/>
              <w:bottom w:val="single" w:sz="4" w:space="0" w:color="auto"/>
              <w:right w:val="single" w:sz="4" w:space="0" w:color="auto"/>
            </w:tcBorders>
            <w:shd w:val="clear" w:color="auto" w:fill="auto"/>
            <w:vAlign w:val="center"/>
            <w:hideMark/>
          </w:tcPr>
          <w:p w14:paraId="26A34081"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chef de mission</w:t>
            </w:r>
          </w:p>
          <w:p w14:paraId="5FEE651C"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hideMark/>
          </w:tcPr>
          <w:p w14:paraId="57A9D19D"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28DB6A33"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061B05CB" w14:textId="77777777" w:rsidTr="00953FEF">
        <w:trPr>
          <w:trHeight w:val="405"/>
        </w:trPr>
        <w:tc>
          <w:tcPr>
            <w:tcW w:w="318" w:type="pct"/>
            <w:tcBorders>
              <w:top w:val="nil"/>
              <w:left w:val="single" w:sz="4" w:space="0" w:color="auto"/>
              <w:bottom w:val="single" w:sz="4" w:space="0" w:color="auto"/>
              <w:right w:val="single" w:sz="4" w:space="0" w:color="auto"/>
            </w:tcBorders>
            <w:shd w:val="clear" w:color="auto" w:fill="auto"/>
            <w:vAlign w:val="center"/>
          </w:tcPr>
          <w:p w14:paraId="209B6C6C"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1.2</w:t>
            </w:r>
          </w:p>
        </w:tc>
        <w:tc>
          <w:tcPr>
            <w:tcW w:w="3316" w:type="pct"/>
            <w:tcBorders>
              <w:top w:val="nil"/>
              <w:left w:val="nil"/>
              <w:bottom w:val="single" w:sz="4" w:space="0" w:color="auto"/>
              <w:right w:val="single" w:sz="4" w:space="0" w:color="auto"/>
            </w:tcBorders>
            <w:shd w:val="clear" w:color="auto" w:fill="auto"/>
            <w:vAlign w:val="center"/>
          </w:tcPr>
          <w:p w14:paraId="059B2DA0"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 xml:space="preserve">Le </w:t>
            </w:r>
            <w:r>
              <w:rPr>
                <w:rFonts w:ascii="Tw Cen MT" w:hAnsi="Tw Cen MT" w:cs="Arial"/>
                <w:b/>
                <w:color w:val="000000" w:themeColor="text1"/>
              </w:rPr>
              <w:t>responsable</w:t>
            </w:r>
            <w:r w:rsidRPr="00CD298B">
              <w:rPr>
                <w:rFonts w:ascii="Tw Cen MT" w:hAnsi="Tw Cen MT" w:cs="Arial"/>
                <w:b/>
                <w:color w:val="000000" w:themeColor="text1"/>
              </w:rPr>
              <w:t xml:space="preserve"> de suivi.</w:t>
            </w:r>
          </w:p>
          <w:p w14:paraId="2D32040E"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tcPr>
          <w:p w14:paraId="72D25803"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0A875D82"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317895DD" w14:textId="77777777" w:rsidTr="00953FEF">
        <w:trPr>
          <w:trHeight w:val="405"/>
        </w:trPr>
        <w:tc>
          <w:tcPr>
            <w:tcW w:w="318" w:type="pct"/>
            <w:tcBorders>
              <w:top w:val="nil"/>
              <w:left w:val="single" w:sz="4" w:space="0" w:color="auto"/>
              <w:bottom w:val="single" w:sz="4" w:space="0" w:color="auto"/>
              <w:right w:val="single" w:sz="4" w:space="0" w:color="auto"/>
            </w:tcBorders>
            <w:shd w:val="clear" w:color="auto" w:fill="auto"/>
            <w:vAlign w:val="center"/>
          </w:tcPr>
          <w:p w14:paraId="55B9EDC0"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1.3</w:t>
            </w:r>
          </w:p>
        </w:tc>
        <w:tc>
          <w:tcPr>
            <w:tcW w:w="3316" w:type="pct"/>
            <w:tcBorders>
              <w:top w:val="nil"/>
              <w:left w:val="nil"/>
              <w:bottom w:val="single" w:sz="4" w:space="0" w:color="auto"/>
              <w:right w:val="single" w:sz="4" w:space="0" w:color="auto"/>
            </w:tcBorders>
            <w:shd w:val="clear" w:color="auto" w:fill="auto"/>
            <w:vAlign w:val="center"/>
          </w:tcPr>
          <w:p w14:paraId="58E2B0A5"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L’Electricien</w:t>
            </w:r>
          </w:p>
          <w:p w14:paraId="0B9F983D"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tcPr>
          <w:p w14:paraId="04A01E07"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0DAC990F"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5989D6EF" w14:textId="77777777" w:rsidTr="00953FEF">
        <w:trPr>
          <w:trHeight w:val="405"/>
        </w:trPr>
        <w:tc>
          <w:tcPr>
            <w:tcW w:w="318" w:type="pct"/>
            <w:tcBorders>
              <w:top w:val="nil"/>
              <w:left w:val="single" w:sz="4" w:space="0" w:color="auto"/>
              <w:bottom w:val="single" w:sz="4" w:space="0" w:color="auto"/>
              <w:right w:val="single" w:sz="4" w:space="0" w:color="auto"/>
            </w:tcBorders>
            <w:shd w:val="clear" w:color="auto" w:fill="auto"/>
            <w:vAlign w:val="center"/>
          </w:tcPr>
          <w:p w14:paraId="7A1A08B6"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1.4</w:t>
            </w:r>
          </w:p>
        </w:tc>
        <w:tc>
          <w:tcPr>
            <w:tcW w:w="3316" w:type="pct"/>
            <w:tcBorders>
              <w:top w:val="nil"/>
              <w:left w:val="nil"/>
              <w:bottom w:val="single" w:sz="4" w:space="0" w:color="auto"/>
              <w:right w:val="single" w:sz="4" w:space="0" w:color="auto"/>
            </w:tcBorders>
            <w:shd w:val="clear" w:color="auto" w:fill="auto"/>
            <w:vAlign w:val="center"/>
          </w:tcPr>
          <w:p w14:paraId="53CD2E9E"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Plombier</w:t>
            </w:r>
          </w:p>
          <w:p w14:paraId="01825106"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tcPr>
          <w:p w14:paraId="7F6AFCB0"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466CDDE8"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5B11133B" w14:textId="77777777" w:rsidTr="00953FEF">
        <w:trPr>
          <w:trHeight w:val="315"/>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6BF1CB0"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2 </w:t>
            </w:r>
          </w:p>
        </w:tc>
        <w:tc>
          <w:tcPr>
            <w:tcW w:w="3316" w:type="pct"/>
            <w:tcBorders>
              <w:top w:val="nil"/>
              <w:left w:val="nil"/>
              <w:bottom w:val="single" w:sz="4" w:space="0" w:color="auto"/>
              <w:right w:val="single" w:sz="4" w:space="0" w:color="auto"/>
            </w:tcBorders>
            <w:shd w:val="clear" w:color="auto" w:fill="auto"/>
            <w:vAlign w:val="center"/>
            <w:hideMark/>
          </w:tcPr>
          <w:p w14:paraId="3CBC37B2"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Personnel d’appui</w:t>
            </w:r>
          </w:p>
          <w:p w14:paraId="1BB18481" w14:textId="46A8F4AD" w:rsidR="00E5015B" w:rsidRPr="00CD298B" w:rsidRDefault="007C0955" w:rsidP="00953FEF">
            <w:pPr>
              <w:jc w:val="both"/>
              <w:rPr>
                <w:rFonts w:ascii="Tw Cen MT" w:hAnsi="Tw Cen MT" w:cs="Arial"/>
                <w:color w:val="000000" w:themeColor="text1"/>
              </w:rPr>
            </w:pPr>
            <w:r w:rsidRPr="00CD298B">
              <w:rPr>
                <w:rFonts w:ascii="Tw Cen MT" w:hAnsi="Tw Cen MT" w:cs="Arial"/>
                <w:color w:val="000000" w:themeColor="text1"/>
              </w:rPr>
              <w:t>Ce prix rémunère au mois le personnel d’appui  affecté à la mission notammen</w:t>
            </w:r>
            <w:r>
              <w:rPr>
                <w:rFonts w:ascii="Tw Cen MT" w:hAnsi="Tw Cen MT" w:cs="Arial"/>
                <w:color w:val="000000" w:themeColor="text1"/>
              </w:rPr>
              <w:t>t la secrétaire et le chauffeur : salaires, charges sociales, assurances, frais médicaux, congés, frais de logements, per-diem, frais généraux, impôts et taxes.</w:t>
            </w:r>
          </w:p>
        </w:tc>
        <w:tc>
          <w:tcPr>
            <w:tcW w:w="425" w:type="pct"/>
            <w:tcBorders>
              <w:top w:val="nil"/>
              <w:left w:val="nil"/>
              <w:bottom w:val="single" w:sz="4" w:space="0" w:color="auto"/>
              <w:right w:val="single" w:sz="4" w:space="0" w:color="auto"/>
            </w:tcBorders>
            <w:shd w:val="clear" w:color="auto" w:fill="auto"/>
            <w:noWrap/>
            <w:vAlign w:val="center"/>
            <w:hideMark/>
          </w:tcPr>
          <w:p w14:paraId="0434FE5E" w14:textId="77777777" w:rsidR="00E5015B" w:rsidRPr="00CD298B" w:rsidRDefault="00E5015B" w:rsidP="00953FEF">
            <w:pPr>
              <w:suppressAutoHyphens w:val="0"/>
              <w:autoSpaceDN/>
              <w:jc w:val="center"/>
              <w:textAlignment w:val="auto"/>
              <w:rPr>
                <w:rFonts w:ascii="Tw Cen MT" w:hAnsi="Tw Cen MT" w:cs="Arial"/>
                <w:color w:val="000000" w:themeColor="text1"/>
              </w:rPr>
            </w:pPr>
          </w:p>
        </w:tc>
        <w:tc>
          <w:tcPr>
            <w:tcW w:w="941" w:type="pct"/>
            <w:tcBorders>
              <w:top w:val="nil"/>
              <w:left w:val="nil"/>
              <w:bottom w:val="single" w:sz="4" w:space="0" w:color="auto"/>
              <w:right w:val="single" w:sz="4" w:space="0" w:color="auto"/>
            </w:tcBorders>
            <w:shd w:val="clear" w:color="auto" w:fill="auto"/>
            <w:vAlign w:val="center"/>
          </w:tcPr>
          <w:p w14:paraId="000F03CA"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41F1A2E1" w14:textId="77777777" w:rsidTr="00953FEF">
        <w:trPr>
          <w:trHeight w:val="315"/>
        </w:trPr>
        <w:tc>
          <w:tcPr>
            <w:tcW w:w="318" w:type="pct"/>
            <w:tcBorders>
              <w:top w:val="nil"/>
              <w:left w:val="single" w:sz="4" w:space="0" w:color="auto"/>
              <w:bottom w:val="single" w:sz="4" w:space="0" w:color="auto"/>
              <w:right w:val="single" w:sz="4" w:space="0" w:color="auto"/>
            </w:tcBorders>
            <w:shd w:val="clear" w:color="auto" w:fill="auto"/>
            <w:vAlign w:val="center"/>
          </w:tcPr>
          <w:p w14:paraId="391B96C7"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2.1</w:t>
            </w:r>
          </w:p>
        </w:tc>
        <w:tc>
          <w:tcPr>
            <w:tcW w:w="3316" w:type="pct"/>
            <w:tcBorders>
              <w:top w:val="nil"/>
              <w:left w:val="nil"/>
              <w:bottom w:val="single" w:sz="4" w:space="0" w:color="auto"/>
              <w:right w:val="single" w:sz="4" w:space="0" w:color="auto"/>
            </w:tcBorders>
            <w:shd w:val="clear" w:color="auto" w:fill="auto"/>
            <w:vAlign w:val="center"/>
          </w:tcPr>
          <w:p w14:paraId="72741752"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b/>
                <w:color w:val="000000" w:themeColor="text1"/>
              </w:rPr>
              <w:t>La Secrétaire</w:t>
            </w:r>
            <w:r w:rsidRPr="00CD298B">
              <w:rPr>
                <w:rFonts w:ascii="Tw Cen MT" w:hAnsi="Tw Cen MT" w:cs="Arial"/>
                <w:color w:val="000000" w:themeColor="text1"/>
              </w:rPr>
              <w:t>.</w:t>
            </w:r>
          </w:p>
          <w:p w14:paraId="6AAFAC7B"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tcPr>
          <w:p w14:paraId="7078E916"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6992DB3D"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7537B470" w14:textId="77777777" w:rsidTr="00953FEF">
        <w:trPr>
          <w:trHeight w:val="315"/>
        </w:trPr>
        <w:tc>
          <w:tcPr>
            <w:tcW w:w="318" w:type="pct"/>
            <w:tcBorders>
              <w:top w:val="nil"/>
              <w:left w:val="single" w:sz="4" w:space="0" w:color="auto"/>
              <w:bottom w:val="single" w:sz="4" w:space="0" w:color="auto"/>
              <w:right w:val="single" w:sz="4" w:space="0" w:color="auto"/>
            </w:tcBorders>
            <w:shd w:val="clear" w:color="auto" w:fill="auto"/>
            <w:vAlign w:val="center"/>
          </w:tcPr>
          <w:p w14:paraId="6E0264E8"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2.2</w:t>
            </w:r>
          </w:p>
        </w:tc>
        <w:tc>
          <w:tcPr>
            <w:tcW w:w="3316" w:type="pct"/>
            <w:tcBorders>
              <w:top w:val="nil"/>
              <w:left w:val="nil"/>
              <w:bottom w:val="single" w:sz="4" w:space="0" w:color="auto"/>
              <w:right w:val="single" w:sz="4" w:space="0" w:color="auto"/>
            </w:tcBorders>
            <w:shd w:val="clear" w:color="auto" w:fill="auto"/>
            <w:vAlign w:val="center"/>
          </w:tcPr>
          <w:p w14:paraId="6CE609F2"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b/>
                <w:color w:val="000000" w:themeColor="text1"/>
              </w:rPr>
              <w:t>Le Chauffeur</w:t>
            </w:r>
            <w:r w:rsidRPr="00CD298B">
              <w:rPr>
                <w:rFonts w:ascii="Tw Cen MT" w:hAnsi="Tw Cen MT" w:cs="Arial"/>
                <w:color w:val="000000" w:themeColor="text1"/>
              </w:rPr>
              <w:t>.</w:t>
            </w:r>
          </w:p>
          <w:p w14:paraId="501877E2"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Le mois à :</w:t>
            </w:r>
          </w:p>
        </w:tc>
        <w:tc>
          <w:tcPr>
            <w:tcW w:w="425" w:type="pct"/>
            <w:tcBorders>
              <w:top w:val="nil"/>
              <w:left w:val="nil"/>
              <w:bottom w:val="single" w:sz="4" w:space="0" w:color="auto"/>
              <w:right w:val="single" w:sz="4" w:space="0" w:color="auto"/>
            </w:tcBorders>
            <w:shd w:val="clear" w:color="auto" w:fill="auto"/>
            <w:noWrap/>
            <w:vAlign w:val="center"/>
          </w:tcPr>
          <w:p w14:paraId="55BBF364"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H/Mois</w:t>
            </w:r>
          </w:p>
        </w:tc>
        <w:tc>
          <w:tcPr>
            <w:tcW w:w="941" w:type="pct"/>
            <w:tcBorders>
              <w:top w:val="nil"/>
              <w:left w:val="nil"/>
              <w:bottom w:val="single" w:sz="4" w:space="0" w:color="auto"/>
              <w:right w:val="single" w:sz="4" w:space="0" w:color="auto"/>
            </w:tcBorders>
            <w:shd w:val="clear" w:color="auto" w:fill="auto"/>
            <w:vAlign w:val="center"/>
          </w:tcPr>
          <w:p w14:paraId="26751873"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5FD23462" w14:textId="77777777" w:rsidTr="00953FEF">
        <w:trPr>
          <w:trHeight w:val="375"/>
        </w:trPr>
        <w:tc>
          <w:tcPr>
            <w:tcW w:w="318" w:type="pct"/>
            <w:tcBorders>
              <w:top w:val="nil"/>
              <w:left w:val="single" w:sz="4" w:space="0" w:color="auto"/>
              <w:bottom w:val="single" w:sz="4" w:space="0" w:color="auto"/>
              <w:right w:val="single" w:sz="4" w:space="0" w:color="auto"/>
            </w:tcBorders>
            <w:shd w:val="clear" w:color="auto" w:fill="auto"/>
            <w:noWrap/>
            <w:vAlign w:val="center"/>
          </w:tcPr>
          <w:p w14:paraId="75122385"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3</w:t>
            </w:r>
          </w:p>
        </w:tc>
        <w:tc>
          <w:tcPr>
            <w:tcW w:w="3316" w:type="pct"/>
            <w:tcBorders>
              <w:top w:val="nil"/>
              <w:left w:val="nil"/>
              <w:bottom w:val="single" w:sz="4" w:space="0" w:color="auto"/>
              <w:right w:val="single" w:sz="4" w:space="0" w:color="auto"/>
            </w:tcBorders>
            <w:shd w:val="clear" w:color="auto" w:fill="auto"/>
            <w:vAlign w:val="center"/>
          </w:tcPr>
          <w:p w14:paraId="53E9A8D1" w14:textId="77777777" w:rsidR="00E5015B" w:rsidRPr="00CD298B" w:rsidRDefault="00E5015B" w:rsidP="00953FEF">
            <w:pPr>
              <w:suppressAutoHyphens w:val="0"/>
              <w:autoSpaceDN/>
              <w:textAlignment w:val="auto"/>
              <w:rPr>
                <w:rFonts w:ascii="Tw Cen MT" w:hAnsi="Tw Cen MT" w:cs="Arial"/>
                <w:b/>
                <w:color w:val="000000" w:themeColor="text1"/>
              </w:rPr>
            </w:pPr>
            <w:r w:rsidRPr="00CD298B">
              <w:rPr>
                <w:rFonts w:ascii="Tw Cen MT" w:hAnsi="Tw Cen MT" w:cs="Arial"/>
                <w:b/>
                <w:color w:val="000000" w:themeColor="text1"/>
              </w:rPr>
              <w:t>Véhicule pour la MDC, logistique et divers</w:t>
            </w:r>
          </w:p>
          <w:p w14:paraId="45FE2B5F" w14:textId="77777777" w:rsidR="00E5015B" w:rsidRPr="00CD298B" w:rsidRDefault="00E5015B" w:rsidP="00953FEF">
            <w:pPr>
              <w:jc w:val="both"/>
              <w:rPr>
                <w:rFonts w:ascii="Tw Cen MT" w:hAnsi="Tw Cen MT" w:cs="Arial"/>
                <w:color w:val="000000" w:themeColor="text1"/>
              </w:rPr>
            </w:pPr>
            <w:r w:rsidRPr="00CD298B">
              <w:rPr>
                <w:rFonts w:ascii="Tw Cen MT" w:hAnsi="Tw Cen MT" w:cs="Arial"/>
                <w:color w:val="000000" w:themeColor="text1"/>
              </w:rPr>
              <w:t>Ce prix rémunère au mois les frais de location et d’entretien du matériel affecté à la mission.</w:t>
            </w:r>
          </w:p>
          <w:p w14:paraId="42D2C65C"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b/>
                <w:color w:val="000000" w:themeColor="text1"/>
              </w:rPr>
              <w:t>Le forfait à:</w:t>
            </w:r>
          </w:p>
        </w:tc>
        <w:tc>
          <w:tcPr>
            <w:tcW w:w="425" w:type="pct"/>
            <w:tcBorders>
              <w:top w:val="nil"/>
              <w:left w:val="nil"/>
              <w:bottom w:val="single" w:sz="4" w:space="0" w:color="auto"/>
              <w:right w:val="single" w:sz="4" w:space="0" w:color="auto"/>
            </w:tcBorders>
            <w:shd w:val="clear" w:color="auto" w:fill="auto"/>
            <w:noWrap/>
            <w:vAlign w:val="center"/>
          </w:tcPr>
          <w:p w14:paraId="2B109203" w14:textId="77777777" w:rsidR="00E5015B" w:rsidRPr="00CD298B" w:rsidRDefault="00E5015B" w:rsidP="00953FEF">
            <w:pPr>
              <w:rPr>
                <w:rFonts w:ascii="Tw Cen MT" w:hAnsi="Tw Cen MT"/>
                <w:color w:val="000000" w:themeColor="text1"/>
              </w:rPr>
            </w:pPr>
            <w:r w:rsidRPr="00CD298B">
              <w:rPr>
                <w:rFonts w:ascii="Tw Cen MT" w:hAnsi="Tw Cen MT" w:cs="Arial"/>
                <w:color w:val="000000" w:themeColor="text1"/>
              </w:rPr>
              <w:t>FF</w:t>
            </w:r>
          </w:p>
        </w:tc>
        <w:tc>
          <w:tcPr>
            <w:tcW w:w="941" w:type="pct"/>
            <w:tcBorders>
              <w:top w:val="nil"/>
              <w:left w:val="nil"/>
              <w:bottom w:val="single" w:sz="4" w:space="0" w:color="auto"/>
              <w:right w:val="single" w:sz="4" w:space="0" w:color="auto"/>
            </w:tcBorders>
            <w:shd w:val="clear" w:color="auto" w:fill="auto"/>
            <w:vAlign w:val="center"/>
          </w:tcPr>
          <w:p w14:paraId="35BE47B8"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7B727C7F" w14:textId="77777777" w:rsidTr="00953FEF">
        <w:trPr>
          <w:trHeight w:val="375"/>
        </w:trPr>
        <w:tc>
          <w:tcPr>
            <w:tcW w:w="318" w:type="pct"/>
            <w:tcBorders>
              <w:top w:val="nil"/>
              <w:left w:val="single" w:sz="4" w:space="0" w:color="auto"/>
              <w:bottom w:val="single" w:sz="4" w:space="0" w:color="auto"/>
              <w:right w:val="single" w:sz="4" w:space="0" w:color="auto"/>
            </w:tcBorders>
            <w:shd w:val="clear" w:color="auto" w:fill="auto"/>
            <w:noWrap/>
            <w:vAlign w:val="center"/>
          </w:tcPr>
          <w:p w14:paraId="1E308BF0"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4</w:t>
            </w:r>
          </w:p>
        </w:tc>
        <w:tc>
          <w:tcPr>
            <w:tcW w:w="3316" w:type="pct"/>
            <w:tcBorders>
              <w:top w:val="nil"/>
              <w:left w:val="nil"/>
              <w:bottom w:val="single" w:sz="4" w:space="0" w:color="auto"/>
              <w:right w:val="single" w:sz="4" w:space="0" w:color="auto"/>
            </w:tcBorders>
            <w:shd w:val="clear" w:color="auto" w:fill="auto"/>
            <w:vAlign w:val="center"/>
          </w:tcPr>
          <w:p w14:paraId="47754516" w14:textId="77777777" w:rsidR="00E5015B" w:rsidRPr="00CD298B" w:rsidRDefault="00E5015B" w:rsidP="00953FEF">
            <w:pPr>
              <w:suppressAutoHyphens w:val="0"/>
              <w:autoSpaceDN/>
              <w:textAlignment w:val="auto"/>
              <w:rPr>
                <w:rFonts w:ascii="Tw Cen MT" w:hAnsi="Tw Cen MT" w:cs="Arial"/>
                <w:b/>
                <w:color w:val="000000" w:themeColor="text1"/>
              </w:rPr>
            </w:pPr>
            <w:r w:rsidRPr="00CD298B">
              <w:rPr>
                <w:rFonts w:ascii="Tw Cen MT" w:hAnsi="Tw Cen MT" w:cs="Arial"/>
                <w:b/>
                <w:color w:val="000000" w:themeColor="text1"/>
              </w:rPr>
              <w:t>Fonctionnement de la mission de contrôle</w:t>
            </w:r>
          </w:p>
          <w:p w14:paraId="72EFE006" w14:textId="77777777" w:rsidR="007C0955" w:rsidRPr="00CD298B" w:rsidRDefault="007C0955" w:rsidP="007C0955">
            <w:pPr>
              <w:jc w:val="both"/>
              <w:rPr>
                <w:rFonts w:ascii="Tw Cen MT" w:hAnsi="Tw Cen MT" w:cs="Arial"/>
                <w:color w:val="000000" w:themeColor="text1"/>
              </w:rPr>
            </w:pPr>
            <w:r w:rsidRPr="00CD298B">
              <w:rPr>
                <w:rFonts w:ascii="Tw Cen MT" w:hAnsi="Tw Cen MT" w:cs="Arial"/>
                <w:color w:val="000000" w:themeColor="text1"/>
              </w:rPr>
              <w:t xml:space="preserve">Ce prix rémunère au </w:t>
            </w:r>
            <w:r>
              <w:rPr>
                <w:rFonts w:ascii="Tw Cen MT" w:hAnsi="Tw Cen MT" w:cs="Arial"/>
                <w:color w:val="000000" w:themeColor="text1"/>
              </w:rPr>
              <w:t>forfait</w:t>
            </w:r>
            <w:r w:rsidRPr="00CD298B">
              <w:rPr>
                <w:rFonts w:ascii="Tw Cen MT" w:hAnsi="Tw Cen MT" w:cs="Arial"/>
                <w:color w:val="000000" w:themeColor="text1"/>
              </w:rPr>
              <w:t xml:space="preserve"> </w:t>
            </w:r>
            <w:r>
              <w:rPr>
                <w:rFonts w:ascii="Tw Cen MT" w:hAnsi="Tw Cen MT" w:cs="Arial"/>
                <w:color w:val="000000" w:themeColor="text1"/>
              </w:rPr>
              <w:t xml:space="preserve">et au prorata du taux d’exécution des travaux, </w:t>
            </w:r>
            <w:r w:rsidRPr="00CD298B">
              <w:rPr>
                <w:rFonts w:ascii="Tw Cen MT" w:hAnsi="Tw Cen MT" w:cs="Arial"/>
                <w:color w:val="000000" w:themeColor="text1"/>
              </w:rPr>
              <w:t>les frais du fonctionnement général de la MDC.</w:t>
            </w:r>
          </w:p>
          <w:p w14:paraId="01162956" w14:textId="77777777" w:rsidR="00E5015B" w:rsidRPr="00CD298B" w:rsidRDefault="00E5015B" w:rsidP="00953FEF">
            <w:pPr>
              <w:suppressAutoHyphens w:val="0"/>
              <w:autoSpaceDN/>
              <w:textAlignment w:val="auto"/>
              <w:rPr>
                <w:rFonts w:ascii="Tw Cen MT" w:hAnsi="Tw Cen MT" w:cs="Arial"/>
                <w:color w:val="000000" w:themeColor="text1"/>
              </w:rPr>
            </w:pPr>
            <w:r w:rsidRPr="00CD298B">
              <w:rPr>
                <w:rFonts w:ascii="Tw Cen MT" w:hAnsi="Tw Cen MT" w:cs="Arial"/>
                <w:b/>
                <w:color w:val="000000" w:themeColor="text1"/>
              </w:rPr>
              <w:t>Le forfait à:</w:t>
            </w:r>
          </w:p>
        </w:tc>
        <w:tc>
          <w:tcPr>
            <w:tcW w:w="425" w:type="pct"/>
            <w:tcBorders>
              <w:top w:val="nil"/>
              <w:left w:val="nil"/>
              <w:bottom w:val="single" w:sz="4" w:space="0" w:color="auto"/>
              <w:right w:val="single" w:sz="4" w:space="0" w:color="auto"/>
            </w:tcBorders>
            <w:shd w:val="clear" w:color="auto" w:fill="auto"/>
            <w:noWrap/>
            <w:vAlign w:val="center"/>
          </w:tcPr>
          <w:p w14:paraId="4A3C8635" w14:textId="77777777" w:rsidR="00E5015B" w:rsidRPr="00CD298B" w:rsidRDefault="00E5015B" w:rsidP="00953FEF">
            <w:pPr>
              <w:rPr>
                <w:rFonts w:ascii="Tw Cen MT" w:hAnsi="Tw Cen MT"/>
                <w:color w:val="000000" w:themeColor="text1"/>
              </w:rPr>
            </w:pPr>
            <w:r w:rsidRPr="00CD298B">
              <w:rPr>
                <w:rFonts w:ascii="Tw Cen MT" w:hAnsi="Tw Cen MT" w:cs="Arial"/>
                <w:color w:val="000000" w:themeColor="text1"/>
              </w:rPr>
              <w:t>FF</w:t>
            </w:r>
          </w:p>
        </w:tc>
        <w:tc>
          <w:tcPr>
            <w:tcW w:w="941" w:type="pct"/>
            <w:tcBorders>
              <w:top w:val="nil"/>
              <w:left w:val="nil"/>
              <w:bottom w:val="single" w:sz="4" w:space="0" w:color="auto"/>
              <w:right w:val="single" w:sz="4" w:space="0" w:color="auto"/>
            </w:tcBorders>
            <w:shd w:val="clear" w:color="auto" w:fill="auto"/>
            <w:vAlign w:val="center"/>
          </w:tcPr>
          <w:p w14:paraId="0EF5816A"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r w:rsidR="00E5015B" w:rsidRPr="00CD298B" w14:paraId="319D4397" w14:textId="77777777" w:rsidTr="00953FEF">
        <w:trPr>
          <w:trHeight w:val="630"/>
        </w:trPr>
        <w:tc>
          <w:tcPr>
            <w:tcW w:w="318" w:type="pct"/>
            <w:tcBorders>
              <w:top w:val="nil"/>
              <w:left w:val="single" w:sz="4" w:space="0" w:color="auto"/>
              <w:bottom w:val="single" w:sz="4" w:space="0" w:color="auto"/>
              <w:right w:val="single" w:sz="4" w:space="0" w:color="auto"/>
            </w:tcBorders>
            <w:shd w:val="clear" w:color="auto" w:fill="auto"/>
            <w:noWrap/>
            <w:vAlign w:val="center"/>
            <w:hideMark/>
          </w:tcPr>
          <w:p w14:paraId="721F0ECB" w14:textId="77777777" w:rsidR="00E5015B" w:rsidRPr="00CD298B" w:rsidRDefault="00E5015B" w:rsidP="00953FEF">
            <w:pPr>
              <w:suppressAutoHyphens w:val="0"/>
              <w:autoSpaceDN/>
              <w:jc w:val="center"/>
              <w:textAlignment w:val="auto"/>
              <w:rPr>
                <w:rFonts w:ascii="Tw Cen MT" w:hAnsi="Tw Cen MT" w:cs="Arial"/>
                <w:color w:val="000000" w:themeColor="text1"/>
              </w:rPr>
            </w:pPr>
            <w:r w:rsidRPr="00CD298B">
              <w:rPr>
                <w:rFonts w:ascii="Tw Cen MT" w:hAnsi="Tw Cen MT" w:cs="Arial"/>
                <w:color w:val="000000" w:themeColor="text1"/>
              </w:rPr>
              <w:t>4</w:t>
            </w:r>
          </w:p>
        </w:tc>
        <w:tc>
          <w:tcPr>
            <w:tcW w:w="3316" w:type="pct"/>
            <w:tcBorders>
              <w:top w:val="nil"/>
              <w:left w:val="nil"/>
              <w:bottom w:val="single" w:sz="4" w:space="0" w:color="auto"/>
              <w:right w:val="single" w:sz="4" w:space="0" w:color="auto"/>
            </w:tcBorders>
            <w:shd w:val="clear" w:color="auto" w:fill="auto"/>
            <w:vAlign w:val="center"/>
            <w:hideMark/>
          </w:tcPr>
          <w:p w14:paraId="2C8768ED" w14:textId="77777777" w:rsidR="00E5015B" w:rsidRPr="00CD298B" w:rsidRDefault="00E5015B" w:rsidP="00953FEF">
            <w:pPr>
              <w:suppressAutoHyphens w:val="0"/>
              <w:autoSpaceDN/>
              <w:jc w:val="both"/>
              <w:textAlignment w:val="auto"/>
              <w:rPr>
                <w:rFonts w:ascii="Tw Cen MT" w:hAnsi="Tw Cen MT" w:cs="Arial"/>
                <w:b/>
                <w:color w:val="000000" w:themeColor="text1"/>
              </w:rPr>
            </w:pPr>
            <w:r w:rsidRPr="00CD298B">
              <w:rPr>
                <w:rFonts w:ascii="Tw Cen MT" w:hAnsi="Tw Cen MT" w:cs="Arial"/>
                <w:b/>
                <w:color w:val="000000" w:themeColor="text1"/>
              </w:rPr>
              <w:t>Edition et reproduction des rapports d’activités (mensuels, spécifiques, final, plan d’actions, etc…)</w:t>
            </w:r>
          </w:p>
          <w:p w14:paraId="61D10438" w14:textId="77777777" w:rsidR="00E5015B" w:rsidRPr="00CD298B" w:rsidRDefault="00E5015B" w:rsidP="00953FEF">
            <w:pPr>
              <w:jc w:val="both"/>
              <w:rPr>
                <w:rFonts w:ascii="Tw Cen MT" w:hAnsi="Tw Cen MT" w:cs="Arial"/>
                <w:color w:val="000000" w:themeColor="text1"/>
              </w:rPr>
            </w:pPr>
            <w:r w:rsidRPr="00CD298B">
              <w:rPr>
                <w:rFonts w:ascii="Tw Cen MT" w:hAnsi="Tw Cen MT" w:cs="Arial"/>
                <w:color w:val="000000" w:themeColor="text1"/>
              </w:rPr>
              <w:t>Ce prix rémunère au forfait la production des rapports d’activités du Cabinet d’</w:t>
            </w:r>
            <w:r>
              <w:rPr>
                <w:rFonts w:ascii="Tw Cen MT" w:hAnsi="Tw Cen MT" w:cs="Arial"/>
                <w:color w:val="000000" w:themeColor="text1"/>
              </w:rPr>
              <w:t>Architecture</w:t>
            </w:r>
            <w:r w:rsidRPr="00CD298B">
              <w:rPr>
                <w:rFonts w:ascii="Tw Cen MT" w:hAnsi="Tw Cen MT" w:cs="Arial"/>
                <w:color w:val="000000" w:themeColor="text1"/>
              </w:rPr>
              <w:t xml:space="preserve"> et/ou</w:t>
            </w:r>
            <w:r w:rsidRPr="00CD298B">
              <w:rPr>
                <w:rFonts w:ascii="Tw Cen MT" w:hAnsi="Tw Cen MT" w:cs="Arial"/>
                <w:b/>
                <w:color w:val="000000" w:themeColor="text1"/>
              </w:rPr>
              <w:t xml:space="preserve"> </w:t>
            </w:r>
            <w:r w:rsidRPr="00CD298B">
              <w:rPr>
                <w:rFonts w:ascii="Tw Cen MT" w:hAnsi="Tw Cen MT" w:cs="Arial"/>
                <w:color w:val="000000" w:themeColor="text1"/>
              </w:rPr>
              <w:t>BET. Il sera facturé au prorata de l’avancement des travaux</w:t>
            </w:r>
          </w:p>
          <w:p w14:paraId="2A9BB40F" w14:textId="77777777" w:rsidR="00E5015B" w:rsidRPr="00CD298B" w:rsidRDefault="00E5015B" w:rsidP="00953FEF">
            <w:pPr>
              <w:jc w:val="both"/>
              <w:rPr>
                <w:rFonts w:ascii="Tw Cen MT" w:hAnsi="Tw Cen MT" w:cs="Arial"/>
                <w:b/>
                <w:color w:val="000000" w:themeColor="text1"/>
              </w:rPr>
            </w:pPr>
            <w:r w:rsidRPr="00CD298B">
              <w:rPr>
                <w:rFonts w:ascii="Tw Cen MT" w:hAnsi="Tw Cen MT" w:cs="Arial"/>
                <w:color w:val="000000" w:themeColor="text1"/>
              </w:rPr>
              <w:t xml:space="preserve"> </w:t>
            </w:r>
            <w:r w:rsidRPr="00CD298B">
              <w:rPr>
                <w:rFonts w:ascii="Tw Cen MT" w:hAnsi="Tw Cen MT" w:cs="Arial"/>
                <w:b/>
                <w:color w:val="000000" w:themeColor="text1"/>
              </w:rPr>
              <w:t>Le forfait à :</w:t>
            </w:r>
          </w:p>
        </w:tc>
        <w:tc>
          <w:tcPr>
            <w:tcW w:w="425" w:type="pct"/>
            <w:tcBorders>
              <w:top w:val="nil"/>
              <w:left w:val="nil"/>
              <w:bottom w:val="single" w:sz="4" w:space="0" w:color="auto"/>
              <w:right w:val="single" w:sz="4" w:space="0" w:color="auto"/>
            </w:tcBorders>
            <w:shd w:val="clear" w:color="auto" w:fill="auto"/>
            <w:noWrap/>
            <w:vAlign w:val="center"/>
          </w:tcPr>
          <w:p w14:paraId="32576384" w14:textId="77777777" w:rsidR="00E5015B" w:rsidRPr="00CD298B" w:rsidRDefault="00E5015B" w:rsidP="001D2ACA">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FF</w:t>
            </w:r>
          </w:p>
        </w:tc>
        <w:tc>
          <w:tcPr>
            <w:tcW w:w="941" w:type="pct"/>
            <w:tcBorders>
              <w:top w:val="nil"/>
              <w:left w:val="nil"/>
              <w:bottom w:val="single" w:sz="4" w:space="0" w:color="auto"/>
              <w:right w:val="single" w:sz="4" w:space="0" w:color="auto"/>
            </w:tcBorders>
            <w:shd w:val="clear" w:color="auto" w:fill="auto"/>
            <w:vAlign w:val="center"/>
          </w:tcPr>
          <w:p w14:paraId="5D917E0B" w14:textId="77777777" w:rsidR="00E5015B" w:rsidRPr="00CD298B" w:rsidRDefault="00E5015B" w:rsidP="00953FEF">
            <w:pPr>
              <w:suppressAutoHyphens w:val="0"/>
              <w:autoSpaceDN/>
              <w:jc w:val="right"/>
              <w:textAlignment w:val="auto"/>
              <w:rPr>
                <w:rFonts w:ascii="Tw Cen MT" w:hAnsi="Tw Cen MT" w:cs="Arial"/>
                <w:color w:val="000000" w:themeColor="text1"/>
              </w:rPr>
            </w:pPr>
          </w:p>
        </w:tc>
      </w:tr>
    </w:tbl>
    <w:p w14:paraId="7936B84A" w14:textId="77777777" w:rsidR="00D84B93" w:rsidRPr="00CD298B" w:rsidRDefault="00D84B93" w:rsidP="00D84B93">
      <w:pPr>
        <w:suppressAutoHyphens w:val="0"/>
        <w:autoSpaceDN/>
        <w:jc w:val="center"/>
        <w:textAlignment w:val="auto"/>
        <w:rPr>
          <w:rFonts w:ascii="Tw Cen MT" w:hAnsi="Tw Cen MT" w:cs="Arial"/>
          <w:color w:val="000000" w:themeColor="text1"/>
        </w:rPr>
      </w:pPr>
    </w:p>
    <w:p w14:paraId="4348F72D" w14:textId="77777777" w:rsidR="00D84B93" w:rsidRPr="00CD298B" w:rsidRDefault="00D84B93" w:rsidP="00D84B93">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 xml:space="preserve">Nom du Soumissionnaire [insérer le nom du Soumissionnaire] </w:t>
      </w:r>
    </w:p>
    <w:p w14:paraId="613F62C5" w14:textId="77777777" w:rsidR="00D84B93" w:rsidRPr="00CD298B" w:rsidRDefault="00D84B93" w:rsidP="00D84B93">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Signature [insérer signature], Date [insérer la date]</w:t>
      </w:r>
    </w:p>
    <w:p w14:paraId="57BD0F35" w14:textId="77777777" w:rsidR="00F72EEE" w:rsidRPr="00CD298B" w:rsidRDefault="00F72EEE" w:rsidP="00344BB7">
      <w:pPr>
        <w:widowControl w:val="0"/>
        <w:autoSpaceDE w:val="0"/>
        <w:rPr>
          <w:rFonts w:ascii="Tw Cen MT" w:hAnsi="Tw Cen MT"/>
          <w:color w:val="000000" w:themeColor="text1"/>
          <w:spacing w:val="40"/>
          <w:sz w:val="20"/>
          <w:szCs w:val="20"/>
        </w:rPr>
      </w:pPr>
    </w:p>
    <w:p w14:paraId="0AFD56D3" w14:textId="77777777" w:rsidR="00F72EEE" w:rsidRPr="00CD298B" w:rsidRDefault="00F72EEE" w:rsidP="00344BB7">
      <w:pPr>
        <w:widowControl w:val="0"/>
        <w:autoSpaceDE w:val="0"/>
        <w:rPr>
          <w:rFonts w:ascii="Tw Cen MT" w:hAnsi="Tw Cen MT"/>
          <w:color w:val="000000" w:themeColor="text1"/>
          <w:spacing w:val="40"/>
          <w:sz w:val="20"/>
          <w:szCs w:val="20"/>
        </w:rPr>
      </w:pPr>
    </w:p>
    <w:p w14:paraId="33F885B7" w14:textId="77777777" w:rsidR="00F72EEE" w:rsidRPr="00CD298B" w:rsidRDefault="00F72EEE" w:rsidP="00344BB7">
      <w:pPr>
        <w:widowControl w:val="0"/>
        <w:autoSpaceDE w:val="0"/>
        <w:rPr>
          <w:rFonts w:ascii="Tw Cen MT" w:hAnsi="Tw Cen MT"/>
          <w:color w:val="000000" w:themeColor="text1"/>
          <w:spacing w:val="40"/>
          <w:sz w:val="20"/>
          <w:szCs w:val="20"/>
        </w:rPr>
      </w:pPr>
    </w:p>
    <w:p w14:paraId="602E85A3" w14:textId="77777777" w:rsidR="00F72EEE" w:rsidRPr="00CD298B" w:rsidRDefault="00F72EEE" w:rsidP="00344BB7">
      <w:pPr>
        <w:widowControl w:val="0"/>
        <w:autoSpaceDE w:val="0"/>
        <w:rPr>
          <w:rFonts w:ascii="Tw Cen MT" w:hAnsi="Tw Cen MT"/>
          <w:color w:val="000000" w:themeColor="text1"/>
          <w:spacing w:val="40"/>
          <w:sz w:val="20"/>
          <w:szCs w:val="20"/>
        </w:rPr>
      </w:pPr>
    </w:p>
    <w:p w14:paraId="73C994FB" w14:textId="77777777" w:rsidR="00F72EEE" w:rsidRPr="00CD298B" w:rsidRDefault="00F72EEE" w:rsidP="00344BB7">
      <w:pPr>
        <w:widowControl w:val="0"/>
        <w:autoSpaceDE w:val="0"/>
        <w:rPr>
          <w:rFonts w:ascii="Tw Cen MT" w:hAnsi="Tw Cen MT"/>
          <w:color w:val="000000" w:themeColor="text1"/>
          <w:spacing w:val="40"/>
          <w:sz w:val="20"/>
          <w:szCs w:val="20"/>
        </w:rPr>
      </w:pPr>
    </w:p>
    <w:p w14:paraId="17654810" w14:textId="77777777" w:rsidR="00F72EEE" w:rsidRPr="00CD298B" w:rsidRDefault="00F72EEE" w:rsidP="00344BB7">
      <w:pPr>
        <w:widowControl w:val="0"/>
        <w:autoSpaceDE w:val="0"/>
        <w:rPr>
          <w:rFonts w:ascii="Tw Cen MT" w:hAnsi="Tw Cen MT"/>
          <w:color w:val="000000" w:themeColor="text1"/>
          <w:spacing w:val="40"/>
          <w:sz w:val="20"/>
          <w:szCs w:val="20"/>
        </w:rPr>
      </w:pPr>
    </w:p>
    <w:p w14:paraId="238A506D" w14:textId="77777777" w:rsidR="00F72EEE" w:rsidRPr="00CD298B" w:rsidRDefault="00F72EEE" w:rsidP="00344BB7">
      <w:pPr>
        <w:widowControl w:val="0"/>
        <w:autoSpaceDE w:val="0"/>
        <w:rPr>
          <w:rFonts w:ascii="Tw Cen MT" w:hAnsi="Tw Cen MT"/>
          <w:color w:val="000000" w:themeColor="text1"/>
          <w:spacing w:val="40"/>
          <w:sz w:val="20"/>
          <w:szCs w:val="20"/>
        </w:rPr>
      </w:pPr>
    </w:p>
    <w:p w14:paraId="0C3C2B6F" w14:textId="77777777" w:rsidR="00F72EEE" w:rsidRPr="00CD298B" w:rsidRDefault="00F72EEE" w:rsidP="00344BB7">
      <w:pPr>
        <w:widowControl w:val="0"/>
        <w:autoSpaceDE w:val="0"/>
        <w:rPr>
          <w:rFonts w:ascii="Tw Cen MT" w:hAnsi="Tw Cen MT"/>
          <w:color w:val="000000" w:themeColor="text1"/>
          <w:spacing w:val="40"/>
          <w:sz w:val="20"/>
          <w:szCs w:val="20"/>
        </w:rPr>
      </w:pPr>
    </w:p>
    <w:p w14:paraId="7B5AFFE3" w14:textId="77777777" w:rsidR="00F72EEE" w:rsidRPr="00CD298B" w:rsidRDefault="00F72EEE" w:rsidP="00344BB7">
      <w:pPr>
        <w:widowControl w:val="0"/>
        <w:autoSpaceDE w:val="0"/>
        <w:rPr>
          <w:rFonts w:ascii="Tw Cen MT" w:hAnsi="Tw Cen MT"/>
          <w:color w:val="000000" w:themeColor="text1"/>
          <w:spacing w:val="40"/>
          <w:sz w:val="20"/>
          <w:szCs w:val="20"/>
        </w:rPr>
      </w:pPr>
    </w:p>
    <w:p w14:paraId="6D179B00" w14:textId="77777777" w:rsidR="00F72EEE" w:rsidRPr="00CD298B" w:rsidRDefault="00F72EEE" w:rsidP="00344BB7">
      <w:pPr>
        <w:widowControl w:val="0"/>
        <w:autoSpaceDE w:val="0"/>
        <w:rPr>
          <w:rFonts w:ascii="Tw Cen MT" w:hAnsi="Tw Cen MT"/>
          <w:color w:val="000000" w:themeColor="text1"/>
          <w:spacing w:val="40"/>
          <w:sz w:val="20"/>
          <w:szCs w:val="20"/>
        </w:rPr>
      </w:pPr>
    </w:p>
    <w:p w14:paraId="3DA252CD" w14:textId="77777777" w:rsidR="00F72EEE" w:rsidRPr="00CD298B" w:rsidRDefault="00F72EEE" w:rsidP="00344BB7">
      <w:pPr>
        <w:widowControl w:val="0"/>
        <w:autoSpaceDE w:val="0"/>
        <w:rPr>
          <w:rFonts w:ascii="Tw Cen MT" w:hAnsi="Tw Cen MT"/>
          <w:color w:val="000000" w:themeColor="text1"/>
          <w:spacing w:val="40"/>
          <w:sz w:val="20"/>
          <w:szCs w:val="20"/>
        </w:rPr>
      </w:pPr>
    </w:p>
    <w:p w14:paraId="174F496F" w14:textId="77777777" w:rsidR="00F72EEE" w:rsidRPr="00CD298B" w:rsidRDefault="00F72EEE" w:rsidP="00344BB7">
      <w:pPr>
        <w:widowControl w:val="0"/>
        <w:autoSpaceDE w:val="0"/>
        <w:rPr>
          <w:rFonts w:ascii="Tw Cen MT" w:hAnsi="Tw Cen MT"/>
          <w:color w:val="000000" w:themeColor="text1"/>
          <w:spacing w:val="40"/>
          <w:sz w:val="20"/>
          <w:szCs w:val="20"/>
        </w:rPr>
      </w:pPr>
    </w:p>
    <w:p w14:paraId="57C0DB53" w14:textId="77777777" w:rsidR="00F72EEE" w:rsidRPr="00CD298B" w:rsidRDefault="00F72EEE" w:rsidP="00344BB7">
      <w:pPr>
        <w:widowControl w:val="0"/>
        <w:autoSpaceDE w:val="0"/>
        <w:rPr>
          <w:rFonts w:ascii="Tw Cen MT" w:hAnsi="Tw Cen MT"/>
          <w:color w:val="000000" w:themeColor="text1"/>
          <w:spacing w:val="40"/>
          <w:sz w:val="20"/>
          <w:szCs w:val="20"/>
        </w:rPr>
      </w:pPr>
    </w:p>
    <w:p w14:paraId="1CAADB3E" w14:textId="77777777" w:rsidR="00F72EEE" w:rsidRPr="00CD298B" w:rsidRDefault="00F72EEE" w:rsidP="00344BB7">
      <w:pPr>
        <w:widowControl w:val="0"/>
        <w:autoSpaceDE w:val="0"/>
        <w:rPr>
          <w:rFonts w:ascii="Tw Cen MT" w:hAnsi="Tw Cen MT"/>
          <w:color w:val="000000" w:themeColor="text1"/>
          <w:spacing w:val="40"/>
          <w:sz w:val="20"/>
          <w:szCs w:val="20"/>
        </w:rPr>
      </w:pPr>
    </w:p>
    <w:p w14:paraId="61A99610" w14:textId="77777777" w:rsidR="00F72EEE" w:rsidRPr="00CD298B" w:rsidRDefault="00F72EEE" w:rsidP="00344BB7">
      <w:pPr>
        <w:widowControl w:val="0"/>
        <w:autoSpaceDE w:val="0"/>
        <w:rPr>
          <w:rFonts w:ascii="Tw Cen MT" w:hAnsi="Tw Cen MT"/>
          <w:color w:val="000000" w:themeColor="text1"/>
          <w:spacing w:val="40"/>
          <w:sz w:val="20"/>
          <w:szCs w:val="20"/>
        </w:rPr>
      </w:pPr>
    </w:p>
    <w:p w14:paraId="41EEDB06" w14:textId="77777777" w:rsidR="00F72EEE" w:rsidRPr="00CD298B" w:rsidRDefault="00F72EEE" w:rsidP="00344BB7">
      <w:pPr>
        <w:widowControl w:val="0"/>
        <w:autoSpaceDE w:val="0"/>
        <w:rPr>
          <w:rFonts w:ascii="Tw Cen MT" w:hAnsi="Tw Cen MT"/>
          <w:color w:val="000000" w:themeColor="text1"/>
          <w:spacing w:val="40"/>
          <w:sz w:val="20"/>
          <w:szCs w:val="20"/>
        </w:rPr>
      </w:pPr>
    </w:p>
    <w:p w14:paraId="03554EA6" w14:textId="77777777" w:rsidR="00F72EEE" w:rsidRPr="00CD298B" w:rsidRDefault="00F72EEE" w:rsidP="00344BB7">
      <w:pPr>
        <w:widowControl w:val="0"/>
        <w:autoSpaceDE w:val="0"/>
        <w:rPr>
          <w:rFonts w:ascii="Tw Cen MT" w:hAnsi="Tw Cen MT"/>
          <w:color w:val="000000" w:themeColor="text1"/>
          <w:spacing w:val="40"/>
          <w:sz w:val="20"/>
          <w:szCs w:val="20"/>
        </w:rPr>
      </w:pPr>
    </w:p>
    <w:p w14:paraId="7AB6E522" w14:textId="77777777" w:rsidR="00F72EEE" w:rsidRPr="00CD298B" w:rsidRDefault="00F72EEE" w:rsidP="00344BB7">
      <w:pPr>
        <w:widowControl w:val="0"/>
        <w:autoSpaceDE w:val="0"/>
        <w:rPr>
          <w:rFonts w:ascii="Tw Cen MT" w:hAnsi="Tw Cen MT"/>
          <w:color w:val="000000" w:themeColor="text1"/>
          <w:spacing w:val="40"/>
          <w:sz w:val="20"/>
          <w:szCs w:val="20"/>
        </w:rPr>
      </w:pPr>
    </w:p>
    <w:p w14:paraId="55813759" w14:textId="77777777" w:rsidR="003E4B30" w:rsidRPr="00CD298B" w:rsidRDefault="003E4B30">
      <w:pPr>
        <w:suppressAutoHyphens w:val="0"/>
        <w:autoSpaceDN/>
        <w:spacing w:after="200" w:line="276" w:lineRule="auto"/>
        <w:textAlignment w:val="auto"/>
        <w:rPr>
          <w:rFonts w:ascii="Tw Cen MT" w:hAnsi="Tw Cen MT" w:cs="Arial"/>
          <w:b/>
          <w:color w:val="000000" w:themeColor="text1"/>
        </w:rPr>
      </w:pPr>
    </w:p>
    <w:p w14:paraId="593534C3" w14:textId="77777777" w:rsidR="001C7B00" w:rsidRPr="00CD298B" w:rsidRDefault="001C7B00" w:rsidP="00344BB7">
      <w:pPr>
        <w:widowControl w:val="0"/>
        <w:autoSpaceDE w:val="0"/>
        <w:rPr>
          <w:rFonts w:ascii="Tw Cen MT" w:hAnsi="Tw Cen MT"/>
          <w:color w:val="000000" w:themeColor="text1"/>
          <w:sz w:val="18"/>
          <w:szCs w:val="22"/>
        </w:rPr>
      </w:pPr>
    </w:p>
    <w:p w14:paraId="6935F81A" w14:textId="77777777" w:rsidR="001C7B00" w:rsidRPr="00CD298B" w:rsidRDefault="001C7B00" w:rsidP="00344BB7">
      <w:pPr>
        <w:widowControl w:val="0"/>
        <w:autoSpaceDE w:val="0"/>
        <w:rPr>
          <w:rFonts w:ascii="Tw Cen MT" w:hAnsi="Tw Cen MT"/>
          <w:color w:val="000000" w:themeColor="text1"/>
          <w:sz w:val="18"/>
          <w:szCs w:val="22"/>
        </w:rPr>
      </w:pPr>
    </w:p>
    <w:p w14:paraId="567BE06D" w14:textId="77777777" w:rsidR="001C7B00" w:rsidRPr="00CD298B" w:rsidRDefault="001C7B00" w:rsidP="00344BB7">
      <w:pPr>
        <w:widowControl w:val="0"/>
        <w:autoSpaceDE w:val="0"/>
        <w:rPr>
          <w:rFonts w:ascii="Tw Cen MT" w:hAnsi="Tw Cen MT"/>
          <w:color w:val="000000" w:themeColor="text1"/>
          <w:sz w:val="18"/>
          <w:szCs w:val="22"/>
        </w:rPr>
      </w:pPr>
    </w:p>
    <w:p w14:paraId="695D8D69" w14:textId="77777777" w:rsidR="001C7B00" w:rsidRPr="00CD298B" w:rsidRDefault="001C7B00" w:rsidP="00344BB7">
      <w:pPr>
        <w:widowControl w:val="0"/>
        <w:autoSpaceDE w:val="0"/>
        <w:rPr>
          <w:rFonts w:ascii="Tw Cen MT" w:hAnsi="Tw Cen MT"/>
          <w:color w:val="000000" w:themeColor="text1"/>
          <w:sz w:val="18"/>
          <w:szCs w:val="22"/>
        </w:rPr>
      </w:pPr>
    </w:p>
    <w:p w14:paraId="4506F0DA" w14:textId="77777777" w:rsidR="001C7B00" w:rsidRPr="00CD298B" w:rsidRDefault="001C7B00" w:rsidP="00344BB7">
      <w:pPr>
        <w:widowControl w:val="0"/>
        <w:autoSpaceDE w:val="0"/>
        <w:rPr>
          <w:rFonts w:ascii="Tw Cen MT" w:hAnsi="Tw Cen MT"/>
          <w:color w:val="000000" w:themeColor="text1"/>
          <w:sz w:val="18"/>
          <w:szCs w:val="22"/>
        </w:rPr>
      </w:pPr>
    </w:p>
    <w:p w14:paraId="3652B0C4" w14:textId="77777777" w:rsidR="001C7B00" w:rsidRPr="00CD298B" w:rsidRDefault="001C7B00" w:rsidP="00344BB7">
      <w:pPr>
        <w:widowControl w:val="0"/>
        <w:autoSpaceDE w:val="0"/>
        <w:rPr>
          <w:rFonts w:ascii="Tw Cen MT" w:hAnsi="Tw Cen MT"/>
          <w:color w:val="000000" w:themeColor="text1"/>
          <w:sz w:val="18"/>
          <w:szCs w:val="22"/>
        </w:rPr>
      </w:pPr>
    </w:p>
    <w:p w14:paraId="1D541351" w14:textId="77777777" w:rsidR="001C7B00" w:rsidRPr="00CD298B" w:rsidRDefault="001C7B00" w:rsidP="00344BB7">
      <w:pPr>
        <w:widowControl w:val="0"/>
        <w:autoSpaceDE w:val="0"/>
        <w:rPr>
          <w:rFonts w:ascii="Tw Cen MT" w:hAnsi="Tw Cen MT"/>
          <w:color w:val="000000" w:themeColor="text1"/>
          <w:sz w:val="18"/>
          <w:szCs w:val="22"/>
        </w:rPr>
      </w:pPr>
    </w:p>
    <w:p w14:paraId="3D75C22C" w14:textId="77777777" w:rsidR="001C7B00" w:rsidRPr="00CD298B" w:rsidRDefault="001C7B00" w:rsidP="00344BB7">
      <w:pPr>
        <w:widowControl w:val="0"/>
        <w:autoSpaceDE w:val="0"/>
        <w:rPr>
          <w:rFonts w:ascii="Tw Cen MT" w:hAnsi="Tw Cen MT"/>
          <w:color w:val="000000" w:themeColor="text1"/>
          <w:sz w:val="18"/>
          <w:szCs w:val="22"/>
        </w:rPr>
      </w:pPr>
    </w:p>
    <w:p w14:paraId="69A6F137" w14:textId="77777777" w:rsidR="001C7B00" w:rsidRPr="00CD298B" w:rsidRDefault="001C7B00" w:rsidP="00344BB7">
      <w:pPr>
        <w:widowControl w:val="0"/>
        <w:autoSpaceDE w:val="0"/>
        <w:rPr>
          <w:rFonts w:ascii="Tw Cen MT" w:hAnsi="Tw Cen MT"/>
          <w:color w:val="000000" w:themeColor="text1"/>
          <w:sz w:val="18"/>
          <w:szCs w:val="22"/>
        </w:rPr>
      </w:pPr>
    </w:p>
    <w:p w14:paraId="4480C603" w14:textId="77777777" w:rsidR="001C7B00" w:rsidRPr="00CD298B" w:rsidRDefault="001C7B00" w:rsidP="00344BB7">
      <w:pPr>
        <w:widowControl w:val="0"/>
        <w:autoSpaceDE w:val="0"/>
        <w:rPr>
          <w:rFonts w:ascii="Tw Cen MT" w:hAnsi="Tw Cen MT"/>
          <w:color w:val="000000" w:themeColor="text1"/>
          <w:sz w:val="18"/>
          <w:szCs w:val="22"/>
        </w:rPr>
      </w:pPr>
    </w:p>
    <w:p w14:paraId="1B3944AC" w14:textId="77777777" w:rsidR="001C7B00" w:rsidRPr="00CD298B" w:rsidRDefault="001C7B00" w:rsidP="00344BB7">
      <w:pPr>
        <w:widowControl w:val="0"/>
        <w:autoSpaceDE w:val="0"/>
        <w:rPr>
          <w:rFonts w:ascii="Tw Cen MT" w:hAnsi="Tw Cen MT"/>
          <w:color w:val="000000" w:themeColor="text1"/>
          <w:sz w:val="18"/>
          <w:szCs w:val="22"/>
        </w:rPr>
      </w:pPr>
    </w:p>
    <w:p w14:paraId="7F0C3D51" w14:textId="77777777" w:rsidR="001C7B00" w:rsidRPr="00CD298B" w:rsidRDefault="001C7B00" w:rsidP="00344BB7">
      <w:pPr>
        <w:widowControl w:val="0"/>
        <w:autoSpaceDE w:val="0"/>
        <w:rPr>
          <w:rFonts w:ascii="Tw Cen MT" w:hAnsi="Tw Cen MT"/>
          <w:color w:val="000000" w:themeColor="text1"/>
          <w:sz w:val="18"/>
          <w:szCs w:val="22"/>
        </w:rPr>
      </w:pPr>
    </w:p>
    <w:p w14:paraId="13994D88" w14:textId="77777777" w:rsidR="001C7B00" w:rsidRPr="00CD298B" w:rsidRDefault="001C7B00" w:rsidP="00344BB7">
      <w:pPr>
        <w:widowControl w:val="0"/>
        <w:autoSpaceDE w:val="0"/>
        <w:rPr>
          <w:rFonts w:ascii="Tw Cen MT" w:hAnsi="Tw Cen MT"/>
          <w:color w:val="000000" w:themeColor="text1"/>
          <w:sz w:val="18"/>
          <w:szCs w:val="22"/>
        </w:rPr>
      </w:pPr>
    </w:p>
    <w:p w14:paraId="7B400CAE" w14:textId="77777777" w:rsidR="001C7B00" w:rsidRPr="00CD298B" w:rsidRDefault="001C7B00" w:rsidP="00344BB7">
      <w:pPr>
        <w:widowControl w:val="0"/>
        <w:autoSpaceDE w:val="0"/>
        <w:rPr>
          <w:rFonts w:ascii="Tw Cen MT" w:hAnsi="Tw Cen MT"/>
          <w:color w:val="000000" w:themeColor="text1"/>
          <w:sz w:val="18"/>
          <w:szCs w:val="22"/>
        </w:rPr>
      </w:pPr>
    </w:p>
    <w:p w14:paraId="63336AD7" w14:textId="77777777" w:rsidR="001C7B00" w:rsidRPr="00CD298B" w:rsidRDefault="001C7B00" w:rsidP="00344BB7">
      <w:pPr>
        <w:widowControl w:val="0"/>
        <w:autoSpaceDE w:val="0"/>
        <w:rPr>
          <w:rFonts w:ascii="Tw Cen MT" w:hAnsi="Tw Cen MT"/>
          <w:color w:val="000000" w:themeColor="text1"/>
          <w:sz w:val="18"/>
          <w:szCs w:val="22"/>
        </w:rPr>
      </w:pPr>
    </w:p>
    <w:p w14:paraId="4696AF38" w14:textId="77777777" w:rsidR="001C7B00" w:rsidRPr="00CD298B" w:rsidRDefault="001C7B00" w:rsidP="00344BB7">
      <w:pPr>
        <w:widowControl w:val="0"/>
        <w:autoSpaceDE w:val="0"/>
        <w:rPr>
          <w:rFonts w:ascii="Tw Cen MT" w:hAnsi="Tw Cen MT"/>
          <w:color w:val="000000" w:themeColor="text1"/>
          <w:sz w:val="18"/>
          <w:szCs w:val="22"/>
        </w:rPr>
      </w:pPr>
    </w:p>
    <w:p w14:paraId="1DCCCD84" w14:textId="77777777" w:rsidR="00647C70" w:rsidRPr="00CD298B" w:rsidRDefault="00647C70" w:rsidP="00344BB7">
      <w:pPr>
        <w:widowControl w:val="0"/>
        <w:autoSpaceDE w:val="0"/>
        <w:rPr>
          <w:rFonts w:ascii="Tw Cen MT" w:hAnsi="Tw Cen MT"/>
          <w:color w:val="000000" w:themeColor="text1"/>
          <w:sz w:val="18"/>
          <w:szCs w:val="22"/>
        </w:rPr>
      </w:pPr>
    </w:p>
    <w:p w14:paraId="54F4F015" w14:textId="77777777" w:rsidR="00AA15C1" w:rsidRDefault="00AA15C1" w:rsidP="00344BB7">
      <w:pPr>
        <w:pStyle w:val="TitrePiece"/>
        <w:rPr>
          <w:rFonts w:ascii="Tw Cen MT" w:hAnsi="Tw Cen MT" w:cs="Times New Roman"/>
          <w:b/>
          <w:color w:val="000000" w:themeColor="text1"/>
          <w:sz w:val="52"/>
        </w:rPr>
      </w:pPr>
      <w:bookmarkStart w:id="107" w:name="_Toc390424944"/>
    </w:p>
    <w:p w14:paraId="53AB3922" w14:textId="77777777" w:rsidR="00AA15C1" w:rsidRDefault="00AA15C1" w:rsidP="00344BB7">
      <w:pPr>
        <w:pStyle w:val="TitrePiece"/>
        <w:rPr>
          <w:rFonts w:ascii="Tw Cen MT" w:hAnsi="Tw Cen MT" w:cs="Times New Roman"/>
          <w:b/>
          <w:color w:val="000000" w:themeColor="text1"/>
          <w:sz w:val="52"/>
        </w:rPr>
      </w:pPr>
    </w:p>
    <w:p w14:paraId="6ABBAF95" w14:textId="77777777" w:rsidR="00AA15C1" w:rsidRDefault="00AA15C1" w:rsidP="00344BB7">
      <w:pPr>
        <w:pStyle w:val="TitrePiece"/>
        <w:rPr>
          <w:rFonts w:ascii="Tw Cen MT" w:hAnsi="Tw Cen MT" w:cs="Times New Roman"/>
          <w:b/>
          <w:color w:val="000000" w:themeColor="text1"/>
          <w:sz w:val="52"/>
        </w:rPr>
      </w:pPr>
    </w:p>
    <w:p w14:paraId="3D4BC5FD" w14:textId="77777777" w:rsidR="00AA15C1" w:rsidRDefault="00AA15C1" w:rsidP="00344BB7">
      <w:pPr>
        <w:pStyle w:val="TitrePiece"/>
        <w:rPr>
          <w:rFonts w:ascii="Tw Cen MT" w:hAnsi="Tw Cen MT" w:cs="Times New Roman"/>
          <w:b/>
          <w:color w:val="000000" w:themeColor="text1"/>
          <w:sz w:val="52"/>
        </w:rPr>
      </w:pPr>
    </w:p>
    <w:p w14:paraId="1EF7531A"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08" w:name="_Toc97044719"/>
      <w:r w:rsidRPr="00B67231">
        <w:rPr>
          <w:rFonts w:ascii="Tw Cen MT" w:hAnsi="Tw Cen MT" w:cs="Tahoma"/>
          <w:color w:val="auto"/>
          <w:sz w:val="40"/>
          <w:szCs w:val="40"/>
        </w:rPr>
        <w:t>Pièce N°7</w:t>
      </w:r>
      <w:r w:rsidR="00D07699" w:rsidRPr="00B67231">
        <w:rPr>
          <w:rFonts w:ascii="Tw Cen MT" w:hAnsi="Tw Cen MT" w:cs="Tahoma"/>
          <w:color w:val="auto"/>
          <w:sz w:val="40"/>
          <w:szCs w:val="40"/>
        </w:rPr>
        <w:t> </w:t>
      </w:r>
      <w:r w:rsidR="00C15BE6" w:rsidRPr="00B67231">
        <w:rPr>
          <w:rFonts w:ascii="Tw Cen MT" w:hAnsi="Tw Cen MT" w:cs="Tahoma"/>
          <w:color w:val="auto"/>
          <w:sz w:val="40"/>
          <w:szCs w:val="40"/>
        </w:rPr>
        <w:t>: Cadre</w:t>
      </w:r>
      <w:r w:rsidRPr="00B67231">
        <w:rPr>
          <w:rFonts w:ascii="Tw Cen MT" w:hAnsi="Tw Cen MT" w:cs="Tahoma"/>
          <w:color w:val="auto"/>
          <w:sz w:val="40"/>
          <w:szCs w:val="40"/>
        </w:rPr>
        <w:t xml:space="preserve"> du détail estimatif</w:t>
      </w:r>
      <w:bookmarkEnd w:id="107"/>
      <w:bookmarkEnd w:id="108"/>
    </w:p>
    <w:p w14:paraId="113BDE45" w14:textId="77777777" w:rsidR="00344BB7" w:rsidRPr="00CD298B" w:rsidRDefault="00344BB7" w:rsidP="00344BB7">
      <w:pPr>
        <w:pStyle w:val="TitrePiece"/>
        <w:rPr>
          <w:rFonts w:ascii="Tw Cen MT" w:hAnsi="Tw Cen MT" w:cs="Times New Roman"/>
          <w:color w:val="000000" w:themeColor="text1"/>
          <w:sz w:val="52"/>
        </w:rPr>
      </w:pPr>
    </w:p>
    <w:p w14:paraId="40CABE08" w14:textId="77777777" w:rsidR="00344BB7" w:rsidRPr="00CD298B" w:rsidRDefault="00344BB7" w:rsidP="00344BB7">
      <w:pPr>
        <w:pStyle w:val="TitrePiece"/>
        <w:rPr>
          <w:rFonts w:ascii="Tw Cen MT" w:hAnsi="Tw Cen MT" w:cs="Times New Roman"/>
          <w:color w:val="000000" w:themeColor="text1"/>
          <w:sz w:val="52"/>
        </w:rPr>
      </w:pPr>
    </w:p>
    <w:p w14:paraId="3CE8FEE4" w14:textId="77777777" w:rsidR="00344BB7" w:rsidRPr="00CD298B" w:rsidRDefault="00344BB7" w:rsidP="00344BB7">
      <w:pPr>
        <w:pStyle w:val="TitrePiece"/>
        <w:rPr>
          <w:rFonts w:ascii="Tw Cen MT" w:hAnsi="Tw Cen MT" w:cs="Times New Roman"/>
          <w:color w:val="000000" w:themeColor="text1"/>
          <w:sz w:val="52"/>
        </w:rPr>
      </w:pPr>
    </w:p>
    <w:p w14:paraId="51873D54" w14:textId="77777777" w:rsidR="00344BB7" w:rsidRPr="00CD298B" w:rsidRDefault="00344BB7" w:rsidP="00344BB7">
      <w:pPr>
        <w:pStyle w:val="TitrePiece"/>
        <w:rPr>
          <w:rFonts w:ascii="Tw Cen MT" w:hAnsi="Tw Cen MT" w:cs="Times New Roman"/>
          <w:color w:val="000000" w:themeColor="text1"/>
          <w:sz w:val="52"/>
        </w:rPr>
      </w:pPr>
    </w:p>
    <w:p w14:paraId="4C48AAD0" w14:textId="77777777" w:rsidR="00D84B93" w:rsidRDefault="00D84B93">
      <w:pPr>
        <w:suppressAutoHyphens w:val="0"/>
        <w:autoSpaceDN/>
        <w:spacing w:after="200" w:line="276" w:lineRule="auto"/>
        <w:textAlignment w:val="auto"/>
        <w:rPr>
          <w:rFonts w:ascii="Tw Cen MT" w:hAnsi="Tw Cen MT"/>
          <w:color w:val="000000" w:themeColor="text1"/>
          <w:w w:val="90"/>
          <w:sz w:val="52"/>
          <w:szCs w:val="60"/>
        </w:rPr>
      </w:pPr>
      <w:r>
        <w:rPr>
          <w:rFonts w:ascii="Tw Cen MT" w:hAnsi="Tw Cen MT"/>
          <w:color w:val="000000" w:themeColor="text1"/>
          <w:sz w:val="52"/>
        </w:rPr>
        <w:br w:type="page"/>
      </w:r>
    </w:p>
    <w:p w14:paraId="1ACDCB9A" w14:textId="77777777" w:rsidR="00E5015B" w:rsidRPr="00CD298B" w:rsidRDefault="00E5015B" w:rsidP="00E5015B">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lastRenderedPageBreak/>
        <w:t>Cadre du détail estimatif</w:t>
      </w:r>
    </w:p>
    <w:p w14:paraId="640884D8" w14:textId="77777777" w:rsidR="00E5015B" w:rsidRDefault="00E5015B" w:rsidP="00E5015B">
      <w:pPr>
        <w:suppressAutoHyphens w:val="0"/>
        <w:autoSpaceDN/>
        <w:spacing w:before="240" w:after="120"/>
        <w:textAlignment w:val="auto"/>
        <w:rPr>
          <w:rFonts w:ascii="Arial Narrow" w:hAnsi="Arial Narrow"/>
          <w:bCs/>
        </w:rPr>
      </w:pPr>
    </w:p>
    <w:tbl>
      <w:tblPr>
        <w:tblW w:w="5000" w:type="pct"/>
        <w:jc w:val="center"/>
        <w:tblCellMar>
          <w:left w:w="70" w:type="dxa"/>
          <w:right w:w="70" w:type="dxa"/>
        </w:tblCellMar>
        <w:tblLook w:val="04A0" w:firstRow="1" w:lastRow="0" w:firstColumn="1" w:lastColumn="0" w:noHBand="0" w:noVBand="1"/>
      </w:tblPr>
      <w:tblGrid>
        <w:gridCol w:w="698"/>
        <w:gridCol w:w="4824"/>
        <w:gridCol w:w="874"/>
        <w:gridCol w:w="720"/>
        <w:gridCol w:w="1255"/>
        <w:gridCol w:w="1251"/>
      </w:tblGrid>
      <w:tr w:rsidR="00E5015B" w:rsidRPr="00E5015B" w14:paraId="09D558E2" w14:textId="77777777" w:rsidTr="00953FEF">
        <w:trPr>
          <w:trHeight w:val="315"/>
          <w:jc w:val="center"/>
        </w:trPr>
        <w:tc>
          <w:tcPr>
            <w:tcW w:w="363"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5DD519F"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N°</w:t>
            </w:r>
          </w:p>
        </w:tc>
        <w:tc>
          <w:tcPr>
            <w:tcW w:w="2507" w:type="pct"/>
            <w:tcBorders>
              <w:top w:val="single" w:sz="4" w:space="0" w:color="auto"/>
              <w:left w:val="nil"/>
              <w:bottom w:val="single" w:sz="4" w:space="0" w:color="auto"/>
              <w:right w:val="single" w:sz="4" w:space="0" w:color="auto"/>
            </w:tcBorders>
            <w:shd w:val="clear" w:color="000000" w:fill="F2F2F2"/>
            <w:noWrap/>
            <w:vAlign w:val="center"/>
            <w:hideMark/>
          </w:tcPr>
          <w:p w14:paraId="069123F8"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Désignation</w:t>
            </w:r>
          </w:p>
        </w:tc>
        <w:tc>
          <w:tcPr>
            <w:tcW w:w="454" w:type="pct"/>
            <w:tcBorders>
              <w:top w:val="single" w:sz="4" w:space="0" w:color="auto"/>
              <w:left w:val="nil"/>
              <w:bottom w:val="single" w:sz="4" w:space="0" w:color="auto"/>
              <w:right w:val="single" w:sz="4" w:space="0" w:color="auto"/>
            </w:tcBorders>
            <w:shd w:val="clear" w:color="000000" w:fill="F2F2F2"/>
            <w:noWrap/>
            <w:vAlign w:val="center"/>
            <w:hideMark/>
          </w:tcPr>
          <w:p w14:paraId="091DA775"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U</w:t>
            </w:r>
          </w:p>
        </w:tc>
        <w:tc>
          <w:tcPr>
            <w:tcW w:w="374" w:type="pct"/>
            <w:tcBorders>
              <w:top w:val="single" w:sz="4" w:space="0" w:color="auto"/>
              <w:left w:val="nil"/>
              <w:bottom w:val="single" w:sz="4" w:space="0" w:color="auto"/>
              <w:right w:val="single" w:sz="4" w:space="0" w:color="auto"/>
            </w:tcBorders>
            <w:shd w:val="clear" w:color="000000" w:fill="F2F2F2"/>
            <w:vAlign w:val="center"/>
            <w:hideMark/>
          </w:tcPr>
          <w:p w14:paraId="51ADD61F"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Q</w:t>
            </w:r>
          </w:p>
        </w:tc>
        <w:tc>
          <w:tcPr>
            <w:tcW w:w="652" w:type="pct"/>
            <w:tcBorders>
              <w:top w:val="single" w:sz="4" w:space="0" w:color="auto"/>
              <w:left w:val="nil"/>
              <w:bottom w:val="single" w:sz="4" w:space="0" w:color="auto"/>
              <w:right w:val="single" w:sz="4" w:space="0" w:color="auto"/>
            </w:tcBorders>
            <w:shd w:val="clear" w:color="000000" w:fill="F2F2F2"/>
            <w:noWrap/>
            <w:vAlign w:val="center"/>
            <w:hideMark/>
          </w:tcPr>
          <w:p w14:paraId="14FC39F5"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PU</w:t>
            </w:r>
          </w:p>
        </w:tc>
        <w:tc>
          <w:tcPr>
            <w:tcW w:w="650" w:type="pct"/>
            <w:tcBorders>
              <w:top w:val="single" w:sz="4" w:space="0" w:color="auto"/>
              <w:left w:val="nil"/>
              <w:bottom w:val="single" w:sz="4" w:space="0" w:color="auto"/>
              <w:right w:val="single" w:sz="4" w:space="0" w:color="auto"/>
            </w:tcBorders>
            <w:shd w:val="clear" w:color="000000" w:fill="F2F2F2"/>
            <w:vAlign w:val="center"/>
            <w:hideMark/>
          </w:tcPr>
          <w:p w14:paraId="2B48258D"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PT</w:t>
            </w:r>
          </w:p>
        </w:tc>
      </w:tr>
      <w:tr w:rsidR="00E5015B" w:rsidRPr="00E5015B" w14:paraId="0D23CE26"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vAlign w:val="center"/>
          </w:tcPr>
          <w:p w14:paraId="58BF9497"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1.</w:t>
            </w:r>
          </w:p>
        </w:tc>
        <w:tc>
          <w:tcPr>
            <w:tcW w:w="2507" w:type="pct"/>
            <w:tcBorders>
              <w:top w:val="nil"/>
              <w:left w:val="nil"/>
              <w:bottom w:val="single" w:sz="4" w:space="0" w:color="auto"/>
              <w:right w:val="single" w:sz="4" w:space="0" w:color="auto"/>
            </w:tcBorders>
            <w:shd w:val="clear" w:color="auto" w:fill="auto"/>
            <w:vAlign w:val="center"/>
          </w:tcPr>
          <w:p w14:paraId="48B4516D" w14:textId="77777777" w:rsidR="00E5015B" w:rsidRPr="00E5015B" w:rsidRDefault="00E5015B" w:rsidP="00953FEF">
            <w:pPr>
              <w:pStyle w:val="Paragraphedeliste"/>
              <w:suppressAutoHyphens w:val="0"/>
              <w:autoSpaceDN/>
              <w:ind w:left="0"/>
              <w:textAlignment w:val="auto"/>
              <w:rPr>
                <w:rFonts w:ascii="Tw Cen MT" w:hAnsi="Tw Cen MT" w:cs="Arial"/>
              </w:rPr>
            </w:pPr>
            <w:r w:rsidRPr="00E5015B">
              <w:rPr>
                <w:rFonts w:ascii="Tw Cen MT" w:hAnsi="Tw Cen MT" w:cs="Arial"/>
              </w:rPr>
              <w:t>Personnel spécialisé</w:t>
            </w:r>
          </w:p>
        </w:tc>
        <w:tc>
          <w:tcPr>
            <w:tcW w:w="454" w:type="pct"/>
            <w:tcBorders>
              <w:top w:val="nil"/>
              <w:left w:val="nil"/>
              <w:bottom w:val="single" w:sz="4" w:space="0" w:color="auto"/>
              <w:right w:val="single" w:sz="4" w:space="0" w:color="auto"/>
            </w:tcBorders>
            <w:shd w:val="clear" w:color="auto" w:fill="auto"/>
            <w:noWrap/>
            <w:vAlign w:val="center"/>
          </w:tcPr>
          <w:p w14:paraId="48A4A401" w14:textId="77777777" w:rsidR="00E5015B" w:rsidRPr="00E5015B" w:rsidRDefault="00E5015B" w:rsidP="00953FEF">
            <w:pPr>
              <w:suppressAutoHyphens w:val="0"/>
              <w:autoSpaceDN/>
              <w:jc w:val="center"/>
              <w:textAlignment w:val="auto"/>
              <w:rPr>
                <w:rFonts w:ascii="Tw Cen MT" w:hAnsi="Tw Cen MT" w:cs="Arial"/>
              </w:rPr>
            </w:pPr>
          </w:p>
        </w:tc>
        <w:tc>
          <w:tcPr>
            <w:tcW w:w="374" w:type="pct"/>
            <w:tcBorders>
              <w:top w:val="nil"/>
              <w:left w:val="nil"/>
              <w:bottom w:val="single" w:sz="4" w:space="0" w:color="auto"/>
              <w:right w:val="single" w:sz="4" w:space="0" w:color="auto"/>
            </w:tcBorders>
            <w:shd w:val="clear" w:color="auto" w:fill="auto"/>
            <w:noWrap/>
            <w:vAlign w:val="center"/>
          </w:tcPr>
          <w:p w14:paraId="6F34994B" w14:textId="77777777" w:rsidR="00E5015B" w:rsidRPr="00E5015B" w:rsidRDefault="00E5015B" w:rsidP="00953FEF">
            <w:pPr>
              <w:suppressAutoHyphens w:val="0"/>
              <w:autoSpaceDN/>
              <w:jc w:val="center"/>
              <w:textAlignment w:val="auto"/>
              <w:rPr>
                <w:rFonts w:ascii="Tw Cen MT" w:hAnsi="Tw Cen MT" w:cs="Arial"/>
                <w:b/>
              </w:rPr>
            </w:pPr>
          </w:p>
        </w:tc>
        <w:tc>
          <w:tcPr>
            <w:tcW w:w="652" w:type="pct"/>
            <w:tcBorders>
              <w:top w:val="nil"/>
              <w:left w:val="nil"/>
              <w:bottom w:val="single" w:sz="4" w:space="0" w:color="auto"/>
              <w:right w:val="single" w:sz="4" w:space="0" w:color="auto"/>
            </w:tcBorders>
            <w:shd w:val="clear" w:color="auto" w:fill="auto"/>
            <w:vAlign w:val="center"/>
          </w:tcPr>
          <w:p w14:paraId="4FE9D7C5"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59076E6A"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03ABB41D"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31A84206"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1.1</w:t>
            </w:r>
          </w:p>
        </w:tc>
        <w:tc>
          <w:tcPr>
            <w:tcW w:w="2507" w:type="pct"/>
            <w:tcBorders>
              <w:top w:val="nil"/>
              <w:left w:val="nil"/>
              <w:bottom w:val="single" w:sz="4" w:space="0" w:color="auto"/>
              <w:right w:val="single" w:sz="4" w:space="0" w:color="auto"/>
            </w:tcBorders>
            <w:shd w:val="clear" w:color="auto" w:fill="auto"/>
            <w:vAlign w:val="center"/>
            <w:hideMark/>
          </w:tcPr>
          <w:p w14:paraId="1EF9BF31"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Chef de mission</w:t>
            </w:r>
          </w:p>
        </w:tc>
        <w:tc>
          <w:tcPr>
            <w:tcW w:w="454" w:type="pct"/>
            <w:tcBorders>
              <w:top w:val="nil"/>
              <w:left w:val="nil"/>
              <w:bottom w:val="single" w:sz="4" w:space="0" w:color="auto"/>
              <w:right w:val="single" w:sz="4" w:space="0" w:color="auto"/>
            </w:tcBorders>
            <w:shd w:val="clear" w:color="auto" w:fill="auto"/>
            <w:noWrap/>
            <w:vAlign w:val="center"/>
            <w:hideMark/>
          </w:tcPr>
          <w:p w14:paraId="6E287A90"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noWrap/>
            <w:vAlign w:val="center"/>
            <w:hideMark/>
          </w:tcPr>
          <w:p w14:paraId="21F2D642" w14:textId="1F2D097E" w:rsidR="00E5015B" w:rsidRPr="00E5015B" w:rsidRDefault="00812E7E" w:rsidP="00953FEF">
            <w:pPr>
              <w:suppressAutoHyphens w:val="0"/>
              <w:autoSpaceDN/>
              <w:jc w:val="center"/>
              <w:textAlignment w:val="auto"/>
              <w:rPr>
                <w:rFonts w:ascii="Tw Cen MT" w:hAnsi="Tw Cen MT" w:cs="Arial"/>
                <w:b/>
              </w:rPr>
            </w:pPr>
            <w:r>
              <w:rPr>
                <w:rFonts w:ascii="Tw Cen MT" w:hAnsi="Tw Cen MT" w:cs="Arial"/>
                <w:b/>
              </w:rPr>
              <w:t>10</w:t>
            </w:r>
          </w:p>
        </w:tc>
        <w:tc>
          <w:tcPr>
            <w:tcW w:w="652" w:type="pct"/>
            <w:tcBorders>
              <w:top w:val="nil"/>
              <w:left w:val="nil"/>
              <w:bottom w:val="single" w:sz="4" w:space="0" w:color="auto"/>
              <w:right w:val="single" w:sz="4" w:space="0" w:color="auto"/>
            </w:tcBorders>
            <w:shd w:val="clear" w:color="auto" w:fill="auto"/>
            <w:vAlign w:val="center"/>
          </w:tcPr>
          <w:p w14:paraId="7C1263D6"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688CFBFB"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3E647AD0" w14:textId="77777777" w:rsidTr="00953FEF">
        <w:trPr>
          <w:trHeight w:val="405"/>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6D296D89"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1.2</w:t>
            </w:r>
          </w:p>
        </w:tc>
        <w:tc>
          <w:tcPr>
            <w:tcW w:w="2507" w:type="pct"/>
            <w:tcBorders>
              <w:top w:val="nil"/>
              <w:left w:val="nil"/>
              <w:bottom w:val="single" w:sz="4" w:space="0" w:color="auto"/>
              <w:right w:val="single" w:sz="4" w:space="0" w:color="auto"/>
            </w:tcBorders>
            <w:shd w:val="clear" w:color="auto" w:fill="auto"/>
            <w:vAlign w:val="center"/>
            <w:hideMark/>
          </w:tcPr>
          <w:p w14:paraId="695C1907"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Responsable de suivi</w:t>
            </w:r>
          </w:p>
        </w:tc>
        <w:tc>
          <w:tcPr>
            <w:tcW w:w="454" w:type="pct"/>
            <w:tcBorders>
              <w:top w:val="nil"/>
              <w:left w:val="nil"/>
              <w:bottom w:val="single" w:sz="4" w:space="0" w:color="auto"/>
              <w:right w:val="single" w:sz="4" w:space="0" w:color="auto"/>
            </w:tcBorders>
            <w:shd w:val="clear" w:color="auto" w:fill="auto"/>
            <w:noWrap/>
            <w:vAlign w:val="center"/>
            <w:hideMark/>
          </w:tcPr>
          <w:p w14:paraId="0D390FEA"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vAlign w:val="center"/>
            <w:hideMark/>
          </w:tcPr>
          <w:p w14:paraId="61244CD6" w14:textId="08B4B818" w:rsidR="00E5015B" w:rsidRPr="00E5015B" w:rsidRDefault="00812E7E" w:rsidP="00953FEF">
            <w:pPr>
              <w:suppressAutoHyphens w:val="0"/>
              <w:autoSpaceDN/>
              <w:jc w:val="center"/>
              <w:textAlignment w:val="auto"/>
              <w:rPr>
                <w:rFonts w:ascii="Tw Cen MT" w:hAnsi="Tw Cen MT" w:cs="Arial"/>
                <w:b/>
              </w:rPr>
            </w:pPr>
            <w:r>
              <w:rPr>
                <w:rFonts w:ascii="Tw Cen MT" w:hAnsi="Tw Cen MT" w:cs="Arial"/>
                <w:b/>
              </w:rPr>
              <w:t>10</w:t>
            </w:r>
          </w:p>
        </w:tc>
        <w:tc>
          <w:tcPr>
            <w:tcW w:w="652" w:type="pct"/>
            <w:tcBorders>
              <w:top w:val="nil"/>
              <w:left w:val="nil"/>
              <w:bottom w:val="single" w:sz="4" w:space="0" w:color="auto"/>
              <w:right w:val="single" w:sz="4" w:space="0" w:color="auto"/>
            </w:tcBorders>
            <w:shd w:val="clear" w:color="auto" w:fill="auto"/>
            <w:vAlign w:val="center"/>
          </w:tcPr>
          <w:p w14:paraId="48A49CDC"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6E228C12"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4A07979A" w14:textId="77777777" w:rsidTr="00953FEF">
        <w:trPr>
          <w:trHeight w:val="315"/>
          <w:jc w:val="center"/>
        </w:trPr>
        <w:tc>
          <w:tcPr>
            <w:tcW w:w="363" w:type="pct"/>
            <w:tcBorders>
              <w:top w:val="nil"/>
              <w:left w:val="single" w:sz="4" w:space="0" w:color="auto"/>
              <w:bottom w:val="single" w:sz="4" w:space="0" w:color="auto"/>
              <w:right w:val="single" w:sz="4" w:space="0" w:color="auto"/>
            </w:tcBorders>
            <w:shd w:val="clear" w:color="auto" w:fill="auto"/>
            <w:vAlign w:val="center"/>
            <w:hideMark/>
          </w:tcPr>
          <w:p w14:paraId="2FC8432C"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1.3</w:t>
            </w:r>
          </w:p>
        </w:tc>
        <w:tc>
          <w:tcPr>
            <w:tcW w:w="2507" w:type="pct"/>
            <w:tcBorders>
              <w:top w:val="nil"/>
              <w:left w:val="nil"/>
              <w:bottom w:val="single" w:sz="4" w:space="0" w:color="auto"/>
              <w:right w:val="single" w:sz="4" w:space="0" w:color="auto"/>
            </w:tcBorders>
            <w:shd w:val="clear" w:color="auto" w:fill="auto"/>
            <w:vAlign w:val="center"/>
            <w:hideMark/>
          </w:tcPr>
          <w:p w14:paraId="30C5BF02" w14:textId="77777777" w:rsidR="00E5015B" w:rsidRPr="00E5015B" w:rsidRDefault="00E5015B" w:rsidP="00953FEF">
            <w:pPr>
              <w:suppressAutoHyphens w:val="0"/>
              <w:autoSpaceDN/>
              <w:textAlignment w:val="auto"/>
              <w:rPr>
                <w:rFonts w:ascii="Tw Cen MT" w:hAnsi="Tw Cen MT" w:cs="Arial"/>
              </w:rPr>
            </w:pPr>
            <w:r>
              <w:rPr>
                <w:rFonts w:ascii="Tw Cen MT" w:hAnsi="Tw Cen MT" w:cs="Arial"/>
              </w:rPr>
              <w:t>Electricien</w:t>
            </w:r>
          </w:p>
        </w:tc>
        <w:tc>
          <w:tcPr>
            <w:tcW w:w="454" w:type="pct"/>
            <w:tcBorders>
              <w:top w:val="nil"/>
              <w:left w:val="nil"/>
              <w:bottom w:val="single" w:sz="4" w:space="0" w:color="auto"/>
              <w:right w:val="single" w:sz="4" w:space="0" w:color="auto"/>
            </w:tcBorders>
            <w:shd w:val="clear" w:color="auto" w:fill="auto"/>
            <w:noWrap/>
            <w:vAlign w:val="center"/>
            <w:hideMark/>
          </w:tcPr>
          <w:p w14:paraId="2D3D8944"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vAlign w:val="center"/>
            <w:hideMark/>
          </w:tcPr>
          <w:p w14:paraId="2CC7D1DE" w14:textId="135686C2" w:rsidR="00E5015B" w:rsidRPr="00E5015B" w:rsidRDefault="007C0955" w:rsidP="00953FEF">
            <w:pPr>
              <w:suppressAutoHyphens w:val="0"/>
              <w:autoSpaceDN/>
              <w:jc w:val="center"/>
              <w:textAlignment w:val="auto"/>
              <w:rPr>
                <w:rFonts w:ascii="Tw Cen MT" w:hAnsi="Tw Cen MT" w:cs="Arial"/>
                <w:b/>
              </w:rPr>
            </w:pPr>
            <w:r>
              <w:rPr>
                <w:rFonts w:ascii="Tw Cen MT" w:hAnsi="Tw Cen MT" w:cs="Arial"/>
                <w:b/>
              </w:rPr>
              <w:t>04</w:t>
            </w:r>
          </w:p>
        </w:tc>
        <w:tc>
          <w:tcPr>
            <w:tcW w:w="652" w:type="pct"/>
            <w:tcBorders>
              <w:top w:val="nil"/>
              <w:left w:val="nil"/>
              <w:bottom w:val="single" w:sz="4" w:space="0" w:color="auto"/>
              <w:right w:val="single" w:sz="4" w:space="0" w:color="auto"/>
            </w:tcBorders>
            <w:shd w:val="clear" w:color="auto" w:fill="auto"/>
            <w:vAlign w:val="center"/>
          </w:tcPr>
          <w:p w14:paraId="08CAF52A"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6D2BF29E"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366CE332" w14:textId="77777777" w:rsidTr="00953FEF">
        <w:trPr>
          <w:trHeight w:val="315"/>
          <w:jc w:val="center"/>
        </w:trPr>
        <w:tc>
          <w:tcPr>
            <w:tcW w:w="363" w:type="pct"/>
            <w:tcBorders>
              <w:top w:val="nil"/>
              <w:left w:val="single" w:sz="4" w:space="0" w:color="auto"/>
              <w:bottom w:val="single" w:sz="4" w:space="0" w:color="auto"/>
              <w:right w:val="single" w:sz="4" w:space="0" w:color="auto"/>
            </w:tcBorders>
            <w:shd w:val="clear" w:color="auto" w:fill="auto"/>
            <w:vAlign w:val="center"/>
          </w:tcPr>
          <w:p w14:paraId="204FC0B2"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1.4</w:t>
            </w:r>
          </w:p>
        </w:tc>
        <w:tc>
          <w:tcPr>
            <w:tcW w:w="2507" w:type="pct"/>
            <w:tcBorders>
              <w:top w:val="nil"/>
              <w:left w:val="nil"/>
              <w:bottom w:val="single" w:sz="4" w:space="0" w:color="auto"/>
              <w:right w:val="single" w:sz="4" w:space="0" w:color="auto"/>
            </w:tcBorders>
            <w:shd w:val="clear" w:color="auto" w:fill="auto"/>
            <w:vAlign w:val="center"/>
          </w:tcPr>
          <w:p w14:paraId="2EA026A9"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Plombier</w:t>
            </w:r>
          </w:p>
        </w:tc>
        <w:tc>
          <w:tcPr>
            <w:tcW w:w="454" w:type="pct"/>
            <w:tcBorders>
              <w:top w:val="nil"/>
              <w:left w:val="nil"/>
              <w:bottom w:val="single" w:sz="4" w:space="0" w:color="auto"/>
              <w:right w:val="single" w:sz="4" w:space="0" w:color="auto"/>
            </w:tcBorders>
            <w:shd w:val="clear" w:color="auto" w:fill="auto"/>
            <w:noWrap/>
            <w:vAlign w:val="center"/>
          </w:tcPr>
          <w:p w14:paraId="50F7EB7F"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vAlign w:val="center"/>
          </w:tcPr>
          <w:p w14:paraId="521259A0" w14:textId="425D0274" w:rsidR="00E5015B" w:rsidRPr="00E5015B" w:rsidRDefault="007C0955" w:rsidP="00953FEF">
            <w:pPr>
              <w:suppressAutoHyphens w:val="0"/>
              <w:autoSpaceDN/>
              <w:jc w:val="center"/>
              <w:textAlignment w:val="auto"/>
              <w:rPr>
                <w:rFonts w:ascii="Tw Cen MT" w:hAnsi="Tw Cen MT" w:cs="Arial"/>
                <w:b/>
              </w:rPr>
            </w:pPr>
            <w:r>
              <w:rPr>
                <w:rFonts w:ascii="Tw Cen MT" w:hAnsi="Tw Cen MT" w:cs="Arial"/>
                <w:b/>
              </w:rPr>
              <w:t>04</w:t>
            </w:r>
          </w:p>
        </w:tc>
        <w:tc>
          <w:tcPr>
            <w:tcW w:w="652" w:type="pct"/>
            <w:tcBorders>
              <w:top w:val="nil"/>
              <w:left w:val="nil"/>
              <w:bottom w:val="single" w:sz="4" w:space="0" w:color="auto"/>
              <w:right w:val="single" w:sz="4" w:space="0" w:color="auto"/>
            </w:tcBorders>
            <w:shd w:val="clear" w:color="auto" w:fill="auto"/>
            <w:vAlign w:val="center"/>
          </w:tcPr>
          <w:p w14:paraId="25053DF2"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55263931"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48911F7D"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42B6959A"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2</w:t>
            </w:r>
          </w:p>
        </w:tc>
        <w:tc>
          <w:tcPr>
            <w:tcW w:w="2507" w:type="pct"/>
            <w:tcBorders>
              <w:top w:val="nil"/>
              <w:left w:val="nil"/>
              <w:bottom w:val="single" w:sz="4" w:space="0" w:color="auto"/>
              <w:right w:val="single" w:sz="4" w:space="0" w:color="auto"/>
            </w:tcBorders>
            <w:shd w:val="clear" w:color="auto" w:fill="auto"/>
            <w:vAlign w:val="center"/>
            <w:hideMark/>
          </w:tcPr>
          <w:p w14:paraId="71961AB2"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Personnel d’appui.</w:t>
            </w:r>
          </w:p>
        </w:tc>
        <w:tc>
          <w:tcPr>
            <w:tcW w:w="454" w:type="pct"/>
            <w:tcBorders>
              <w:top w:val="nil"/>
              <w:left w:val="nil"/>
              <w:bottom w:val="single" w:sz="4" w:space="0" w:color="auto"/>
              <w:right w:val="single" w:sz="4" w:space="0" w:color="auto"/>
            </w:tcBorders>
            <w:shd w:val="clear" w:color="auto" w:fill="auto"/>
            <w:noWrap/>
            <w:vAlign w:val="center"/>
          </w:tcPr>
          <w:p w14:paraId="268B1221" w14:textId="77777777" w:rsidR="00E5015B" w:rsidRPr="00E5015B" w:rsidRDefault="00E5015B" w:rsidP="00953FEF">
            <w:pPr>
              <w:suppressAutoHyphens w:val="0"/>
              <w:autoSpaceDN/>
              <w:jc w:val="center"/>
              <w:textAlignment w:val="auto"/>
              <w:rPr>
                <w:rFonts w:ascii="Tw Cen MT" w:hAnsi="Tw Cen MT" w:cs="Arial"/>
              </w:rPr>
            </w:pPr>
          </w:p>
        </w:tc>
        <w:tc>
          <w:tcPr>
            <w:tcW w:w="374" w:type="pct"/>
            <w:tcBorders>
              <w:top w:val="nil"/>
              <w:left w:val="nil"/>
              <w:bottom w:val="single" w:sz="4" w:space="0" w:color="auto"/>
              <w:right w:val="single" w:sz="4" w:space="0" w:color="auto"/>
            </w:tcBorders>
            <w:shd w:val="clear" w:color="auto" w:fill="auto"/>
            <w:vAlign w:val="center"/>
          </w:tcPr>
          <w:p w14:paraId="40435262" w14:textId="77777777" w:rsidR="00E5015B" w:rsidRPr="00E5015B" w:rsidRDefault="00E5015B" w:rsidP="00953FEF">
            <w:pPr>
              <w:suppressAutoHyphens w:val="0"/>
              <w:autoSpaceDN/>
              <w:jc w:val="center"/>
              <w:textAlignment w:val="auto"/>
              <w:rPr>
                <w:rFonts w:ascii="Tw Cen MT" w:hAnsi="Tw Cen MT" w:cs="Arial"/>
                <w:b/>
              </w:rPr>
            </w:pPr>
          </w:p>
        </w:tc>
        <w:tc>
          <w:tcPr>
            <w:tcW w:w="652" w:type="pct"/>
            <w:tcBorders>
              <w:top w:val="nil"/>
              <w:left w:val="nil"/>
              <w:bottom w:val="single" w:sz="4" w:space="0" w:color="auto"/>
              <w:right w:val="single" w:sz="4" w:space="0" w:color="auto"/>
            </w:tcBorders>
            <w:shd w:val="clear" w:color="auto" w:fill="auto"/>
            <w:vAlign w:val="center"/>
          </w:tcPr>
          <w:p w14:paraId="71BC3DA2"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5D956D5B"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58F397AE"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noWrap/>
            <w:vAlign w:val="center"/>
          </w:tcPr>
          <w:p w14:paraId="0271D9AD"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2.1</w:t>
            </w:r>
          </w:p>
        </w:tc>
        <w:tc>
          <w:tcPr>
            <w:tcW w:w="2507" w:type="pct"/>
            <w:tcBorders>
              <w:top w:val="nil"/>
              <w:left w:val="nil"/>
              <w:bottom w:val="single" w:sz="4" w:space="0" w:color="auto"/>
              <w:right w:val="single" w:sz="4" w:space="0" w:color="auto"/>
            </w:tcBorders>
            <w:shd w:val="clear" w:color="auto" w:fill="auto"/>
            <w:vAlign w:val="center"/>
          </w:tcPr>
          <w:p w14:paraId="64B87E76"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Secrétaire.</w:t>
            </w:r>
          </w:p>
        </w:tc>
        <w:tc>
          <w:tcPr>
            <w:tcW w:w="454" w:type="pct"/>
            <w:tcBorders>
              <w:top w:val="nil"/>
              <w:left w:val="nil"/>
              <w:bottom w:val="single" w:sz="4" w:space="0" w:color="auto"/>
              <w:right w:val="single" w:sz="4" w:space="0" w:color="auto"/>
            </w:tcBorders>
            <w:shd w:val="clear" w:color="auto" w:fill="auto"/>
            <w:noWrap/>
            <w:vAlign w:val="center"/>
          </w:tcPr>
          <w:p w14:paraId="14D8730D"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vAlign w:val="center"/>
          </w:tcPr>
          <w:p w14:paraId="4EC27FB5" w14:textId="47FF4834" w:rsidR="00E5015B" w:rsidRPr="00E5015B" w:rsidRDefault="00812E7E" w:rsidP="00953FEF">
            <w:pPr>
              <w:suppressAutoHyphens w:val="0"/>
              <w:autoSpaceDN/>
              <w:jc w:val="center"/>
              <w:textAlignment w:val="auto"/>
              <w:rPr>
                <w:rFonts w:ascii="Tw Cen MT" w:hAnsi="Tw Cen MT" w:cs="Arial"/>
                <w:b/>
              </w:rPr>
            </w:pPr>
            <w:r>
              <w:rPr>
                <w:rFonts w:ascii="Tw Cen MT" w:hAnsi="Tw Cen MT" w:cs="Arial"/>
                <w:b/>
              </w:rPr>
              <w:t>10</w:t>
            </w:r>
          </w:p>
        </w:tc>
        <w:tc>
          <w:tcPr>
            <w:tcW w:w="652" w:type="pct"/>
            <w:tcBorders>
              <w:top w:val="nil"/>
              <w:left w:val="nil"/>
              <w:bottom w:val="single" w:sz="4" w:space="0" w:color="auto"/>
              <w:right w:val="single" w:sz="4" w:space="0" w:color="auto"/>
            </w:tcBorders>
            <w:shd w:val="clear" w:color="auto" w:fill="auto"/>
            <w:vAlign w:val="center"/>
          </w:tcPr>
          <w:p w14:paraId="16AA0F42"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15181BEA"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4422D68C"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noWrap/>
            <w:vAlign w:val="center"/>
          </w:tcPr>
          <w:p w14:paraId="140EC67B"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2.2</w:t>
            </w:r>
          </w:p>
        </w:tc>
        <w:tc>
          <w:tcPr>
            <w:tcW w:w="2507" w:type="pct"/>
            <w:tcBorders>
              <w:top w:val="nil"/>
              <w:left w:val="nil"/>
              <w:bottom w:val="single" w:sz="4" w:space="0" w:color="auto"/>
              <w:right w:val="single" w:sz="4" w:space="0" w:color="auto"/>
            </w:tcBorders>
            <w:shd w:val="clear" w:color="auto" w:fill="auto"/>
            <w:vAlign w:val="center"/>
          </w:tcPr>
          <w:p w14:paraId="15E10F1D"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Chauffeur.</w:t>
            </w:r>
          </w:p>
        </w:tc>
        <w:tc>
          <w:tcPr>
            <w:tcW w:w="454" w:type="pct"/>
            <w:tcBorders>
              <w:top w:val="nil"/>
              <w:left w:val="nil"/>
              <w:bottom w:val="single" w:sz="4" w:space="0" w:color="auto"/>
              <w:right w:val="single" w:sz="4" w:space="0" w:color="auto"/>
            </w:tcBorders>
            <w:shd w:val="clear" w:color="auto" w:fill="auto"/>
            <w:noWrap/>
            <w:vAlign w:val="center"/>
          </w:tcPr>
          <w:p w14:paraId="760D8860"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H/Mois</w:t>
            </w:r>
          </w:p>
        </w:tc>
        <w:tc>
          <w:tcPr>
            <w:tcW w:w="374" w:type="pct"/>
            <w:tcBorders>
              <w:top w:val="nil"/>
              <w:left w:val="nil"/>
              <w:bottom w:val="single" w:sz="4" w:space="0" w:color="auto"/>
              <w:right w:val="single" w:sz="4" w:space="0" w:color="auto"/>
            </w:tcBorders>
            <w:shd w:val="clear" w:color="auto" w:fill="auto"/>
            <w:vAlign w:val="center"/>
          </w:tcPr>
          <w:p w14:paraId="0035B79A" w14:textId="452BA96B" w:rsidR="00E5015B" w:rsidRPr="00E5015B" w:rsidRDefault="00812E7E" w:rsidP="00953FEF">
            <w:pPr>
              <w:suppressAutoHyphens w:val="0"/>
              <w:autoSpaceDN/>
              <w:jc w:val="center"/>
              <w:textAlignment w:val="auto"/>
              <w:rPr>
                <w:rFonts w:ascii="Tw Cen MT" w:hAnsi="Tw Cen MT" w:cs="Arial"/>
                <w:b/>
              </w:rPr>
            </w:pPr>
            <w:r>
              <w:rPr>
                <w:rFonts w:ascii="Tw Cen MT" w:hAnsi="Tw Cen MT" w:cs="Arial"/>
                <w:b/>
              </w:rPr>
              <w:t>10</w:t>
            </w:r>
          </w:p>
        </w:tc>
        <w:tc>
          <w:tcPr>
            <w:tcW w:w="652" w:type="pct"/>
            <w:tcBorders>
              <w:top w:val="nil"/>
              <w:left w:val="nil"/>
              <w:bottom w:val="single" w:sz="4" w:space="0" w:color="auto"/>
              <w:right w:val="single" w:sz="4" w:space="0" w:color="auto"/>
            </w:tcBorders>
            <w:shd w:val="clear" w:color="auto" w:fill="auto"/>
            <w:vAlign w:val="center"/>
          </w:tcPr>
          <w:p w14:paraId="27D131A4"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1F6A17E1"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01CEAA28" w14:textId="77777777" w:rsidTr="00953FEF">
        <w:trPr>
          <w:trHeight w:val="584"/>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078DA177"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3</w:t>
            </w:r>
          </w:p>
        </w:tc>
        <w:tc>
          <w:tcPr>
            <w:tcW w:w="2507" w:type="pct"/>
            <w:tcBorders>
              <w:top w:val="nil"/>
              <w:left w:val="nil"/>
              <w:bottom w:val="single" w:sz="4" w:space="0" w:color="auto"/>
              <w:right w:val="single" w:sz="4" w:space="0" w:color="auto"/>
            </w:tcBorders>
            <w:shd w:val="clear" w:color="auto" w:fill="auto"/>
            <w:vAlign w:val="center"/>
            <w:hideMark/>
          </w:tcPr>
          <w:p w14:paraId="5F77F538"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Véhicule pour la MDC, logistique et divers.</w:t>
            </w:r>
          </w:p>
        </w:tc>
        <w:tc>
          <w:tcPr>
            <w:tcW w:w="454" w:type="pct"/>
            <w:tcBorders>
              <w:top w:val="nil"/>
              <w:left w:val="nil"/>
              <w:bottom w:val="single" w:sz="4" w:space="0" w:color="auto"/>
              <w:right w:val="single" w:sz="4" w:space="0" w:color="auto"/>
            </w:tcBorders>
            <w:shd w:val="clear" w:color="auto" w:fill="auto"/>
            <w:noWrap/>
            <w:vAlign w:val="center"/>
            <w:hideMark/>
          </w:tcPr>
          <w:p w14:paraId="18075EE1"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FF</w:t>
            </w:r>
          </w:p>
        </w:tc>
        <w:tc>
          <w:tcPr>
            <w:tcW w:w="374" w:type="pct"/>
            <w:tcBorders>
              <w:top w:val="nil"/>
              <w:left w:val="nil"/>
              <w:bottom w:val="single" w:sz="4" w:space="0" w:color="auto"/>
              <w:right w:val="single" w:sz="4" w:space="0" w:color="auto"/>
            </w:tcBorders>
            <w:shd w:val="clear" w:color="auto" w:fill="auto"/>
            <w:vAlign w:val="center"/>
            <w:hideMark/>
          </w:tcPr>
          <w:p w14:paraId="6DCFA90A"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01</w:t>
            </w:r>
          </w:p>
        </w:tc>
        <w:tc>
          <w:tcPr>
            <w:tcW w:w="652" w:type="pct"/>
            <w:tcBorders>
              <w:top w:val="nil"/>
              <w:left w:val="nil"/>
              <w:bottom w:val="single" w:sz="4" w:space="0" w:color="auto"/>
              <w:right w:val="single" w:sz="4" w:space="0" w:color="auto"/>
            </w:tcBorders>
            <w:shd w:val="clear" w:color="auto" w:fill="auto"/>
            <w:vAlign w:val="center"/>
          </w:tcPr>
          <w:p w14:paraId="5294D387"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3283B54A"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2290BD00" w14:textId="77777777" w:rsidTr="00953FEF">
        <w:trPr>
          <w:trHeight w:val="630"/>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706284F0"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4</w:t>
            </w:r>
          </w:p>
        </w:tc>
        <w:tc>
          <w:tcPr>
            <w:tcW w:w="2507" w:type="pct"/>
            <w:tcBorders>
              <w:top w:val="nil"/>
              <w:left w:val="nil"/>
              <w:bottom w:val="single" w:sz="4" w:space="0" w:color="auto"/>
              <w:right w:val="single" w:sz="4" w:space="0" w:color="auto"/>
            </w:tcBorders>
            <w:shd w:val="clear" w:color="auto" w:fill="auto"/>
            <w:vAlign w:val="center"/>
            <w:hideMark/>
          </w:tcPr>
          <w:p w14:paraId="0E92E52D" w14:textId="77777777" w:rsidR="00E5015B" w:rsidRPr="00E5015B" w:rsidRDefault="00E5015B" w:rsidP="00953FEF">
            <w:pPr>
              <w:suppressAutoHyphens w:val="0"/>
              <w:autoSpaceDN/>
              <w:textAlignment w:val="auto"/>
              <w:rPr>
                <w:rFonts w:ascii="Tw Cen MT" w:hAnsi="Tw Cen MT" w:cs="Arial"/>
              </w:rPr>
            </w:pPr>
            <w:r w:rsidRPr="00E5015B">
              <w:rPr>
                <w:rFonts w:ascii="Tw Cen MT" w:hAnsi="Tw Cen MT" w:cs="Arial"/>
              </w:rPr>
              <w:t>Fonctionnement de la mission de contrôle.</w:t>
            </w:r>
          </w:p>
        </w:tc>
        <w:tc>
          <w:tcPr>
            <w:tcW w:w="454" w:type="pct"/>
            <w:tcBorders>
              <w:top w:val="nil"/>
              <w:left w:val="nil"/>
              <w:bottom w:val="single" w:sz="4" w:space="0" w:color="auto"/>
              <w:right w:val="single" w:sz="4" w:space="0" w:color="auto"/>
            </w:tcBorders>
            <w:shd w:val="clear" w:color="auto" w:fill="auto"/>
            <w:noWrap/>
            <w:vAlign w:val="center"/>
            <w:hideMark/>
          </w:tcPr>
          <w:p w14:paraId="346EAED0" w14:textId="77777777" w:rsidR="00E5015B" w:rsidRPr="00E5015B" w:rsidRDefault="00E5015B" w:rsidP="00953FEF">
            <w:pPr>
              <w:suppressAutoHyphens w:val="0"/>
              <w:autoSpaceDN/>
              <w:jc w:val="center"/>
              <w:textAlignment w:val="auto"/>
              <w:rPr>
                <w:rFonts w:ascii="Tw Cen MT" w:hAnsi="Tw Cen MT" w:cs="Arial"/>
              </w:rPr>
            </w:pPr>
            <w:r w:rsidRPr="00E5015B">
              <w:rPr>
                <w:rFonts w:ascii="Tw Cen MT" w:hAnsi="Tw Cen MT" w:cs="Arial"/>
              </w:rPr>
              <w:t>FF</w:t>
            </w:r>
          </w:p>
        </w:tc>
        <w:tc>
          <w:tcPr>
            <w:tcW w:w="374" w:type="pct"/>
            <w:tcBorders>
              <w:top w:val="nil"/>
              <w:left w:val="nil"/>
              <w:bottom w:val="single" w:sz="4" w:space="0" w:color="auto"/>
              <w:right w:val="single" w:sz="4" w:space="0" w:color="auto"/>
            </w:tcBorders>
            <w:shd w:val="clear" w:color="auto" w:fill="auto"/>
            <w:vAlign w:val="center"/>
            <w:hideMark/>
          </w:tcPr>
          <w:p w14:paraId="153535A3"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01</w:t>
            </w:r>
          </w:p>
        </w:tc>
        <w:tc>
          <w:tcPr>
            <w:tcW w:w="652" w:type="pct"/>
            <w:tcBorders>
              <w:top w:val="nil"/>
              <w:left w:val="nil"/>
              <w:bottom w:val="single" w:sz="4" w:space="0" w:color="auto"/>
              <w:right w:val="single" w:sz="4" w:space="0" w:color="auto"/>
            </w:tcBorders>
            <w:shd w:val="clear" w:color="auto" w:fill="auto"/>
            <w:vAlign w:val="center"/>
          </w:tcPr>
          <w:p w14:paraId="35575A0D"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73266229"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2DA667C4" w14:textId="77777777" w:rsidTr="00953FEF">
        <w:trPr>
          <w:trHeight w:val="315"/>
          <w:jc w:val="center"/>
        </w:trPr>
        <w:tc>
          <w:tcPr>
            <w:tcW w:w="363" w:type="pct"/>
            <w:tcBorders>
              <w:top w:val="nil"/>
              <w:left w:val="single" w:sz="4" w:space="0" w:color="auto"/>
              <w:bottom w:val="single" w:sz="4" w:space="0" w:color="auto"/>
              <w:right w:val="single" w:sz="4" w:space="0" w:color="auto"/>
            </w:tcBorders>
            <w:shd w:val="clear" w:color="auto" w:fill="auto"/>
            <w:noWrap/>
            <w:vAlign w:val="center"/>
            <w:hideMark/>
          </w:tcPr>
          <w:p w14:paraId="25AF7774" w14:textId="77777777" w:rsidR="00E5015B" w:rsidRPr="00E5015B" w:rsidRDefault="00E5015B" w:rsidP="00953FEF">
            <w:pPr>
              <w:suppressAutoHyphens w:val="0"/>
              <w:autoSpaceDN/>
              <w:jc w:val="center"/>
              <w:textAlignment w:val="auto"/>
              <w:rPr>
                <w:rFonts w:ascii="Tw Cen MT" w:hAnsi="Tw Cen MT" w:cs="Arial"/>
                <w:b/>
              </w:rPr>
            </w:pPr>
            <w:r w:rsidRPr="00E5015B">
              <w:rPr>
                <w:rFonts w:ascii="Tw Cen MT" w:hAnsi="Tw Cen MT" w:cs="Arial"/>
                <w:b/>
              </w:rPr>
              <w:t>5</w:t>
            </w:r>
          </w:p>
        </w:tc>
        <w:tc>
          <w:tcPr>
            <w:tcW w:w="2507" w:type="pct"/>
            <w:tcBorders>
              <w:top w:val="nil"/>
              <w:left w:val="nil"/>
              <w:bottom w:val="single" w:sz="4" w:space="0" w:color="auto"/>
              <w:right w:val="single" w:sz="4" w:space="0" w:color="auto"/>
            </w:tcBorders>
            <w:shd w:val="clear" w:color="auto" w:fill="auto"/>
            <w:vAlign w:val="center"/>
          </w:tcPr>
          <w:p w14:paraId="5786576F"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Edition et reproduction des rapports d’activités (mensuels, spécifiques, final, plan d’actions, etc…)</w:t>
            </w:r>
          </w:p>
        </w:tc>
        <w:tc>
          <w:tcPr>
            <w:tcW w:w="454" w:type="pct"/>
            <w:tcBorders>
              <w:top w:val="nil"/>
              <w:left w:val="nil"/>
              <w:bottom w:val="single" w:sz="4" w:space="0" w:color="auto"/>
              <w:right w:val="single" w:sz="4" w:space="0" w:color="auto"/>
            </w:tcBorders>
            <w:shd w:val="clear" w:color="auto" w:fill="auto"/>
            <w:noWrap/>
            <w:vAlign w:val="center"/>
            <w:hideMark/>
          </w:tcPr>
          <w:p w14:paraId="57D5234D" w14:textId="77777777" w:rsidR="00E5015B" w:rsidRPr="00E5015B" w:rsidRDefault="00E5015B" w:rsidP="00953FEF">
            <w:pPr>
              <w:suppressAutoHyphens w:val="0"/>
              <w:autoSpaceDN/>
              <w:jc w:val="center"/>
              <w:textAlignment w:val="auto"/>
              <w:rPr>
                <w:rFonts w:ascii="Tw Cen MT" w:hAnsi="Tw Cen MT" w:cs="Arial"/>
              </w:rPr>
            </w:pPr>
            <w:r>
              <w:rPr>
                <w:rFonts w:ascii="Tw Cen MT" w:hAnsi="Tw Cen MT" w:cs="Arial"/>
              </w:rPr>
              <w:t>U</w:t>
            </w:r>
          </w:p>
        </w:tc>
        <w:tc>
          <w:tcPr>
            <w:tcW w:w="374" w:type="pct"/>
            <w:tcBorders>
              <w:top w:val="nil"/>
              <w:left w:val="nil"/>
              <w:bottom w:val="single" w:sz="4" w:space="0" w:color="auto"/>
              <w:right w:val="single" w:sz="4" w:space="0" w:color="auto"/>
            </w:tcBorders>
            <w:shd w:val="clear" w:color="auto" w:fill="auto"/>
            <w:vAlign w:val="center"/>
            <w:hideMark/>
          </w:tcPr>
          <w:p w14:paraId="26B822FB" w14:textId="1E5C338D" w:rsidR="00E5015B" w:rsidRPr="00E5015B" w:rsidRDefault="00812E7E" w:rsidP="00953FEF">
            <w:pPr>
              <w:suppressAutoHyphens w:val="0"/>
              <w:autoSpaceDN/>
              <w:jc w:val="center"/>
              <w:textAlignment w:val="auto"/>
              <w:rPr>
                <w:rFonts w:ascii="Tw Cen MT" w:hAnsi="Tw Cen MT" w:cs="Arial"/>
                <w:b/>
              </w:rPr>
            </w:pPr>
            <w:r>
              <w:rPr>
                <w:rFonts w:ascii="Tw Cen MT" w:hAnsi="Tw Cen MT" w:cs="Arial"/>
                <w:b/>
              </w:rPr>
              <w:t>11</w:t>
            </w:r>
          </w:p>
        </w:tc>
        <w:tc>
          <w:tcPr>
            <w:tcW w:w="652" w:type="pct"/>
            <w:tcBorders>
              <w:top w:val="nil"/>
              <w:left w:val="nil"/>
              <w:bottom w:val="single" w:sz="4" w:space="0" w:color="auto"/>
              <w:right w:val="single" w:sz="4" w:space="0" w:color="auto"/>
            </w:tcBorders>
            <w:shd w:val="clear" w:color="auto" w:fill="auto"/>
            <w:vAlign w:val="center"/>
          </w:tcPr>
          <w:p w14:paraId="0122C124" w14:textId="77777777" w:rsidR="00E5015B" w:rsidRPr="00E5015B" w:rsidRDefault="00E5015B" w:rsidP="00953FEF">
            <w:pPr>
              <w:suppressAutoHyphens w:val="0"/>
              <w:autoSpaceDN/>
              <w:jc w:val="center"/>
              <w:textAlignment w:val="auto"/>
              <w:rPr>
                <w:rFonts w:ascii="Tw Cen MT" w:hAnsi="Tw Cen MT" w:cs="Arial"/>
              </w:rPr>
            </w:pPr>
          </w:p>
        </w:tc>
        <w:tc>
          <w:tcPr>
            <w:tcW w:w="650" w:type="pct"/>
            <w:tcBorders>
              <w:top w:val="nil"/>
              <w:left w:val="nil"/>
              <w:bottom w:val="single" w:sz="4" w:space="0" w:color="auto"/>
              <w:right w:val="single" w:sz="4" w:space="0" w:color="auto"/>
            </w:tcBorders>
            <w:shd w:val="clear" w:color="auto" w:fill="auto"/>
            <w:vAlign w:val="center"/>
          </w:tcPr>
          <w:p w14:paraId="2D584045" w14:textId="77777777" w:rsidR="00E5015B" w:rsidRPr="00E5015B" w:rsidRDefault="00E5015B" w:rsidP="00953FEF">
            <w:pPr>
              <w:suppressAutoHyphens w:val="0"/>
              <w:autoSpaceDN/>
              <w:jc w:val="center"/>
              <w:textAlignment w:val="auto"/>
              <w:rPr>
                <w:rFonts w:ascii="Tw Cen MT" w:hAnsi="Tw Cen MT" w:cs="Arial"/>
              </w:rPr>
            </w:pPr>
          </w:p>
        </w:tc>
      </w:tr>
      <w:tr w:rsidR="00E5015B" w:rsidRPr="00E5015B" w14:paraId="3EB4F5A6" w14:textId="77777777" w:rsidTr="00953FEF">
        <w:trPr>
          <w:trHeight w:val="315"/>
          <w:jc w:val="center"/>
        </w:trPr>
        <w:tc>
          <w:tcPr>
            <w:tcW w:w="43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7A13B"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TOTAL GENERAL HORS TAXES</w:t>
            </w:r>
          </w:p>
        </w:tc>
        <w:tc>
          <w:tcPr>
            <w:tcW w:w="650" w:type="pct"/>
            <w:tcBorders>
              <w:top w:val="nil"/>
              <w:left w:val="nil"/>
              <w:bottom w:val="single" w:sz="4" w:space="0" w:color="auto"/>
              <w:right w:val="single" w:sz="4" w:space="0" w:color="auto"/>
            </w:tcBorders>
            <w:shd w:val="clear" w:color="auto" w:fill="auto"/>
            <w:vAlign w:val="center"/>
          </w:tcPr>
          <w:p w14:paraId="48214084" w14:textId="77777777" w:rsidR="00E5015B" w:rsidRPr="00E5015B" w:rsidRDefault="00E5015B" w:rsidP="00953FEF">
            <w:pPr>
              <w:suppressAutoHyphens w:val="0"/>
              <w:autoSpaceDN/>
              <w:jc w:val="both"/>
              <w:textAlignment w:val="auto"/>
              <w:rPr>
                <w:rFonts w:ascii="Tw Cen MT" w:hAnsi="Tw Cen MT" w:cs="Arial"/>
              </w:rPr>
            </w:pPr>
          </w:p>
        </w:tc>
      </w:tr>
      <w:tr w:rsidR="00E5015B" w:rsidRPr="00E5015B" w14:paraId="686C424C" w14:textId="77777777" w:rsidTr="00953FEF">
        <w:trPr>
          <w:trHeight w:val="315"/>
          <w:jc w:val="center"/>
        </w:trPr>
        <w:tc>
          <w:tcPr>
            <w:tcW w:w="43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B826"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 xml:space="preserve">TVA </w:t>
            </w:r>
            <w:r w:rsidRPr="00E5015B">
              <w:rPr>
                <w:rFonts w:ascii="Tw Cen MT" w:hAnsi="Tw Cen MT" w:cs="Arial"/>
                <w:b/>
              </w:rPr>
              <w:t>19,25%</w:t>
            </w:r>
          </w:p>
        </w:tc>
        <w:tc>
          <w:tcPr>
            <w:tcW w:w="650" w:type="pct"/>
            <w:tcBorders>
              <w:top w:val="nil"/>
              <w:left w:val="nil"/>
              <w:bottom w:val="single" w:sz="4" w:space="0" w:color="auto"/>
              <w:right w:val="single" w:sz="4" w:space="0" w:color="auto"/>
            </w:tcBorders>
            <w:shd w:val="clear" w:color="auto" w:fill="auto"/>
            <w:vAlign w:val="center"/>
          </w:tcPr>
          <w:p w14:paraId="30E5514A" w14:textId="77777777" w:rsidR="00E5015B" w:rsidRPr="00E5015B" w:rsidRDefault="00E5015B" w:rsidP="00953FEF">
            <w:pPr>
              <w:suppressAutoHyphens w:val="0"/>
              <w:autoSpaceDN/>
              <w:jc w:val="both"/>
              <w:textAlignment w:val="auto"/>
              <w:rPr>
                <w:rFonts w:ascii="Tw Cen MT" w:hAnsi="Tw Cen MT" w:cs="Arial"/>
              </w:rPr>
            </w:pPr>
          </w:p>
        </w:tc>
      </w:tr>
      <w:tr w:rsidR="00E5015B" w:rsidRPr="00E5015B" w14:paraId="3DE3EE00" w14:textId="77777777" w:rsidTr="00953FEF">
        <w:trPr>
          <w:trHeight w:val="315"/>
          <w:jc w:val="center"/>
        </w:trPr>
        <w:tc>
          <w:tcPr>
            <w:tcW w:w="43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4337"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 xml:space="preserve">AIR </w:t>
            </w:r>
            <w:r w:rsidRPr="00E5015B">
              <w:rPr>
                <w:rFonts w:ascii="Tw Cen MT" w:hAnsi="Tw Cen MT" w:cs="Arial"/>
                <w:b/>
              </w:rPr>
              <w:t>5,5% ou 2,2%</w:t>
            </w:r>
          </w:p>
        </w:tc>
        <w:tc>
          <w:tcPr>
            <w:tcW w:w="650" w:type="pct"/>
            <w:tcBorders>
              <w:top w:val="nil"/>
              <w:left w:val="nil"/>
              <w:bottom w:val="single" w:sz="4" w:space="0" w:color="auto"/>
              <w:right w:val="single" w:sz="4" w:space="0" w:color="auto"/>
            </w:tcBorders>
            <w:shd w:val="clear" w:color="auto" w:fill="auto"/>
            <w:vAlign w:val="center"/>
          </w:tcPr>
          <w:p w14:paraId="35775425" w14:textId="77777777" w:rsidR="00E5015B" w:rsidRPr="00E5015B" w:rsidRDefault="00E5015B" w:rsidP="00953FEF">
            <w:pPr>
              <w:suppressAutoHyphens w:val="0"/>
              <w:autoSpaceDN/>
              <w:jc w:val="both"/>
              <w:textAlignment w:val="auto"/>
              <w:rPr>
                <w:rFonts w:ascii="Tw Cen MT" w:hAnsi="Tw Cen MT" w:cs="Arial"/>
              </w:rPr>
            </w:pPr>
          </w:p>
        </w:tc>
      </w:tr>
      <w:tr w:rsidR="00E5015B" w:rsidRPr="00E5015B" w14:paraId="1000C6C9" w14:textId="77777777" w:rsidTr="00953FEF">
        <w:trPr>
          <w:trHeight w:val="315"/>
          <w:jc w:val="center"/>
        </w:trPr>
        <w:tc>
          <w:tcPr>
            <w:tcW w:w="435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58AE"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TOTAL TOUTES TAXES COMPRISES (TTC)</w:t>
            </w:r>
          </w:p>
        </w:tc>
        <w:tc>
          <w:tcPr>
            <w:tcW w:w="650" w:type="pct"/>
            <w:tcBorders>
              <w:top w:val="nil"/>
              <w:left w:val="nil"/>
              <w:bottom w:val="single" w:sz="4" w:space="0" w:color="auto"/>
              <w:right w:val="single" w:sz="4" w:space="0" w:color="auto"/>
            </w:tcBorders>
            <w:shd w:val="clear" w:color="auto" w:fill="auto"/>
            <w:vAlign w:val="center"/>
          </w:tcPr>
          <w:p w14:paraId="490CED84" w14:textId="77777777" w:rsidR="00E5015B" w:rsidRPr="00E5015B" w:rsidRDefault="00E5015B" w:rsidP="00953FEF">
            <w:pPr>
              <w:suppressAutoHyphens w:val="0"/>
              <w:autoSpaceDN/>
              <w:jc w:val="both"/>
              <w:textAlignment w:val="auto"/>
              <w:rPr>
                <w:rFonts w:ascii="Tw Cen MT" w:hAnsi="Tw Cen MT" w:cs="Arial"/>
              </w:rPr>
            </w:pPr>
          </w:p>
        </w:tc>
      </w:tr>
      <w:tr w:rsidR="00E5015B" w:rsidRPr="00E5015B" w14:paraId="10194EC9" w14:textId="77777777" w:rsidTr="008715BA">
        <w:trPr>
          <w:trHeight w:val="315"/>
          <w:jc w:val="center"/>
        </w:trPr>
        <w:tc>
          <w:tcPr>
            <w:tcW w:w="2869" w:type="pct"/>
            <w:gridSpan w:val="2"/>
            <w:tcBorders>
              <w:top w:val="single" w:sz="4" w:space="0" w:color="auto"/>
              <w:left w:val="single" w:sz="4" w:space="0" w:color="auto"/>
              <w:bottom w:val="single" w:sz="4" w:space="0" w:color="auto"/>
              <w:right w:val="nil"/>
            </w:tcBorders>
            <w:shd w:val="clear" w:color="auto" w:fill="auto"/>
            <w:noWrap/>
            <w:vAlign w:val="center"/>
            <w:hideMark/>
          </w:tcPr>
          <w:p w14:paraId="08D6BABB"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NET A MANDATER</w:t>
            </w:r>
          </w:p>
        </w:tc>
        <w:tc>
          <w:tcPr>
            <w:tcW w:w="454" w:type="pct"/>
            <w:tcBorders>
              <w:top w:val="nil"/>
              <w:left w:val="nil"/>
              <w:bottom w:val="single" w:sz="4" w:space="0" w:color="auto"/>
              <w:right w:val="nil"/>
            </w:tcBorders>
            <w:shd w:val="clear" w:color="auto" w:fill="auto"/>
            <w:noWrap/>
            <w:vAlign w:val="center"/>
            <w:hideMark/>
          </w:tcPr>
          <w:p w14:paraId="30C643C5"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 </w:t>
            </w:r>
          </w:p>
        </w:tc>
        <w:tc>
          <w:tcPr>
            <w:tcW w:w="374" w:type="pct"/>
            <w:tcBorders>
              <w:top w:val="nil"/>
              <w:left w:val="nil"/>
              <w:bottom w:val="single" w:sz="4" w:space="0" w:color="auto"/>
              <w:right w:val="nil"/>
            </w:tcBorders>
            <w:shd w:val="clear" w:color="auto" w:fill="auto"/>
            <w:noWrap/>
            <w:vAlign w:val="center"/>
            <w:hideMark/>
          </w:tcPr>
          <w:p w14:paraId="41229A02"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 </w:t>
            </w:r>
          </w:p>
        </w:tc>
        <w:tc>
          <w:tcPr>
            <w:tcW w:w="652" w:type="pct"/>
            <w:tcBorders>
              <w:top w:val="nil"/>
              <w:left w:val="nil"/>
              <w:bottom w:val="single" w:sz="4" w:space="0" w:color="auto"/>
              <w:right w:val="single" w:sz="4" w:space="0" w:color="auto"/>
            </w:tcBorders>
            <w:shd w:val="clear" w:color="auto" w:fill="auto"/>
            <w:noWrap/>
            <w:vAlign w:val="center"/>
            <w:hideMark/>
          </w:tcPr>
          <w:p w14:paraId="677B1677"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 </w:t>
            </w:r>
          </w:p>
        </w:tc>
        <w:tc>
          <w:tcPr>
            <w:tcW w:w="650" w:type="pct"/>
            <w:tcBorders>
              <w:top w:val="nil"/>
              <w:left w:val="nil"/>
              <w:bottom w:val="single" w:sz="4" w:space="0" w:color="auto"/>
              <w:right w:val="single" w:sz="4" w:space="0" w:color="auto"/>
            </w:tcBorders>
            <w:shd w:val="clear" w:color="auto" w:fill="auto"/>
            <w:vAlign w:val="center"/>
          </w:tcPr>
          <w:p w14:paraId="7819C7F7" w14:textId="77777777" w:rsidR="00E5015B" w:rsidRPr="00E5015B" w:rsidRDefault="00E5015B" w:rsidP="00953FEF">
            <w:pPr>
              <w:suppressAutoHyphens w:val="0"/>
              <w:autoSpaceDN/>
              <w:jc w:val="both"/>
              <w:textAlignment w:val="auto"/>
              <w:rPr>
                <w:rFonts w:ascii="Tw Cen MT" w:hAnsi="Tw Cen MT" w:cs="Arial"/>
              </w:rPr>
            </w:pPr>
          </w:p>
        </w:tc>
      </w:tr>
      <w:tr w:rsidR="00E5015B" w:rsidRPr="00E5015B" w14:paraId="5BC1059D" w14:textId="77777777" w:rsidTr="00953FEF">
        <w:trPr>
          <w:trHeight w:val="333"/>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5F038D5" w14:textId="77777777" w:rsidR="00E5015B" w:rsidRPr="00E5015B" w:rsidRDefault="00E5015B" w:rsidP="00953FEF">
            <w:pPr>
              <w:suppressAutoHyphens w:val="0"/>
              <w:autoSpaceDN/>
              <w:jc w:val="both"/>
              <w:textAlignment w:val="auto"/>
              <w:rPr>
                <w:rFonts w:ascii="Tw Cen MT" w:hAnsi="Tw Cen MT" w:cs="Arial"/>
              </w:rPr>
            </w:pPr>
            <w:r w:rsidRPr="00E5015B">
              <w:rPr>
                <w:rFonts w:ascii="Tw Cen MT" w:hAnsi="Tw Cen MT" w:cs="Arial"/>
              </w:rPr>
              <w:t>Arrêté le présent détail estimatif à la somme Toutes Taxes Comprises d…….Francs CFA.</w:t>
            </w:r>
          </w:p>
        </w:tc>
      </w:tr>
    </w:tbl>
    <w:p w14:paraId="170147C2" w14:textId="77777777" w:rsidR="00E5015B" w:rsidRPr="008946AB" w:rsidRDefault="00E5015B" w:rsidP="00E5015B">
      <w:pPr>
        <w:suppressAutoHyphens w:val="0"/>
        <w:autoSpaceDN/>
        <w:spacing w:before="240" w:after="120"/>
        <w:textAlignment w:val="auto"/>
        <w:rPr>
          <w:rFonts w:ascii="Arial Narrow" w:hAnsi="Arial Narrow"/>
          <w:bCs/>
        </w:rPr>
      </w:pPr>
    </w:p>
    <w:p w14:paraId="272A8A49" w14:textId="77777777" w:rsidR="00D84B93" w:rsidRPr="00CD298B" w:rsidRDefault="00D84B93" w:rsidP="00D84B93">
      <w:pPr>
        <w:suppressAutoHyphens w:val="0"/>
        <w:autoSpaceDN/>
        <w:jc w:val="center"/>
        <w:textAlignment w:val="auto"/>
        <w:rPr>
          <w:rFonts w:ascii="Tw Cen MT" w:hAnsi="Tw Cen MT" w:cs="Arial"/>
          <w:color w:val="000000" w:themeColor="text1"/>
        </w:rPr>
      </w:pPr>
    </w:p>
    <w:p w14:paraId="2607DDD3" w14:textId="77777777" w:rsidR="00D84B93" w:rsidRPr="00CD298B" w:rsidRDefault="00D84B93" w:rsidP="00D84B93">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 xml:space="preserve">Nom du Soumissionnaire [insérer le nom du Soumissionnaire] </w:t>
      </w:r>
    </w:p>
    <w:p w14:paraId="16D5B030" w14:textId="77777777" w:rsidR="00D84B93" w:rsidRPr="00CD298B" w:rsidRDefault="00D84B93" w:rsidP="00D84B93">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Signature [insérer signature], Date [insérer la date]</w:t>
      </w:r>
    </w:p>
    <w:p w14:paraId="1ED4CE52"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64FBF20F"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30821439"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094EA255"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28B63F44"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72A5E9DE" w14:textId="77777777" w:rsidR="00344BB7" w:rsidRPr="00CD298B" w:rsidRDefault="00344BB7" w:rsidP="00344BB7">
      <w:pPr>
        <w:suppressAutoHyphens w:val="0"/>
        <w:autoSpaceDN/>
        <w:jc w:val="both"/>
        <w:textAlignment w:val="auto"/>
        <w:rPr>
          <w:rFonts w:ascii="Tw Cen MT" w:hAnsi="Tw Cen MT" w:cs="Arial"/>
          <w:color w:val="000000" w:themeColor="text1"/>
        </w:rPr>
      </w:pPr>
    </w:p>
    <w:p w14:paraId="6209E581" w14:textId="77777777" w:rsidR="00344BB7" w:rsidRPr="00CD298B" w:rsidRDefault="00344BB7" w:rsidP="00344BB7">
      <w:pPr>
        <w:rPr>
          <w:rFonts w:ascii="Tw Cen MT" w:hAnsi="Tw Cen MT"/>
          <w:color w:val="000000" w:themeColor="text1"/>
          <w:sz w:val="20"/>
          <w:szCs w:val="20"/>
        </w:rPr>
      </w:pPr>
    </w:p>
    <w:p w14:paraId="30B66972" w14:textId="77777777" w:rsidR="00344BB7" w:rsidRPr="00CD298B" w:rsidRDefault="00344BB7" w:rsidP="00344BB7">
      <w:pPr>
        <w:widowControl w:val="0"/>
        <w:autoSpaceDE w:val="0"/>
        <w:rPr>
          <w:rFonts w:ascii="Tw Cen MT" w:hAnsi="Tw Cen MT"/>
          <w:color w:val="000000" w:themeColor="text1"/>
          <w:sz w:val="20"/>
          <w:szCs w:val="20"/>
        </w:rPr>
      </w:pPr>
    </w:p>
    <w:p w14:paraId="60F7FD40" w14:textId="77777777" w:rsidR="00344BB7" w:rsidRPr="00CD298B" w:rsidRDefault="00344BB7" w:rsidP="00344BB7">
      <w:pPr>
        <w:widowControl w:val="0"/>
        <w:autoSpaceDE w:val="0"/>
        <w:rPr>
          <w:rFonts w:ascii="Tw Cen MT" w:hAnsi="Tw Cen MT"/>
          <w:color w:val="000000" w:themeColor="text1"/>
          <w:sz w:val="20"/>
          <w:szCs w:val="20"/>
        </w:rPr>
      </w:pPr>
    </w:p>
    <w:p w14:paraId="24BB5AFD" w14:textId="77777777" w:rsidR="00344BB7" w:rsidRPr="00CD298B" w:rsidRDefault="00344BB7" w:rsidP="00344BB7">
      <w:pPr>
        <w:widowControl w:val="0"/>
        <w:autoSpaceDE w:val="0"/>
        <w:rPr>
          <w:rFonts w:ascii="Tw Cen MT" w:hAnsi="Tw Cen MT"/>
          <w:color w:val="000000" w:themeColor="text1"/>
          <w:sz w:val="20"/>
          <w:szCs w:val="20"/>
        </w:rPr>
      </w:pPr>
    </w:p>
    <w:p w14:paraId="429E747A" w14:textId="77777777" w:rsidR="00344BB7" w:rsidRPr="00CD298B" w:rsidRDefault="00344BB7" w:rsidP="00344BB7">
      <w:pPr>
        <w:widowControl w:val="0"/>
        <w:autoSpaceDE w:val="0"/>
        <w:rPr>
          <w:rFonts w:ascii="Tw Cen MT" w:hAnsi="Tw Cen MT"/>
          <w:color w:val="000000" w:themeColor="text1"/>
          <w:sz w:val="20"/>
          <w:szCs w:val="20"/>
        </w:rPr>
      </w:pPr>
    </w:p>
    <w:p w14:paraId="53E73A9F" w14:textId="77777777" w:rsidR="00344BB7" w:rsidRPr="00CD298B" w:rsidRDefault="00344BB7" w:rsidP="00344BB7">
      <w:pPr>
        <w:widowControl w:val="0"/>
        <w:autoSpaceDE w:val="0"/>
        <w:rPr>
          <w:rFonts w:ascii="Tw Cen MT" w:hAnsi="Tw Cen MT"/>
          <w:color w:val="000000" w:themeColor="text1"/>
          <w:sz w:val="20"/>
          <w:szCs w:val="20"/>
        </w:rPr>
      </w:pPr>
    </w:p>
    <w:p w14:paraId="68C0B87B" w14:textId="77777777" w:rsidR="00344BB7" w:rsidRPr="00CD298B" w:rsidRDefault="00344BB7" w:rsidP="00344BB7">
      <w:pPr>
        <w:widowControl w:val="0"/>
        <w:autoSpaceDE w:val="0"/>
        <w:rPr>
          <w:rFonts w:ascii="Tw Cen MT" w:hAnsi="Tw Cen MT"/>
          <w:color w:val="000000" w:themeColor="text1"/>
          <w:sz w:val="20"/>
          <w:szCs w:val="20"/>
        </w:rPr>
      </w:pPr>
    </w:p>
    <w:p w14:paraId="447234E7" w14:textId="77777777" w:rsidR="00344BB7" w:rsidRPr="00CD298B" w:rsidRDefault="00344BB7" w:rsidP="00344BB7">
      <w:pPr>
        <w:widowControl w:val="0"/>
        <w:autoSpaceDE w:val="0"/>
        <w:rPr>
          <w:rFonts w:ascii="Tw Cen MT" w:hAnsi="Tw Cen MT"/>
          <w:color w:val="000000" w:themeColor="text1"/>
          <w:sz w:val="20"/>
          <w:szCs w:val="20"/>
        </w:rPr>
      </w:pPr>
    </w:p>
    <w:p w14:paraId="6C64632C" w14:textId="77777777" w:rsidR="007D2E3D" w:rsidRPr="00CD298B" w:rsidRDefault="007D2E3D" w:rsidP="00344BB7">
      <w:pPr>
        <w:widowControl w:val="0"/>
        <w:autoSpaceDE w:val="0"/>
        <w:rPr>
          <w:rFonts w:ascii="Tw Cen MT" w:hAnsi="Tw Cen MT"/>
          <w:color w:val="000000" w:themeColor="text1"/>
          <w:sz w:val="20"/>
          <w:szCs w:val="20"/>
        </w:rPr>
      </w:pPr>
    </w:p>
    <w:p w14:paraId="623D8658" w14:textId="77777777" w:rsidR="007D2E3D" w:rsidRPr="00CD298B" w:rsidRDefault="007D2E3D" w:rsidP="00344BB7">
      <w:pPr>
        <w:widowControl w:val="0"/>
        <w:autoSpaceDE w:val="0"/>
        <w:rPr>
          <w:rFonts w:ascii="Tw Cen MT" w:hAnsi="Tw Cen MT"/>
          <w:color w:val="000000" w:themeColor="text1"/>
          <w:sz w:val="20"/>
          <w:szCs w:val="20"/>
        </w:rPr>
      </w:pPr>
    </w:p>
    <w:p w14:paraId="6D57C571" w14:textId="77777777" w:rsidR="007D2E3D" w:rsidRPr="00CD298B" w:rsidRDefault="007D2E3D" w:rsidP="00344BB7">
      <w:pPr>
        <w:widowControl w:val="0"/>
        <w:autoSpaceDE w:val="0"/>
        <w:rPr>
          <w:rFonts w:ascii="Tw Cen MT" w:hAnsi="Tw Cen MT"/>
          <w:color w:val="000000" w:themeColor="text1"/>
          <w:sz w:val="20"/>
          <w:szCs w:val="20"/>
        </w:rPr>
      </w:pPr>
    </w:p>
    <w:p w14:paraId="5B3E7A55" w14:textId="77777777" w:rsidR="007D2E3D" w:rsidRPr="00CD298B" w:rsidRDefault="007D2E3D" w:rsidP="00344BB7">
      <w:pPr>
        <w:widowControl w:val="0"/>
        <w:autoSpaceDE w:val="0"/>
        <w:rPr>
          <w:rFonts w:ascii="Tw Cen MT" w:hAnsi="Tw Cen MT"/>
          <w:color w:val="000000" w:themeColor="text1"/>
          <w:sz w:val="20"/>
          <w:szCs w:val="20"/>
        </w:rPr>
      </w:pPr>
    </w:p>
    <w:p w14:paraId="06E7F981" w14:textId="77777777" w:rsidR="007D2E3D" w:rsidRPr="00CD298B" w:rsidRDefault="007D2E3D" w:rsidP="00344BB7">
      <w:pPr>
        <w:widowControl w:val="0"/>
        <w:autoSpaceDE w:val="0"/>
        <w:rPr>
          <w:rFonts w:ascii="Tw Cen MT" w:hAnsi="Tw Cen MT"/>
          <w:color w:val="000000" w:themeColor="text1"/>
          <w:sz w:val="20"/>
          <w:szCs w:val="20"/>
        </w:rPr>
      </w:pPr>
    </w:p>
    <w:p w14:paraId="0C5B8F8D" w14:textId="77777777" w:rsidR="007D2E3D" w:rsidRPr="00CD298B" w:rsidRDefault="007D2E3D" w:rsidP="00344BB7">
      <w:pPr>
        <w:widowControl w:val="0"/>
        <w:autoSpaceDE w:val="0"/>
        <w:rPr>
          <w:rFonts w:ascii="Tw Cen MT" w:hAnsi="Tw Cen MT"/>
          <w:color w:val="000000" w:themeColor="text1"/>
          <w:sz w:val="20"/>
          <w:szCs w:val="20"/>
        </w:rPr>
      </w:pPr>
    </w:p>
    <w:p w14:paraId="2F9EC4DA" w14:textId="77777777" w:rsidR="00344BB7" w:rsidRPr="00CD298B" w:rsidRDefault="00344BB7" w:rsidP="00344BB7">
      <w:pPr>
        <w:widowControl w:val="0"/>
        <w:autoSpaceDE w:val="0"/>
        <w:rPr>
          <w:rFonts w:ascii="Tw Cen MT" w:hAnsi="Tw Cen MT"/>
          <w:color w:val="000000" w:themeColor="text1"/>
          <w:sz w:val="20"/>
          <w:szCs w:val="20"/>
        </w:rPr>
      </w:pPr>
    </w:p>
    <w:p w14:paraId="78F2B49C" w14:textId="77777777" w:rsidR="00344BB7" w:rsidRPr="00CD298B" w:rsidRDefault="00344BB7" w:rsidP="00344BB7">
      <w:pPr>
        <w:widowControl w:val="0"/>
        <w:autoSpaceDE w:val="0"/>
        <w:rPr>
          <w:rFonts w:ascii="Tw Cen MT" w:hAnsi="Tw Cen MT"/>
          <w:color w:val="000000" w:themeColor="text1"/>
          <w:sz w:val="20"/>
          <w:szCs w:val="20"/>
        </w:rPr>
      </w:pPr>
    </w:p>
    <w:p w14:paraId="1207C793" w14:textId="77777777" w:rsidR="00344BB7" w:rsidRPr="00CD298B" w:rsidRDefault="00344BB7" w:rsidP="00344BB7">
      <w:pPr>
        <w:widowControl w:val="0"/>
        <w:autoSpaceDE w:val="0"/>
        <w:rPr>
          <w:rFonts w:ascii="Tw Cen MT" w:hAnsi="Tw Cen MT"/>
          <w:color w:val="000000" w:themeColor="text1"/>
          <w:sz w:val="20"/>
          <w:szCs w:val="20"/>
        </w:rPr>
      </w:pPr>
    </w:p>
    <w:p w14:paraId="4F801277" w14:textId="77777777" w:rsidR="00344BB7" w:rsidRDefault="00344BB7" w:rsidP="00344BB7">
      <w:pPr>
        <w:widowControl w:val="0"/>
        <w:autoSpaceDE w:val="0"/>
        <w:rPr>
          <w:rFonts w:ascii="Tw Cen MT" w:hAnsi="Tw Cen MT"/>
          <w:color w:val="000000" w:themeColor="text1"/>
          <w:sz w:val="20"/>
          <w:szCs w:val="20"/>
        </w:rPr>
      </w:pPr>
    </w:p>
    <w:p w14:paraId="7F5144AE" w14:textId="77777777" w:rsidR="00D84B93" w:rsidRDefault="00D84B93" w:rsidP="00344BB7">
      <w:pPr>
        <w:widowControl w:val="0"/>
        <w:autoSpaceDE w:val="0"/>
        <w:rPr>
          <w:rFonts w:ascii="Tw Cen MT" w:hAnsi="Tw Cen MT"/>
          <w:color w:val="000000" w:themeColor="text1"/>
          <w:sz w:val="20"/>
          <w:szCs w:val="20"/>
        </w:rPr>
      </w:pPr>
    </w:p>
    <w:p w14:paraId="6BC4C52A" w14:textId="77777777" w:rsidR="00D84B93" w:rsidRDefault="00D84B93" w:rsidP="00344BB7">
      <w:pPr>
        <w:widowControl w:val="0"/>
        <w:autoSpaceDE w:val="0"/>
        <w:rPr>
          <w:rFonts w:ascii="Tw Cen MT" w:hAnsi="Tw Cen MT"/>
          <w:color w:val="000000" w:themeColor="text1"/>
          <w:sz w:val="20"/>
          <w:szCs w:val="20"/>
        </w:rPr>
      </w:pPr>
    </w:p>
    <w:p w14:paraId="76CCC322" w14:textId="77777777" w:rsidR="00D84B93" w:rsidRDefault="00D84B93" w:rsidP="00344BB7">
      <w:pPr>
        <w:widowControl w:val="0"/>
        <w:autoSpaceDE w:val="0"/>
        <w:rPr>
          <w:rFonts w:ascii="Tw Cen MT" w:hAnsi="Tw Cen MT"/>
          <w:color w:val="000000" w:themeColor="text1"/>
          <w:sz w:val="20"/>
          <w:szCs w:val="20"/>
        </w:rPr>
      </w:pPr>
    </w:p>
    <w:p w14:paraId="2866D854" w14:textId="77777777" w:rsidR="00D84B93" w:rsidRDefault="00D84B93" w:rsidP="00344BB7">
      <w:pPr>
        <w:widowControl w:val="0"/>
        <w:autoSpaceDE w:val="0"/>
        <w:rPr>
          <w:rFonts w:ascii="Tw Cen MT" w:hAnsi="Tw Cen MT"/>
          <w:color w:val="000000" w:themeColor="text1"/>
          <w:sz w:val="20"/>
          <w:szCs w:val="20"/>
        </w:rPr>
      </w:pPr>
    </w:p>
    <w:p w14:paraId="0C85D46D" w14:textId="77777777" w:rsidR="00D84B93" w:rsidRDefault="00D84B93" w:rsidP="00344BB7">
      <w:pPr>
        <w:widowControl w:val="0"/>
        <w:autoSpaceDE w:val="0"/>
        <w:rPr>
          <w:rFonts w:ascii="Tw Cen MT" w:hAnsi="Tw Cen MT"/>
          <w:color w:val="000000" w:themeColor="text1"/>
          <w:sz w:val="20"/>
          <w:szCs w:val="20"/>
        </w:rPr>
      </w:pPr>
    </w:p>
    <w:p w14:paraId="05331F23" w14:textId="77777777" w:rsidR="00D84B93" w:rsidRDefault="00D84B93" w:rsidP="00344BB7">
      <w:pPr>
        <w:widowControl w:val="0"/>
        <w:autoSpaceDE w:val="0"/>
        <w:rPr>
          <w:rFonts w:ascii="Tw Cen MT" w:hAnsi="Tw Cen MT"/>
          <w:color w:val="000000" w:themeColor="text1"/>
          <w:sz w:val="20"/>
          <w:szCs w:val="20"/>
        </w:rPr>
      </w:pPr>
    </w:p>
    <w:p w14:paraId="153E2469" w14:textId="77777777" w:rsidR="00D84B93" w:rsidRDefault="00D84B93" w:rsidP="00344BB7">
      <w:pPr>
        <w:widowControl w:val="0"/>
        <w:autoSpaceDE w:val="0"/>
        <w:rPr>
          <w:rFonts w:ascii="Tw Cen MT" w:hAnsi="Tw Cen MT"/>
          <w:color w:val="000000" w:themeColor="text1"/>
          <w:sz w:val="20"/>
          <w:szCs w:val="20"/>
        </w:rPr>
      </w:pPr>
    </w:p>
    <w:p w14:paraId="0C078772" w14:textId="77777777" w:rsidR="00D84B93" w:rsidRDefault="00D84B93" w:rsidP="00344BB7">
      <w:pPr>
        <w:widowControl w:val="0"/>
        <w:autoSpaceDE w:val="0"/>
        <w:rPr>
          <w:rFonts w:ascii="Tw Cen MT" w:hAnsi="Tw Cen MT"/>
          <w:color w:val="000000" w:themeColor="text1"/>
          <w:sz w:val="20"/>
          <w:szCs w:val="20"/>
        </w:rPr>
      </w:pPr>
    </w:p>
    <w:p w14:paraId="17E3D5D7" w14:textId="77777777" w:rsidR="00D84B93" w:rsidRDefault="00D84B93" w:rsidP="00344BB7">
      <w:pPr>
        <w:widowControl w:val="0"/>
        <w:autoSpaceDE w:val="0"/>
        <w:rPr>
          <w:rFonts w:ascii="Tw Cen MT" w:hAnsi="Tw Cen MT"/>
          <w:color w:val="000000" w:themeColor="text1"/>
          <w:sz w:val="20"/>
          <w:szCs w:val="20"/>
        </w:rPr>
      </w:pPr>
    </w:p>
    <w:p w14:paraId="1A8F6024" w14:textId="77777777" w:rsidR="00D84B93" w:rsidRDefault="00D84B93" w:rsidP="00344BB7">
      <w:pPr>
        <w:widowControl w:val="0"/>
        <w:autoSpaceDE w:val="0"/>
        <w:rPr>
          <w:rFonts w:ascii="Tw Cen MT" w:hAnsi="Tw Cen MT"/>
          <w:color w:val="000000" w:themeColor="text1"/>
          <w:sz w:val="20"/>
          <w:szCs w:val="20"/>
        </w:rPr>
      </w:pPr>
    </w:p>
    <w:p w14:paraId="0968000D" w14:textId="77777777" w:rsidR="00D84B93" w:rsidRDefault="00D84B93" w:rsidP="00344BB7">
      <w:pPr>
        <w:widowControl w:val="0"/>
        <w:autoSpaceDE w:val="0"/>
        <w:rPr>
          <w:rFonts w:ascii="Tw Cen MT" w:hAnsi="Tw Cen MT"/>
          <w:color w:val="000000" w:themeColor="text1"/>
          <w:sz w:val="20"/>
          <w:szCs w:val="20"/>
        </w:rPr>
      </w:pPr>
    </w:p>
    <w:p w14:paraId="75D6A452" w14:textId="77777777" w:rsidR="00D84B93" w:rsidRDefault="00D84B93" w:rsidP="00344BB7">
      <w:pPr>
        <w:widowControl w:val="0"/>
        <w:autoSpaceDE w:val="0"/>
        <w:rPr>
          <w:rFonts w:ascii="Tw Cen MT" w:hAnsi="Tw Cen MT"/>
          <w:color w:val="000000" w:themeColor="text1"/>
          <w:sz w:val="20"/>
          <w:szCs w:val="20"/>
        </w:rPr>
      </w:pPr>
    </w:p>
    <w:p w14:paraId="466AE76F" w14:textId="77777777" w:rsidR="00D84B93" w:rsidRDefault="00D84B93" w:rsidP="00344BB7">
      <w:pPr>
        <w:widowControl w:val="0"/>
        <w:autoSpaceDE w:val="0"/>
        <w:rPr>
          <w:rFonts w:ascii="Tw Cen MT" w:hAnsi="Tw Cen MT"/>
          <w:color w:val="000000" w:themeColor="text1"/>
          <w:sz w:val="20"/>
          <w:szCs w:val="20"/>
        </w:rPr>
      </w:pPr>
    </w:p>
    <w:p w14:paraId="0E3D5ABA" w14:textId="77777777" w:rsidR="00D84B93" w:rsidRDefault="00D84B93" w:rsidP="00344BB7">
      <w:pPr>
        <w:widowControl w:val="0"/>
        <w:autoSpaceDE w:val="0"/>
        <w:rPr>
          <w:rFonts w:ascii="Tw Cen MT" w:hAnsi="Tw Cen MT"/>
          <w:color w:val="000000" w:themeColor="text1"/>
          <w:sz w:val="20"/>
          <w:szCs w:val="20"/>
        </w:rPr>
      </w:pPr>
    </w:p>
    <w:p w14:paraId="62CE5D65" w14:textId="77777777" w:rsidR="00D84B93" w:rsidRDefault="00D84B93" w:rsidP="00344BB7">
      <w:pPr>
        <w:widowControl w:val="0"/>
        <w:autoSpaceDE w:val="0"/>
        <w:rPr>
          <w:rFonts w:ascii="Tw Cen MT" w:hAnsi="Tw Cen MT"/>
          <w:color w:val="000000" w:themeColor="text1"/>
          <w:sz w:val="20"/>
          <w:szCs w:val="20"/>
        </w:rPr>
      </w:pPr>
    </w:p>
    <w:p w14:paraId="21E1E501" w14:textId="77777777" w:rsidR="00D84B93" w:rsidRPr="00CD298B" w:rsidRDefault="00D84B93" w:rsidP="00344BB7">
      <w:pPr>
        <w:widowControl w:val="0"/>
        <w:autoSpaceDE w:val="0"/>
        <w:rPr>
          <w:rFonts w:ascii="Tw Cen MT" w:hAnsi="Tw Cen MT"/>
          <w:color w:val="000000" w:themeColor="text1"/>
          <w:sz w:val="20"/>
          <w:szCs w:val="20"/>
        </w:rPr>
      </w:pPr>
    </w:p>
    <w:p w14:paraId="721B0DC2" w14:textId="77777777" w:rsidR="00344BB7" w:rsidRPr="00CD298B" w:rsidRDefault="00344BB7" w:rsidP="00344BB7">
      <w:pPr>
        <w:widowControl w:val="0"/>
        <w:autoSpaceDE w:val="0"/>
        <w:rPr>
          <w:rFonts w:ascii="Tw Cen MT" w:hAnsi="Tw Cen MT"/>
          <w:color w:val="000000" w:themeColor="text1"/>
          <w:sz w:val="20"/>
          <w:szCs w:val="20"/>
        </w:rPr>
      </w:pPr>
    </w:p>
    <w:p w14:paraId="12EBC6BD" w14:textId="77777777" w:rsidR="00344BB7" w:rsidRPr="00CD298B" w:rsidRDefault="00344BB7" w:rsidP="00344BB7">
      <w:pPr>
        <w:widowControl w:val="0"/>
        <w:autoSpaceDE w:val="0"/>
        <w:rPr>
          <w:rFonts w:ascii="Tw Cen MT" w:hAnsi="Tw Cen MT"/>
          <w:color w:val="000000" w:themeColor="text1"/>
          <w:sz w:val="20"/>
          <w:szCs w:val="20"/>
        </w:rPr>
      </w:pPr>
    </w:p>
    <w:p w14:paraId="7A33EC7D" w14:textId="77777777" w:rsidR="000D4B3B" w:rsidRPr="00CD298B" w:rsidRDefault="000D4B3B" w:rsidP="00344BB7">
      <w:pPr>
        <w:widowControl w:val="0"/>
        <w:autoSpaceDE w:val="0"/>
        <w:rPr>
          <w:rFonts w:ascii="Tw Cen MT" w:hAnsi="Tw Cen MT"/>
          <w:color w:val="000000" w:themeColor="text1"/>
          <w:sz w:val="20"/>
          <w:szCs w:val="20"/>
        </w:rPr>
      </w:pPr>
    </w:p>
    <w:p w14:paraId="35048194" w14:textId="77777777" w:rsidR="00344BB7" w:rsidRPr="00CD298B" w:rsidRDefault="00344BB7" w:rsidP="00344BB7">
      <w:pPr>
        <w:widowControl w:val="0"/>
        <w:autoSpaceDE w:val="0"/>
        <w:rPr>
          <w:rFonts w:ascii="Tw Cen MT" w:hAnsi="Tw Cen MT"/>
          <w:color w:val="000000" w:themeColor="text1"/>
          <w:sz w:val="20"/>
          <w:szCs w:val="20"/>
        </w:rPr>
      </w:pPr>
    </w:p>
    <w:p w14:paraId="08EBE283" w14:textId="77777777" w:rsidR="00344BB7" w:rsidRPr="00CD298B" w:rsidRDefault="00344BB7" w:rsidP="00344BB7">
      <w:pPr>
        <w:widowControl w:val="0"/>
        <w:autoSpaceDE w:val="0"/>
        <w:rPr>
          <w:rFonts w:ascii="Tw Cen MT" w:hAnsi="Tw Cen MT"/>
          <w:color w:val="000000" w:themeColor="text1"/>
          <w:sz w:val="20"/>
          <w:szCs w:val="20"/>
        </w:rPr>
      </w:pPr>
    </w:p>
    <w:p w14:paraId="5C5D639A" w14:textId="77777777" w:rsidR="00344BB7" w:rsidRPr="00CD298B" w:rsidRDefault="00344BB7" w:rsidP="00344BB7">
      <w:pPr>
        <w:widowControl w:val="0"/>
        <w:autoSpaceDE w:val="0"/>
        <w:rPr>
          <w:rFonts w:ascii="Tw Cen MT" w:hAnsi="Tw Cen MT"/>
          <w:color w:val="000000" w:themeColor="text1"/>
          <w:sz w:val="20"/>
          <w:szCs w:val="20"/>
        </w:rPr>
      </w:pPr>
    </w:p>
    <w:p w14:paraId="05C2E4A3"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09" w:name="_Toc390424945"/>
      <w:bookmarkStart w:id="110" w:name="_Toc97044720"/>
      <w:r w:rsidRPr="00B67231">
        <w:rPr>
          <w:rFonts w:ascii="Tw Cen MT" w:hAnsi="Tw Cen MT" w:cs="Tahoma"/>
          <w:color w:val="auto"/>
          <w:sz w:val="40"/>
          <w:szCs w:val="40"/>
        </w:rPr>
        <w:t>Pièce N°8</w:t>
      </w:r>
      <w:r w:rsidR="00B67231">
        <w:rPr>
          <w:rFonts w:ascii="Tw Cen MT" w:hAnsi="Tw Cen MT" w:cs="Tahoma"/>
          <w:color w:val="auto"/>
          <w:sz w:val="40"/>
          <w:szCs w:val="40"/>
        </w:rPr>
        <w:t xml:space="preserve"> : </w:t>
      </w:r>
      <w:r w:rsidRPr="00B67231">
        <w:rPr>
          <w:rFonts w:ascii="Tw Cen MT" w:hAnsi="Tw Cen MT" w:cs="Tahoma"/>
          <w:color w:val="auto"/>
          <w:sz w:val="40"/>
          <w:szCs w:val="40"/>
        </w:rPr>
        <w:t xml:space="preserve">Cadre du sous-détail </w:t>
      </w:r>
      <w:r w:rsidR="00237126" w:rsidRPr="00B67231">
        <w:rPr>
          <w:rFonts w:ascii="Tw Cen MT" w:hAnsi="Tw Cen MT" w:cs="Tahoma"/>
          <w:color w:val="auto"/>
          <w:sz w:val="40"/>
          <w:szCs w:val="40"/>
        </w:rPr>
        <w:t xml:space="preserve">des </w:t>
      </w:r>
      <w:r w:rsidRPr="00B67231">
        <w:rPr>
          <w:rFonts w:ascii="Tw Cen MT" w:hAnsi="Tw Cen MT" w:cs="Tahoma"/>
          <w:color w:val="auto"/>
          <w:sz w:val="40"/>
          <w:szCs w:val="40"/>
        </w:rPr>
        <w:t>prix</w:t>
      </w:r>
      <w:bookmarkEnd w:id="109"/>
      <w:bookmarkEnd w:id="110"/>
    </w:p>
    <w:p w14:paraId="20CA04F4" w14:textId="77777777" w:rsidR="00344BB7" w:rsidRPr="00CD298B" w:rsidRDefault="00344BB7" w:rsidP="00344BB7">
      <w:pPr>
        <w:widowControl w:val="0"/>
        <w:autoSpaceDE w:val="0"/>
        <w:rPr>
          <w:rFonts w:ascii="Tw Cen MT" w:hAnsi="Tw Cen MT"/>
          <w:color w:val="000000" w:themeColor="text1"/>
          <w:spacing w:val="40"/>
          <w:sz w:val="20"/>
          <w:szCs w:val="20"/>
        </w:rPr>
      </w:pPr>
    </w:p>
    <w:p w14:paraId="012CBFEA" w14:textId="77777777" w:rsidR="00344BB7" w:rsidRPr="00CD298B" w:rsidRDefault="00344BB7" w:rsidP="00344BB7">
      <w:pPr>
        <w:widowControl w:val="0"/>
        <w:autoSpaceDE w:val="0"/>
        <w:rPr>
          <w:rFonts w:ascii="Tw Cen MT" w:hAnsi="Tw Cen MT"/>
          <w:color w:val="000000" w:themeColor="text1"/>
          <w:spacing w:val="40"/>
          <w:sz w:val="20"/>
          <w:szCs w:val="20"/>
        </w:rPr>
      </w:pPr>
    </w:p>
    <w:p w14:paraId="2CCB1B1F" w14:textId="77777777" w:rsidR="00344BB7" w:rsidRPr="00CD298B" w:rsidRDefault="00344BB7" w:rsidP="00344BB7">
      <w:pPr>
        <w:widowControl w:val="0"/>
        <w:autoSpaceDE w:val="0"/>
        <w:rPr>
          <w:rFonts w:ascii="Tw Cen MT" w:hAnsi="Tw Cen MT"/>
          <w:color w:val="000000" w:themeColor="text1"/>
          <w:spacing w:val="40"/>
          <w:sz w:val="20"/>
          <w:szCs w:val="20"/>
        </w:rPr>
      </w:pPr>
    </w:p>
    <w:p w14:paraId="06DC4710" w14:textId="77777777" w:rsidR="00344BB7" w:rsidRPr="00CD298B" w:rsidRDefault="00344BB7" w:rsidP="00344BB7">
      <w:pPr>
        <w:widowControl w:val="0"/>
        <w:autoSpaceDE w:val="0"/>
        <w:rPr>
          <w:rFonts w:ascii="Tw Cen MT" w:hAnsi="Tw Cen MT"/>
          <w:color w:val="000000" w:themeColor="text1"/>
          <w:spacing w:val="40"/>
          <w:sz w:val="20"/>
          <w:szCs w:val="20"/>
        </w:rPr>
      </w:pPr>
    </w:p>
    <w:p w14:paraId="4B9EE4C6" w14:textId="77777777" w:rsidR="00344BB7" w:rsidRPr="00CD298B" w:rsidRDefault="00344BB7" w:rsidP="00344BB7">
      <w:pPr>
        <w:widowControl w:val="0"/>
        <w:autoSpaceDE w:val="0"/>
        <w:rPr>
          <w:rFonts w:ascii="Tw Cen MT" w:hAnsi="Tw Cen MT"/>
          <w:color w:val="000000" w:themeColor="text1"/>
          <w:spacing w:val="40"/>
          <w:sz w:val="20"/>
          <w:szCs w:val="20"/>
        </w:rPr>
      </w:pPr>
    </w:p>
    <w:p w14:paraId="29BB6BB7" w14:textId="77777777" w:rsidR="002A2D21" w:rsidRPr="00CD298B" w:rsidRDefault="002A2D21" w:rsidP="00344BB7">
      <w:pPr>
        <w:widowControl w:val="0"/>
        <w:autoSpaceDE w:val="0"/>
        <w:rPr>
          <w:rFonts w:ascii="Tw Cen MT" w:hAnsi="Tw Cen MT"/>
          <w:color w:val="000000" w:themeColor="text1"/>
          <w:spacing w:val="40"/>
          <w:sz w:val="20"/>
          <w:szCs w:val="20"/>
        </w:rPr>
      </w:pPr>
    </w:p>
    <w:p w14:paraId="16201D4E" w14:textId="77777777" w:rsidR="002A2D21" w:rsidRPr="00CD298B" w:rsidRDefault="002A2D21" w:rsidP="00344BB7">
      <w:pPr>
        <w:widowControl w:val="0"/>
        <w:autoSpaceDE w:val="0"/>
        <w:rPr>
          <w:rFonts w:ascii="Tw Cen MT" w:hAnsi="Tw Cen MT"/>
          <w:color w:val="000000" w:themeColor="text1"/>
          <w:spacing w:val="40"/>
          <w:sz w:val="20"/>
          <w:szCs w:val="20"/>
        </w:rPr>
      </w:pPr>
    </w:p>
    <w:p w14:paraId="6910FA4C" w14:textId="77777777" w:rsidR="002A2D21" w:rsidRPr="00CD298B" w:rsidRDefault="002A2D21" w:rsidP="00344BB7">
      <w:pPr>
        <w:widowControl w:val="0"/>
        <w:autoSpaceDE w:val="0"/>
        <w:rPr>
          <w:rFonts w:ascii="Tw Cen MT" w:hAnsi="Tw Cen MT"/>
          <w:color w:val="000000" w:themeColor="text1"/>
          <w:spacing w:val="40"/>
          <w:sz w:val="20"/>
          <w:szCs w:val="20"/>
        </w:rPr>
      </w:pPr>
    </w:p>
    <w:p w14:paraId="4B5F21F5" w14:textId="77777777" w:rsidR="002A2D21" w:rsidRPr="00CD298B" w:rsidRDefault="002A2D21" w:rsidP="00344BB7">
      <w:pPr>
        <w:widowControl w:val="0"/>
        <w:autoSpaceDE w:val="0"/>
        <w:rPr>
          <w:rFonts w:ascii="Tw Cen MT" w:hAnsi="Tw Cen MT"/>
          <w:color w:val="000000" w:themeColor="text1"/>
          <w:spacing w:val="40"/>
          <w:sz w:val="20"/>
          <w:szCs w:val="20"/>
        </w:rPr>
      </w:pPr>
    </w:p>
    <w:p w14:paraId="1BA68082" w14:textId="77777777" w:rsidR="002A2D21" w:rsidRPr="00CD298B" w:rsidRDefault="002A2D21" w:rsidP="00344BB7">
      <w:pPr>
        <w:widowControl w:val="0"/>
        <w:autoSpaceDE w:val="0"/>
        <w:rPr>
          <w:rFonts w:ascii="Tw Cen MT" w:hAnsi="Tw Cen MT"/>
          <w:color w:val="000000" w:themeColor="text1"/>
          <w:spacing w:val="40"/>
          <w:sz w:val="20"/>
          <w:szCs w:val="20"/>
        </w:rPr>
      </w:pPr>
    </w:p>
    <w:p w14:paraId="5D9CC029" w14:textId="77777777" w:rsidR="002A2D21" w:rsidRPr="00CD298B" w:rsidRDefault="002A2D21" w:rsidP="00344BB7">
      <w:pPr>
        <w:widowControl w:val="0"/>
        <w:autoSpaceDE w:val="0"/>
        <w:rPr>
          <w:rFonts w:ascii="Tw Cen MT" w:hAnsi="Tw Cen MT"/>
          <w:color w:val="000000" w:themeColor="text1"/>
          <w:spacing w:val="40"/>
          <w:sz w:val="20"/>
          <w:szCs w:val="20"/>
        </w:rPr>
      </w:pPr>
    </w:p>
    <w:p w14:paraId="6184C2EE" w14:textId="77777777" w:rsidR="002A2D21" w:rsidRPr="00CD298B" w:rsidRDefault="002A2D21" w:rsidP="00344BB7">
      <w:pPr>
        <w:widowControl w:val="0"/>
        <w:autoSpaceDE w:val="0"/>
        <w:rPr>
          <w:rFonts w:ascii="Tw Cen MT" w:hAnsi="Tw Cen MT"/>
          <w:color w:val="000000" w:themeColor="text1"/>
          <w:spacing w:val="40"/>
          <w:sz w:val="20"/>
          <w:szCs w:val="20"/>
        </w:rPr>
      </w:pPr>
    </w:p>
    <w:p w14:paraId="3D36FCBA" w14:textId="77777777" w:rsidR="002A2D21" w:rsidRPr="00CD298B" w:rsidRDefault="002A2D21" w:rsidP="00344BB7">
      <w:pPr>
        <w:widowControl w:val="0"/>
        <w:autoSpaceDE w:val="0"/>
        <w:rPr>
          <w:rFonts w:ascii="Tw Cen MT" w:hAnsi="Tw Cen MT"/>
          <w:color w:val="000000" w:themeColor="text1"/>
          <w:spacing w:val="40"/>
          <w:sz w:val="20"/>
          <w:szCs w:val="20"/>
        </w:rPr>
      </w:pPr>
    </w:p>
    <w:p w14:paraId="018A445D" w14:textId="77777777" w:rsidR="002A2D21" w:rsidRPr="00CD298B" w:rsidRDefault="002A2D21" w:rsidP="00344BB7">
      <w:pPr>
        <w:widowControl w:val="0"/>
        <w:autoSpaceDE w:val="0"/>
        <w:rPr>
          <w:rFonts w:ascii="Tw Cen MT" w:hAnsi="Tw Cen MT"/>
          <w:color w:val="000000" w:themeColor="text1"/>
          <w:spacing w:val="40"/>
          <w:sz w:val="20"/>
          <w:szCs w:val="20"/>
        </w:rPr>
      </w:pPr>
    </w:p>
    <w:p w14:paraId="306D60A1" w14:textId="77777777" w:rsidR="002A2D21" w:rsidRPr="00CD298B" w:rsidRDefault="002A2D21" w:rsidP="00344BB7">
      <w:pPr>
        <w:widowControl w:val="0"/>
        <w:autoSpaceDE w:val="0"/>
        <w:rPr>
          <w:rFonts w:ascii="Tw Cen MT" w:hAnsi="Tw Cen MT"/>
          <w:color w:val="000000" w:themeColor="text1"/>
          <w:spacing w:val="40"/>
          <w:sz w:val="20"/>
          <w:szCs w:val="20"/>
        </w:rPr>
      </w:pPr>
    </w:p>
    <w:p w14:paraId="6F20C6D8" w14:textId="77777777" w:rsidR="002A2D21" w:rsidRPr="00CD298B" w:rsidRDefault="002A2D21" w:rsidP="00344BB7">
      <w:pPr>
        <w:widowControl w:val="0"/>
        <w:autoSpaceDE w:val="0"/>
        <w:rPr>
          <w:rFonts w:ascii="Tw Cen MT" w:hAnsi="Tw Cen MT"/>
          <w:color w:val="000000" w:themeColor="text1"/>
          <w:spacing w:val="40"/>
          <w:sz w:val="20"/>
          <w:szCs w:val="20"/>
        </w:rPr>
      </w:pPr>
    </w:p>
    <w:p w14:paraId="57794750" w14:textId="77777777" w:rsidR="002A2D21" w:rsidRPr="00CD298B" w:rsidRDefault="002A2D21" w:rsidP="00344BB7">
      <w:pPr>
        <w:widowControl w:val="0"/>
        <w:autoSpaceDE w:val="0"/>
        <w:rPr>
          <w:rFonts w:ascii="Tw Cen MT" w:hAnsi="Tw Cen MT"/>
          <w:color w:val="000000" w:themeColor="text1"/>
          <w:spacing w:val="40"/>
          <w:sz w:val="20"/>
          <w:szCs w:val="20"/>
        </w:rPr>
      </w:pPr>
    </w:p>
    <w:p w14:paraId="62B1AD70" w14:textId="77777777" w:rsidR="002A2D21" w:rsidRPr="00CD298B" w:rsidRDefault="002A2D21" w:rsidP="00344BB7">
      <w:pPr>
        <w:widowControl w:val="0"/>
        <w:autoSpaceDE w:val="0"/>
        <w:rPr>
          <w:rFonts w:ascii="Tw Cen MT" w:hAnsi="Tw Cen MT"/>
          <w:color w:val="000000" w:themeColor="text1"/>
          <w:spacing w:val="40"/>
          <w:sz w:val="20"/>
          <w:szCs w:val="20"/>
        </w:rPr>
      </w:pPr>
    </w:p>
    <w:p w14:paraId="555798AC" w14:textId="77777777" w:rsidR="002A2D21" w:rsidRPr="00CD298B" w:rsidRDefault="002A2D21" w:rsidP="00344BB7">
      <w:pPr>
        <w:widowControl w:val="0"/>
        <w:autoSpaceDE w:val="0"/>
        <w:rPr>
          <w:rFonts w:ascii="Tw Cen MT" w:hAnsi="Tw Cen MT"/>
          <w:color w:val="000000" w:themeColor="text1"/>
          <w:spacing w:val="40"/>
          <w:sz w:val="20"/>
          <w:szCs w:val="20"/>
        </w:rPr>
      </w:pPr>
    </w:p>
    <w:p w14:paraId="1C88E969" w14:textId="77777777" w:rsidR="002A2D21" w:rsidRPr="00CD298B" w:rsidRDefault="002A2D21" w:rsidP="00344BB7">
      <w:pPr>
        <w:widowControl w:val="0"/>
        <w:autoSpaceDE w:val="0"/>
        <w:rPr>
          <w:rFonts w:ascii="Tw Cen MT" w:hAnsi="Tw Cen MT"/>
          <w:color w:val="000000" w:themeColor="text1"/>
          <w:spacing w:val="40"/>
          <w:sz w:val="20"/>
          <w:szCs w:val="20"/>
        </w:rPr>
      </w:pPr>
    </w:p>
    <w:p w14:paraId="4B6F1C56" w14:textId="77777777" w:rsidR="002A2D21" w:rsidRPr="00CD298B" w:rsidRDefault="002A2D21" w:rsidP="00344BB7">
      <w:pPr>
        <w:widowControl w:val="0"/>
        <w:autoSpaceDE w:val="0"/>
        <w:rPr>
          <w:rFonts w:ascii="Tw Cen MT" w:hAnsi="Tw Cen MT"/>
          <w:color w:val="000000" w:themeColor="text1"/>
          <w:spacing w:val="40"/>
          <w:sz w:val="20"/>
          <w:szCs w:val="20"/>
        </w:rPr>
      </w:pPr>
    </w:p>
    <w:p w14:paraId="009EFC1E" w14:textId="77777777" w:rsidR="002A2D21" w:rsidRPr="00CD298B" w:rsidRDefault="002A2D21" w:rsidP="00344BB7">
      <w:pPr>
        <w:widowControl w:val="0"/>
        <w:autoSpaceDE w:val="0"/>
        <w:rPr>
          <w:rFonts w:ascii="Tw Cen MT" w:hAnsi="Tw Cen MT"/>
          <w:color w:val="000000" w:themeColor="text1"/>
          <w:spacing w:val="40"/>
          <w:sz w:val="20"/>
          <w:szCs w:val="20"/>
        </w:rPr>
      </w:pPr>
    </w:p>
    <w:p w14:paraId="6E3ABB73" w14:textId="77777777" w:rsidR="002A2D21" w:rsidRPr="00CD298B" w:rsidRDefault="002A2D21" w:rsidP="00344BB7">
      <w:pPr>
        <w:widowControl w:val="0"/>
        <w:autoSpaceDE w:val="0"/>
        <w:rPr>
          <w:rFonts w:ascii="Tw Cen MT" w:hAnsi="Tw Cen MT"/>
          <w:color w:val="000000" w:themeColor="text1"/>
          <w:spacing w:val="40"/>
          <w:sz w:val="20"/>
          <w:szCs w:val="20"/>
        </w:rPr>
      </w:pPr>
    </w:p>
    <w:p w14:paraId="5E361F97" w14:textId="77777777" w:rsidR="002A2D21" w:rsidRPr="00CD298B" w:rsidRDefault="002A2D21" w:rsidP="00344BB7">
      <w:pPr>
        <w:widowControl w:val="0"/>
        <w:autoSpaceDE w:val="0"/>
        <w:rPr>
          <w:rFonts w:ascii="Tw Cen MT" w:hAnsi="Tw Cen MT"/>
          <w:color w:val="000000" w:themeColor="text1"/>
          <w:spacing w:val="40"/>
          <w:sz w:val="20"/>
          <w:szCs w:val="20"/>
        </w:rPr>
      </w:pPr>
    </w:p>
    <w:p w14:paraId="5D66D020" w14:textId="77777777" w:rsidR="00D73F71" w:rsidRPr="00CD298B" w:rsidRDefault="00D73F71" w:rsidP="00344BB7">
      <w:pPr>
        <w:widowControl w:val="0"/>
        <w:autoSpaceDE w:val="0"/>
        <w:rPr>
          <w:rFonts w:ascii="Tw Cen MT" w:hAnsi="Tw Cen MT"/>
          <w:color w:val="000000" w:themeColor="text1"/>
          <w:spacing w:val="40"/>
          <w:sz w:val="20"/>
          <w:szCs w:val="20"/>
        </w:rPr>
      </w:pPr>
    </w:p>
    <w:p w14:paraId="4C4B4785" w14:textId="77777777" w:rsidR="00D73F71" w:rsidRPr="00CD298B" w:rsidRDefault="00D73F71" w:rsidP="00344BB7">
      <w:pPr>
        <w:widowControl w:val="0"/>
        <w:autoSpaceDE w:val="0"/>
        <w:rPr>
          <w:rFonts w:ascii="Tw Cen MT" w:hAnsi="Tw Cen MT"/>
          <w:color w:val="000000" w:themeColor="text1"/>
          <w:spacing w:val="40"/>
          <w:sz w:val="20"/>
          <w:szCs w:val="20"/>
        </w:rPr>
      </w:pPr>
    </w:p>
    <w:p w14:paraId="7F03A8BB" w14:textId="77777777" w:rsidR="002A2D21" w:rsidRPr="00CD298B" w:rsidRDefault="002A2D21" w:rsidP="00344BB7">
      <w:pPr>
        <w:widowControl w:val="0"/>
        <w:autoSpaceDE w:val="0"/>
        <w:rPr>
          <w:rFonts w:ascii="Tw Cen MT" w:hAnsi="Tw Cen MT"/>
          <w:color w:val="000000" w:themeColor="text1"/>
          <w:spacing w:val="40"/>
          <w:sz w:val="20"/>
          <w:szCs w:val="20"/>
        </w:rPr>
      </w:pPr>
    </w:p>
    <w:p w14:paraId="4A6D11F5" w14:textId="77777777" w:rsidR="002A2D21" w:rsidRPr="00CD298B" w:rsidRDefault="002A2D21" w:rsidP="00344BB7">
      <w:pPr>
        <w:widowControl w:val="0"/>
        <w:autoSpaceDE w:val="0"/>
        <w:rPr>
          <w:rFonts w:ascii="Tw Cen MT" w:hAnsi="Tw Cen MT"/>
          <w:color w:val="000000" w:themeColor="text1"/>
          <w:spacing w:val="40"/>
          <w:sz w:val="20"/>
          <w:szCs w:val="20"/>
        </w:rPr>
      </w:pPr>
    </w:p>
    <w:p w14:paraId="5556BFF1" w14:textId="77777777" w:rsidR="002A2D21" w:rsidRPr="00CD298B" w:rsidRDefault="002A2D21" w:rsidP="00344BB7">
      <w:pPr>
        <w:widowControl w:val="0"/>
        <w:autoSpaceDE w:val="0"/>
        <w:rPr>
          <w:rFonts w:ascii="Tw Cen MT" w:hAnsi="Tw Cen MT"/>
          <w:color w:val="000000" w:themeColor="text1"/>
          <w:spacing w:val="40"/>
          <w:sz w:val="20"/>
          <w:szCs w:val="20"/>
        </w:rPr>
      </w:pPr>
    </w:p>
    <w:p w14:paraId="7C0E5584" w14:textId="77777777" w:rsidR="00547F81" w:rsidRPr="00CD298B" w:rsidRDefault="00547F81" w:rsidP="00344BB7">
      <w:pPr>
        <w:widowControl w:val="0"/>
        <w:autoSpaceDE w:val="0"/>
        <w:rPr>
          <w:rFonts w:ascii="Tw Cen MT" w:hAnsi="Tw Cen MT"/>
          <w:color w:val="000000" w:themeColor="text1"/>
          <w:spacing w:val="40"/>
          <w:sz w:val="20"/>
          <w:szCs w:val="20"/>
        </w:rPr>
      </w:pPr>
    </w:p>
    <w:p w14:paraId="4CF3A868" w14:textId="77777777" w:rsidR="00547F81" w:rsidRPr="00CD298B" w:rsidRDefault="00547F81" w:rsidP="00344BB7">
      <w:pPr>
        <w:widowControl w:val="0"/>
        <w:autoSpaceDE w:val="0"/>
        <w:rPr>
          <w:rFonts w:ascii="Tw Cen MT" w:hAnsi="Tw Cen MT"/>
          <w:color w:val="000000" w:themeColor="text1"/>
          <w:spacing w:val="40"/>
          <w:sz w:val="20"/>
          <w:szCs w:val="20"/>
        </w:rPr>
      </w:pPr>
    </w:p>
    <w:p w14:paraId="3A907692" w14:textId="77777777" w:rsidR="00547F81" w:rsidRPr="00CD298B" w:rsidRDefault="00547F81" w:rsidP="00344BB7">
      <w:pPr>
        <w:widowControl w:val="0"/>
        <w:autoSpaceDE w:val="0"/>
        <w:rPr>
          <w:rFonts w:ascii="Tw Cen MT" w:hAnsi="Tw Cen MT"/>
          <w:color w:val="000000" w:themeColor="text1"/>
          <w:spacing w:val="40"/>
          <w:sz w:val="20"/>
          <w:szCs w:val="20"/>
        </w:rPr>
      </w:pPr>
    </w:p>
    <w:p w14:paraId="5321A23E" w14:textId="77777777" w:rsidR="00CC72AF" w:rsidRPr="00CD298B" w:rsidRDefault="00CC72AF" w:rsidP="00344BB7">
      <w:pPr>
        <w:widowControl w:val="0"/>
        <w:autoSpaceDE w:val="0"/>
        <w:rPr>
          <w:rFonts w:ascii="Tw Cen MT" w:hAnsi="Tw Cen MT"/>
          <w:color w:val="000000" w:themeColor="text1"/>
          <w:spacing w:val="40"/>
          <w:sz w:val="20"/>
          <w:szCs w:val="20"/>
        </w:rPr>
      </w:pPr>
    </w:p>
    <w:p w14:paraId="4C5A113E" w14:textId="77777777" w:rsidR="00CC72AF" w:rsidRPr="00CD298B" w:rsidRDefault="00CC72AF" w:rsidP="00344BB7">
      <w:pPr>
        <w:widowControl w:val="0"/>
        <w:autoSpaceDE w:val="0"/>
        <w:rPr>
          <w:rFonts w:ascii="Tw Cen MT" w:hAnsi="Tw Cen MT"/>
          <w:color w:val="000000" w:themeColor="text1"/>
          <w:spacing w:val="40"/>
          <w:sz w:val="20"/>
          <w:szCs w:val="20"/>
        </w:rPr>
      </w:pPr>
    </w:p>
    <w:p w14:paraId="365466DE" w14:textId="77777777" w:rsidR="00CC72AF" w:rsidRPr="00CD298B" w:rsidRDefault="00CC72AF" w:rsidP="00344BB7">
      <w:pPr>
        <w:widowControl w:val="0"/>
        <w:autoSpaceDE w:val="0"/>
        <w:rPr>
          <w:rFonts w:ascii="Tw Cen MT" w:hAnsi="Tw Cen MT"/>
          <w:color w:val="000000" w:themeColor="text1"/>
          <w:spacing w:val="40"/>
          <w:sz w:val="20"/>
          <w:szCs w:val="20"/>
        </w:rPr>
      </w:pPr>
    </w:p>
    <w:p w14:paraId="5EFB2957" w14:textId="77777777" w:rsidR="00CC72AF" w:rsidRPr="00CD298B" w:rsidRDefault="00CC72AF" w:rsidP="00344BB7">
      <w:pPr>
        <w:widowControl w:val="0"/>
        <w:autoSpaceDE w:val="0"/>
        <w:rPr>
          <w:rFonts w:ascii="Tw Cen MT" w:hAnsi="Tw Cen MT"/>
          <w:color w:val="000000" w:themeColor="text1"/>
          <w:spacing w:val="40"/>
          <w:sz w:val="20"/>
          <w:szCs w:val="20"/>
        </w:rPr>
      </w:pPr>
    </w:p>
    <w:p w14:paraId="646DCE83" w14:textId="77777777" w:rsidR="007D2E3D" w:rsidRPr="00CD298B" w:rsidRDefault="007D2E3D" w:rsidP="00344BB7">
      <w:pPr>
        <w:widowControl w:val="0"/>
        <w:autoSpaceDE w:val="0"/>
        <w:rPr>
          <w:rFonts w:ascii="Tw Cen MT" w:hAnsi="Tw Cen MT"/>
          <w:color w:val="000000" w:themeColor="text1"/>
          <w:spacing w:val="40"/>
          <w:sz w:val="20"/>
          <w:szCs w:val="20"/>
        </w:rPr>
      </w:pPr>
    </w:p>
    <w:p w14:paraId="6398649C" w14:textId="77777777" w:rsidR="007D2E3D" w:rsidRPr="00CD298B" w:rsidRDefault="007D2E3D" w:rsidP="00344BB7">
      <w:pPr>
        <w:widowControl w:val="0"/>
        <w:autoSpaceDE w:val="0"/>
        <w:rPr>
          <w:rFonts w:ascii="Tw Cen MT" w:hAnsi="Tw Cen MT"/>
          <w:color w:val="000000" w:themeColor="text1"/>
          <w:spacing w:val="40"/>
          <w:sz w:val="20"/>
          <w:szCs w:val="20"/>
        </w:rPr>
      </w:pPr>
    </w:p>
    <w:p w14:paraId="37951867" w14:textId="20FA2277" w:rsidR="008715BA" w:rsidRDefault="008715BA">
      <w:pPr>
        <w:suppressAutoHyphens w:val="0"/>
        <w:autoSpaceDN/>
        <w:spacing w:after="200" w:line="276" w:lineRule="auto"/>
        <w:textAlignment w:val="auto"/>
        <w:rPr>
          <w:rFonts w:ascii="Tw Cen MT" w:hAnsi="Tw Cen MT"/>
          <w:color w:val="000000" w:themeColor="text1"/>
          <w:spacing w:val="40"/>
          <w:sz w:val="20"/>
          <w:szCs w:val="20"/>
        </w:rPr>
      </w:pPr>
      <w:r>
        <w:rPr>
          <w:rFonts w:ascii="Tw Cen MT" w:hAnsi="Tw Cen MT"/>
          <w:color w:val="000000" w:themeColor="text1"/>
          <w:spacing w:val="40"/>
          <w:sz w:val="20"/>
          <w:szCs w:val="20"/>
        </w:rPr>
        <w:br w:type="page"/>
      </w:r>
    </w:p>
    <w:p w14:paraId="3708F6DD" w14:textId="77777777" w:rsidR="00211005" w:rsidRPr="00CD298B" w:rsidRDefault="00211005" w:rsidP="00211005">
      <w:pPr>
        <w:widowControl w:val="0"/>
        <w:autoSpaceDE w:val="0"/>
        <w:rPr>
          <w:rFonts w:ascii="Tw Cen MT" w:hAnsi="Tw Cen MT"/>
          <w:color w:val="000000" w:themeColor="text1"/>
          <w:spacing w:val="40"/>
          <w:sz w:val="20"/>
          <w:szCs w:val="20"/>
        </w:rPr>
      </w:pPr>
    </w:p>
    <w:p w14:paraId="6DD60A8C" w14:textId="77777777" w:rsidR="00211005" w:rsidRPr="00CD298B" w:rsidRDefault="00211005" w:rsidP="00211005">
      <w:pPr>
        <w:suppressAutoHyphens w:val="0"/>
        <w:autoSpaceDN/>
        <w:jc w:val="center"/>
        <w:textAlignment w:val="auto"/>
        <w:rPr>
          <w:rFonts w:ascii="Tw Cen MT" w:hAnsi="Tw Cen MT" w:cs="Arial"/>
          <w:b/>
          <w:color w:val="000000" w:themeColor="text1"/>
        </w:rPr>
      </w:pPr>
      <w:r w:rsidRPr="00CD298B">
        <w:rPr>
          <w:rFonts w:ascii="Tw Cen MT" w:hAnsi="Tw Cen MT" w:cs="Arial"/>
          <w:b/>
          <w:color w:val="000000" w:themeColor="text1"/>
        </w:rPr>
        <w:t>Sous-détail des prix unitaires</w:t>
      </w:r>
    </w:p>
    <w:p w14:paraId="475F829D" w14:textId="77777777" w:rsidR="00211005" w:rsidRPr="00CD298B" w:rsidRDefault="00211005" w:rsidP="00211005">
      <w:pPr>
        <w:widowControl w:val="0"/>
        <w:autoSpaceDE w:val="0"/>
        <w:adjustRightInd w:val="0"/>
        <w:spacing w:before="56"/>
        <w:ind w:right="-20"/>
        <w:jc w:val="both"/>
        <w:rPr>
          <w:rFonts w:ascii="Tw Cen MT" w:hAnsi="Tw Cen MT"/>
          <w:b/>
          <w:bCs/>
          <w:color w:val="000000" w:themeColor="text1"/>
          <w:spacing w:val="10"/>
          <w:sz w:val="34"/>
          <w:szCs w:val="34"/>
        </w:rPr>
      </w:pPr>
    </w:p>
    <w:p w14:paraId="36228E4A" w14:textId="77777777" w:rsidR="00211005" w:rsidRPr="00CD298B" w:rsidRDefault="00211005" w:rsidP="00211005">
      <w:pPr>
        <w:jc w:val="both"/>
        <w:rPr>
          <w:rFonts w:ascii="Tw Cen MT" w:hAnsi="Tw Cen MT"/>
          <w:color w:val="000000" w:themeColor="text1"/>
        </w:rPr>
      </w:pPr>
      <w:r w:rsidRPr="00CD298B">
        <w:rPr>
          <w:rFonts w:ascii="Tw Cen MT" w:hAnsi="Tw Cen MT"/>
          <w:color w:val="000000" w:themeColor="text1"/>
        </w:rPr>
        <w:t>A – DECOMPOSITION DES PRIX UNITAIRES (Homme/mois)</w:t>
      </w:r>
    </w:p>
    <w:p w14:paraId="66B96AC6" w14:textId="77777777" w:rsidR="00211005" w:rsidRPr="00CD298B" w:rsidRDefault="00211005" w:rsidP="00211005">
      <w:pPr>
        <w:jc w:val="both"/>
        <w:rPr>
          <w:rFonts w:ascii="Tw Cen MT" w:hAnsi="Tw Cen MT"/>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86"/>
        <w:gridCol w:w="1122"/>
        <w:gridCol w:w="1085"/>
        <w:gridCol w:w="1064"/>
        <w:gridCol w:w="1145"/>
        <w:gridCol w:w="1082"/>
        <w:gridCol w:w="1509"/>
        <w:gridCol w:w="899"/>
      </w:tblGrid>
      <w:tr w:rsidR="00211005" w:rsidRPr="00CD298B" w14:paraId="6FF34759" w14:textId="77777777" w:rsidTr="00953FEF">
        <w:trPr>
          <w:trHeight w:val="567"/>
        </w:trPr>
        <w:tc>
          <w:tcPr>
            <w:tcW w:w="431" w:type="pct"/>
            <w:vAlign w:val="center"/>
          </w:tcPr>
          <w:p w14:paraId="7242091D"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N° prix</w:t>
            </w:r>
          </w:p>
        </w:tc>
        <w:tc>
          <w:tcPr>
            <w:tcW w:w="460" w:type="pct"/>
            <w:vAlign w:val="center"/>
          </w:tcPr>
          <w:p w14:paraId="6A649FE8"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NOM</w:t>
            </w:r>
          </w:p>
        </w:tc>
        <w:tc>
          <w:tcPr>
            <w:tcW w:w="583" w:type="pct"/>
            <w:vAlign w:val="center"/>
          </w:tcPr>
          <w:p w14:paraId="31578995"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Fonction</w:t>
            </w:r>
          </w:p>
        </w:tc>
        <w:tc>
          <w:tcPr>
            <w:tcW w:w="564" w:type="pct"/>
            <w:vAlign w:val="center"/>
          </w:tcPr>
          <w:p w14:paraId="0645EE1A"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(1)</w:t>
            </w:r>
          </w:p>
          <w:p w14:paraId="43CC0E2C"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Salaire mensuel de base</w:t>
            </w:r>
          </w:p>
          <w:p w14:paraId="064886B4" w14:textId="77777777" w:rsidR="00211005" w:rsidRPr="00CD298B" w:rsidRDefault="00211005" w:rsidP="00953FEF">
            <w:pPr>
              <w:jc w:val="center"/>
              <w:rPr>
                <w:rFonts w:ascii="Tw Cen MT" w:hAnsi="Tw Cen MT"/>
                <w:b/>
                <w:color w:val="000000" w:themeColor="text1"/>
                <w:sz w:val="16"/>
                <w:szCs w:val="16"/>
              </w:rPr>
            </w:pPr>
          </w:p>
        </w:tc>
        <w:tc>
          <w:tcPr>
            <w:tcW w:w="553" w:type="pct"/>
            <w:vAlign w:val="center"/>
          </w:tcPr>
          <w:p w14:paraId="27645D44"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(2)= (% de 1)</w:t>
            </w:r>
          </w:p>
          <w:p w14:paraId="505AC42E"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 xml:space="preserve"> </w:t>
            </w:r>
            <w:r w:rsidRPr="00CD298B">
              <w:rPr>
                <w:rFonts w:ascii="Tw Cen MT" w:hAnsi="Tw Cen MT"/>
                <w:b/>
                <w:color w:val="000000" w:themeColor="text1"/>
                <w:sz w:val="20"/>
                <w:szCs w:val="20"/>
              </w:rPr>
              <w:t>Charges sociales</w:t>
            </w:r>
          </w:p>
          <w:p w14:paraId="452507AE" w14:textId="77777777" w:rsidR="00211005" w:rsidRPr="00CD298B" w:rsidRDefault="00211005" w:rsidP="00953FEF">
            <w:pPr>
              <w:jc w:val="center"/>
              <w:rPr>
                <w:rFonts w:ascii="Tw Cen MT" w:hAnsi="Tw Cen MT"/>
                <w:b/>
                <w:color w:val="000000" w:themeColor="text1"/>
                <w:sz w:val="16"/>
                <w:szCs w:val="16"/>
              </w:rPr>
            </w:pPr>
          </w:p>
        </w:tc>
        <w:tc>
          <w:tcPr>
            <w:tcW w:w="595" w:type="pct"/>
            <w:vAlign w:val="center"/>
          </w:tcPr>
          <w:p w14:paraId="38A4786D"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(3)= (% de 1)</w:t>
            </w:r>
          </w:p>
          <w:p w14:paraId="18ACBBC0"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Taxes générales</w:t>
            </w:r>
          </w:p>
          <w:p w14:paraId="35AB7989" w14:textId="77777777" w:rsidR="00211005" w:rsidRPr="00CD298B" w:rsidRDefault="00211005" w:rsidP="00953FEF">
            <w:pPr>
              <w:jc w:val="center"/>
              <w:rPr>
                <w:rFonts w:ascii="Tw Cen MT" w:hAnsi="Tw Cen MT"/>
                <w:b/>
                <w:color w:val="000000" w:themeColor="text1"/>
                <w:sz w:val="16"/>
                <w:szCs w:val="16"/>
              </w:rPr>
            </w:pPr>
          </w:p>
        </w:tc>
        <w:tc>
          <w:tcPr>
            <w:tcW w:w="562" w:type="pct"/>
            <w:vAlign w:val="center"/>
          </w:tcPr>
          <w:p w14:paraId="0E624CDF"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(4)= (1) + (2)+(3)</w:t>
            </w:r>
          </w:p>
          <w:p w14:paraId="6C2BC127"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Sous total</w:t>
            </w:r>
          </w:p>
          <w:p w14:paraId="659DF392" w14:textId="77777777" w:rsidR="00211005" w:rsidRPr="00CD298B" w:rsidRDefault="00211005" w:rsidP="00953FEF">
            <w:pPr>
              <w:jc w:val="center"/>
              <w:rPr>
                <w:rFonts w:ascii="Tw Cen MT" w:hAnsi="Tw Cen MT"/>
                <w:b/>
                <w:color w:val="000000" w:themeColor="text1"/>
                <w:sz w:val="16"/>
                <w:szCs w:val="16"/>
              </w:rPr>
            </w:pPr>
          </w:p>
        </w:tc>
        <w:tc>
          <w:tcPr>
            <w:tcW w:w="784" w:type="pct"/>
            <w:vAlign w:val="center"/>
          </w:tcPr>
          <w:p w14:paraId="7796125C"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16"/>
                <w:szCs w:val="16"/>
              </w:rPr>
              <w:t>(5) = (% de 4)</w:t>
            </w:r>
          </w:p>
          <w:p w14:paraId="534B49F5" w14:textId="77777777" w:rsidR="00211005" w:rsidRPr="00CD298B" w:rsidRDefault="00211005" w:rsidP="00953FEF">
            <w:pPr>
              <w:jc w:val="center"/>
              <w:rPr>
                <w:rFonts w:ascii="Tw Cen MT" w:hAnsi="Tw Cen MT"/>
                <w:b/>
                <w:color w:val="000000" w:themeColor="text1"/>
                <w:sz w:val="20"/>
                <w:szCs w:val="20"/>
              </w:rPr>
            </w:pPr>
            <w:r w:rsidRPr="00CD298B">
              <w:rPr>
                <w:rFonts w:ascii="Tw Cen MT" w:hAnsi="Tw Cen MT"/>
                <w:b/>
                <w:color w:val="000000" w:themeColor="text1"/>
                <w:sz w:val="20"/>
                <w:szCs w:val="20"/>
              </w:rPr>
              <w:t>Marges bénéficiaires</w:t>
            </w:r>
          </w:p>
          <w:p w14:paraId="0A6123A2" w14:textId="77777777" w:rsidR="00211005" w:rsidRPr="00CD298B" w:rsidRDefault="00211005" w:rsidP="00953FEF">
            <w:pPr>
              <w:jc w:val="center"/>
              <w:rPr>
                <w:rFonts w:ascii="Tw Cen MT" w:hAnsi="Tw Cen MT"/>
                <w:b/>
                <w:color w:val="000000" w:themeColor="text1"/>
                <w:sz w:val="16"/>
                <w:szCs w:val="16"/>
              </w:rPr>
            </w:pPr>
          </w:p>
        </w:tc>
        <w:tc>
          <w:tcPr>
            <w:tcW w:w="467" w:type="pct"/>
            <w:vAlign w:val="center"/>
          </w:tcPr>
          <w:p w14:paraId="4BA0B958" w14:textId="77777777" w:rsidR="00211005" w:rsidRPr="00CD298B" w:rsidRDefault="00211005" w:rsidP="00953FEF">
            <w:pPr>
              <w:jc w:val="center"/>
              <w:rPr>
                <w:rFonts w:ascii="Tw Cen MT" w:hAnsi="Tw Cen MT"/>
                <w:b/>
                <w:color w:val="000000" w:themeColor="text1"/>
                <w:sz w:val="16"/>
                <w:szCs w:val="16"/>
              </w:rPr>
            </w:pPr>
            <w:r w:rsidRPr="00CD298B">
              <w:rPr>
                <w:rFonts w:ascii="Tw Cen MT" w:hAnsi="Tw Cen MT"/>
                <w:b/>
                <w:color w:val="000000" w:themeColor="text1"/>
                <w:sz w:val="20"/>
                <w:szCs w:val="20"/>
              </w:rPr>
              <w:t>Total</w:t>
            </w:r>
          </w:p>
        </w:tc>
      </w:tr>
      <w:tr w:rsidR="00211005" w:rsidRPr="00CD298B" w14:paraId="67749E6F" w14:textId="77777777" w:rsidTr="00953FEF">
        <w:trPr>
          <w:trHeight w:val="567"/>
        </w:trPr>
        <w:tc>
          <w:tcPr>
            <w:tcW w:w="431" w:type="pct"/>
            <w:vAlign w:val="center"/>
          </w:tcPr>
          <w:p w14:paraId="63050E20" w14:textId="77777777" w:rsidR="00211005" w:rsidRPr="00CD298B" w:rsidRDefault="00211005" w:rsidP="00953FEF">
            <w:pPr>
              <w:jc w:val="both"/>
              <w:rPr>
                <w:rFonts w:ascii="Tw Cen MT" w:hAnsi="Tw Cen MT"/>
                <w:color w:val="000000" w:themeColor="text1"/>
              </w:rPr>
            </w:pPr>
          </w:p>
        </w:tc>
        <w:tc>
          <w:tcPr>
            <w:tcW w:w="460" w:type="pct"/>
            <w:vAlign w:val="center"/>
          </w:tcPr>
          <w:p w14:paraId="53FBD7F0" w14:textId="77777777" w:rsidR="00211005" w:rsidRPr="00CD298B" w:rsidRDefault="00211005" w:rsidP="00953FEF">
            <w:pPr>
              <w:jc w:val="both"/>
              <w:rPr>
                <w:rFonts w:ascii="Tw Cen MT" w:hAnsi="Tw Cen MT"/>
                <w:color w:val="000000" w:themeColor="text1"/>
              </w:rPr>
            </w:pPr>
          </w:p>
        </w:tc>
        <w:tc>
          <w:tcPr>
            <w:tcW w:w="583" w:type="pct"/>
            <w:vAlign w:val="center"/>
          </w:tcPr>
          <w:p w14:paraId="7F97E4C1" w14:textId="77777777" w:rsidR="00211005" w:rsidRPr="00CD298B" w:rsidRDefault="00211005" w:rsidP="00953FEF">
            <w:pPr>
              <w:jc w:val="both"/>
              <w:rPr>
                <w:rFonts w:ascii="Tw Cen MT" w:hAnsi="Tw Cen MT"/>
                <w:color w:val="000000" w:themeColor="text1"/>
              </w:rPr>
            </w:pPr>
          </w:p>
        </w:tc>
        <w:tc>
          <w:tcPr>
            <w:tcW w:w="564" w:type="pct"/>
            <w:vAlign w:val="center"/>
          </w:tcPr>
          <w:p w14:paraId="012FC6C3" w14:textId="77777777" w:rsidR="00211005" w:rsidRPr="00CD298B" w:rsidRDefault="00211005" w:rsidP="00953FEF">
            <w:pPr>
              <w:jc w:val="both"/>
              <w:rPr>
                <w:rFonts w:ascii="Tw Cen MT" w:hAnsi="Tw Cen MT"/>
                <w:color w:val="000000" w:themeColor="text1"/>
              </w:rPr>
            </w:pPr>
          </w:p>
        </w:tc>
        <w:tc>
          <w:tcPr>
            <w:tcW w:w="553" w:type="pct"/>
            <w:vAlign w:val="center"/>
          </w:tcPr>
          <w:p w14:paraId="20E8EA0E" w14:textId="77777777" w:rsidR="00211005" w:rsidRPr="00CD298B" w:rsidRDefault="00211005" w:rsidP="00953FEF">
            <w:pPr>
              <w:jc w:val="both"/>
              <w:rPr>
                <w:rFonts w:ascii="Tw Cen MT" w:hAnsi="Tw Cen MT"/>
                <w:color w:val="000000" w:themeColor="text1"/>
              </w:rPr>
            </w:pPr>
          </w:p>
        </w:tc>
        <w:tc>
          <w:tcPr>
            <w:tcW w:w="595" w:type="pct"/>
            <w:vAlign w:val="center"/>
          </w:tcPr>
          <w:p w14:paraId="2267CBF1" w14:textId="77777777" w:rsidR="00211005" w:rsidRPr="00CD298B" w:rsidRDefault="00211005" w:rsidP="00953FEF">
            <w:pPr>
              <w:jc w:val="both"/>
              <w:rPr>
                <w:rFonts w:ascii="Tw Cen MT" w:hAnsi="Tw Cen MT"/>
                <w:color w:val="000000" w:themeColor="text1"/>
              </w:rPr>
            </w:pPr>
          </w:p>
        </w:tc>
        <w:tc>
          <w:tcPr>
            <w:tcW w:w="562" w:type="pct"/>
            <w:vAlign w:val="center"/>
          </w:tcPr>
          <w:p w14:paraId="0307AC04" w14:textId="77777777" w:rsidR="00211005" w:rsidRPr="00CD298B" w:rsidRDefault="00211005" w:rsidP="00953FEF">
            <w:pPr>
              <w:jc w:val="both"/>
              <w:rPr>
                <w:rFonts w:ascii="Tw Cen MT" w:hAnsi="Tw Cen MT"/>
                <w:color w:val="000000" w:themeColor="text1"/>
              </w:rPr>
            </w:pPr>
          </w:p>
        </w:tc>
        <w:tc>
          <w:tcPr>
            <w:tcW w:w="784" w:type="pct"/>
            <w:vAlign w:val="center"/>
          </w:tcPr>
          <w:p w14:paraId="585ECDE9" w14:textId="77777777" w:rsidR="00211005" w:rsidRPr="00CD298B" w:rsidRDefault="00211005" w:rsidP="00953FEF">
            <w:pPr>
              <w:jc w:val="both"/>
              <w:rPr>
                <w:rFonts w:ascii="Tw Cen MT" w:hAnsi="Tw Cen MT"/>
                <w:color w:val="000000" w:themeColor="text1"/>
              </w:rPr>
            </w:pPr>
          </w:p>
        </w:tc>
        <w:tc>
          <w:tcPr>
            <w:tcW w:w="467" w:type="pct"/>
            <w:vAlign w:val="center"/>
          </w:tcPr>
          <w:p w14:paraId="480E4B89" w14:textId="77777777" w:rsidR="00211005" w:rsidRPr="00CD298B" w:rsidRDefault="00211005" w:rsidP="00953FEF">
            <w:pPr>
              <w:jc w:val="both"/>
              <w:rPr>
                <w:rFonts w:ascii="Tw Cen MT" w:hAnsi="Tw Cen MT"/>
                <w:color w:val="000000" w:themeColor="text1"/>
              </w:rPr>
            </w:pPr>
          </w:p>
        </w:tc>
      </w:tr>
      <w:tr w:rsidR="00211005" w:rsidRPr="00CD298B" w14:paraId="6FBC29A4" w14:textId="77777777" w:rsidTr="00953FEF">
        <w:trPr>
          <w:trHeight w:val="567"/>
        </w:trPr>
        <w:tc>
          <w:tcPr>
            <w:tcW w:w="431" w:type="pct"/>
            <w:vAlign w:val="center"/>
          </w:tcPr>
          <w:p w14:paraId="7FEEF617" w14:textId="77777777" w:rsidR="00211005" w:rsidRPr="00CD298B" w:rsidRDefault="00211005" w:rsidP="00953FEF">
            <w:pPr>
              <w:jc w:val="both"/>
              <w:rPr>
                <w:rFonts w:ascii="Tw Cen MT" w:hAnsi="Tw Cen MT"/>
                <w:color w:val="000000" w:themeColor="text1"/>
              </w:rPr>
            </w:pPr>
          </w:p>
        </w:tc>
        <w:tc>
          <w:tcPr>
            <w:tcW w:w="460" w:type="pct"/>
            <w:vAlign w:val="center"/>
          </w:tcPr>
          <w:p w14:paraId="0D63D488" w14:textId="77777777" w:rsidR="00211005" w:rsidRPr="00CD298B" w:rsidRDefault="00211005" w:rsidP="00953FEF">
            <w:pPr>
              <w:jc w:val="both"/>
              <w:rPr>
                <w:rFonts w:ascii="Tw Cen MT" w:hAnsi="Tw Cen MT"/>
                <w:color w:val="000000" w:themeColor="text1"/>
              </w:rPr>
            </w:pPr>
          </w:p>
        </w:tc>
        <w:tc>
          <w:tcPr>
            <w:tcW w:w="583" w:type="pct"/>
            <w:vAlign w:val="center"/>
          </w:tcPr>
          <w:p w14:paraId="49DD28C4" w14:textId="77777777" w:rsidR="00211005" w:rsidRPr="00CD298B" w:rsidRDefault="00211005" w:rsidP="00953FEF">
            <w:pPr>
              <w:jc w:val="both"/>
              <w:rPr>
                <w:rFonts w:ascii="Tw Cen MT" w:hAnsi="Tw Cen MT"/>
                <w:color w:val="000000" w:themeColor="text1"/>
              </w:rPr>
            </w:pPr>
          </w:p>
        </w:tc>
        <w:tc>
          <w:tcPr>
            <w:tcW w:w="564" w:type="pct"/>
            <w:vAlign w:val="center"/>
          </w:tcPr>
          <w:p w14:paraId="4471CC5B" w14:textId="77777777" w:rsidR="00211005" w:rsidRPr="00CD298B" w:rsidRDefault="00211005" w:rsidP="00953FEF">
            <w:pPr>
              <w:jc w:val="both"/>
              <w:rPr>
                <w:rFonts w:ascii="Tw Cen MT" w:hAnsi="Tw Cen MT"/>
                <w:color w:val="000000" w:themeColor="text1"/>
              </w:rPr>
            </w:pPr>
          </w:p>
        </w:tc>
        <w:tc>
          <w:tcPr>
            <w:tcW w:w="553" w:type="pct"/>
            <w:vAlign w:val="center"/>
          </w:tcPr>
          <w:p w14:paraId="5CB9A123" w14:textId="77777777" w:rsidR="00211005" w:rsidRPr="00CD298B" w:rsidRDefault="00211005" w:rsidP="00953FEF">
            <w:pPr>
              <w:jc w:val="both"/>
              <w:rPr>
                <w:rFonts w:ascii="Tw Cen MT" w:hAnsi="Tw Cen MT"/>
                <w:color w:val="000000" w:themeColor="text1"/>
              </w:rPr>
            </w:pPr>
          </w:p>
        </w:tc>
        <w:tc>
          <w:tcPr>
            <w:tcW w:w="595" w:type="pct"/>
            <w:vAlign w:val="center"/>
          </w:tcPr>
          <w:p w14:paraId="5867B300" w14:textId="77777777" w:rsidR="00211005" w:rsidRPr="00CD298B" w:rsidRDefault="00211005" w:rsidP="00953FEF">
            <w:pPr>
              <w:jc w:val="both"/>
              <w:rPr>
                <w:rFonts w:ascii="Tw Cen MT" w:hAnsi="Tw Cen MT"/>
                <w:color w:val="000000" w:themeColor="text1"/>
              </w:rPr>
            </w:pPr>
          </w:p>
        </w:tc>
        <w:tc>
          <w:tcPr>
            <w:tcW w:w="562" w:type="pct"/>
            <w:vAlign w:val="center"/>
          </w:tcPr>
          <w:p w14:paraId="1D4AE76F" w14:textId="77777777" w:rsidR="00211005" w:rsidRPr="00CD298B" w:rsidRDefault="00211005" w:rsidP="00953FEF">
            <w:pPr>
              <w:jc w:val="both"/>
              <w:rPr>
                <w:rFonts w:ascii="Tw Cen MT" w:hAnsi="Tw Cen MT"/>
                <w:color w:val="000000" w:themeColor="text1"/>
              </w:rPr>
            </w:pPr>
          </w:p>
        </w:tc>
        <w:tc>
          <w:tcPr>
            <w:tcW w:w="784" w:type="pct"/>
            <w:vAlign w:val="center"/>
          </w:tcPr>
          <w:p w14:paraId="5D9D5E65" w14:textId="77777777" w:rsidR="00211005" w:rsidRPr="00CD298B" w:rsidRDefault="00211005" w:rsidP="00953FEF">
            <w:pPr>
              <w:jc w:val="both"/>
              <w:rPr>
                <w:rFonts w:ascii="Tw Cen MT" w:hAnsi="Tw Cen MT"/>
                <w:color w:val="000000" w:themeColor="text1"/>
              </w:rPr>
            </w:pPr>
          </w:p>
        </w:tc>
        <w:tc>
          <w:tcPr>
            <w:tcW w:w="467" w:type="pct"/>
            <w:vAlign w:val="center"/>
          </w:tcPr>
          <w:p w14:paraId="793B370F" w14:textId="77777777" w:rsidR="00211005" w:rsidRPr="00CD298B" w:rsidRDefault="00211005" w:rsidP="00953FEF">
            <w:pPr>
              <w:jc w:val="both"/>
              <w:rPr>
                <w:rFonts w:ascii="Tw Cen MT" w:hAnsi="Tw Cen MT"/>
                <w:color w:val="000000" w:themeColor="text1"/>
              </w:rPr>
            </w:pPr>
          </w:p>
        </w:tc>
      </w:tr>
      <w:tr w:rsidR="00211005" w:rsidRPr="00CD298B" w14:paraId="430DAB85" w14:textId="77777777" w:rsidTr="00953FEF">
        <w:trPr>
          <w:trHeight w:val="567"/>
        </w:trPr>
        <w:tc>
          <w:tcPr>
            <w:tcW w:w="431" w:type="pct"/>
            <w:vAlign w:val="center"/>
          </w:tcPr>
          <w:p w14:paraId="209667B3" w14:textId="77777777" w:rsidR="00211005" w:rsidRPr="00CD298B" w:rsidRDefault="00211005" w:rsidP="00953FEF">
            <w:pPr>
              <w:jc w:val="both"/>
              <w:rPr>
                <w:rFonts w:ascii="Tw Cen MT" w:hAnsi="Tw Cen MT"/>
                <w:color w:val="000000" w:themeColor="text1"/>
              </w:rPr>
            </w:pPr>
          </w:p>
        </w:tc>
        <w:tc>
          <w:tcPr>
            <w:tcW w:w="460" w:type="pct"/>
            <w:vAlign w:val="center"/>
          </w:tcPr>
          <w:p w14:paraId="4514FFE4" w14:textId="77777777" w:rsidR="00211005" w:rsidRPr="00CD298B" w:rsidRDefault="00211005" w:rsidP="00953FEF">
            <w:pPr>
              <w:jc w:val="both"/>
              <w:rPr>
                <w:rFonts w:ascii="Tw Cen MT" w:hAnsi="Tw Cen MT"/>
                <w:color w:val="000000" w:themeColor="text1"/>
              </w:rPr>
            </w:pPr>
          </w:p>
        </w:tc>
        <w:tc>
          <w:tcPr>
            <w:tcW w:w="583" w:type="pct"/>
            <w:vAlign w:val="center"/>
          </w:tcPr>
          <w:p w14:paraId="51A99AB4" w14:textId="77777777" w:rsidR="00211005" w:rsidRPr="00CD298B" w:rsidRDefault="00211005" w:rsidP="00953FEF">
            <w:pPr>
              <w:jc w:val="both"/>
              <w:rPr>
                <w:rFonts w:ascii="Tw Cen MT" w:hAnsi="Tw Cen MT"/>
                <w:color w:val="000000" w:themeColor="text1"/>
              </w:rPr>
            </w:pPr>
          </w:p>
        </w:tc>
        <w:tc>
          <w:tcPr>
            <w:tcW w:w="564" w:type="pct"/>
            <w:vAlign w:val="center"/>
          </w:tcPr>
          <w:p w14:paraId="72A0D32A" w14:textId="77777777" w:rsidR="00211005" w:rsidRPr="00CD298B" w:rsidRDefault="00211005" w:rsidP="00953FEF">
            <w:pPr>
              <w:jc w:val="both"/>
              <w:rPr>
                <w:rFonts w:ascii="Tw Cen MT" w:hAnsi="Tw Cen MT"/>
                <w:color w:val="000000" w:themeColor="text1"/>
              </w:rPr>
            </w:pPr>
          </w:p>
        </w:tc>
        <w:tc>
          <w:tcPr>
            <w:tcW w:w="553" w:type="pct"/>
            <w:vAlign w:val="center"/>
          </w:tcPr>
          <w:p w14:paraId="1ED1E20E" w14:textId="77777777" w:rsidR="00211005" w:rsidRPr="00CD298B" w:rsidRDefault="00211005" w:rsidP="00953FEF">
            <w:pPr>
              <w:jc w:val="both"/>
              <w:rPr>
                <w:rFonts w:ascii="Tw Cen MT" w:hAnsi="Tw Cen MT"/>
                <w:color w:val="000000" w:themeColor="text1"/>
              </w:rPr>
            </w:pPr>
          </w:p>
        </w:tc>
        <w:tc>
          <w:tcPr>
            <w:tcW w:w="595" w:type="pct"/>
            <w:vAlign w:val="center"/>
          </w:tcPr>
          <w:p w14:paraId="74D9E6DC" w14:textId="77777777" w:rsidR="00211005" w:rsidRPr="00CD298B" w:rsidRDefault="00211005" w:rsidP="00953FEF">
            <w:pPr>
              <w:jc w:val="both"/>
              <w:rPr>
                <w:rFonts w:ascii="Tw Cen MT" w:hAnsi="Tw Cen MT"/>
                <w:color w:val="000000" w:themeColor="text1"/>
              </w:rPr>
            </w:pPr>
          </w:p>
        </w:tc>
        <w:tc>
          <w:tcPr>
            <w:tcW w:w="562" w:type="pct"/>
            <w:vAlign w:val="center"/>
          </w:tcPr>
          <w:p w14:paraId="667A7377" w14:textId="77777777" w:rsidR="00211005" w:rsidRPr="00CD298B" w:rsidRDefault="00211005" w:rsidP="00953FEF">
            <w:pPr>
              <w:jc w:val="both"/>
              <w:rPr>
                <w:rFonts w:ascii="Tw Cen MT" w:hAnsi="Tw Cen MT"/>
                <w:color w:val="000000" w:themeColor="text1"/>
              </w:rPr>
            </w:pPr>
          </w:p>
        </w:tc>
        <w:tc>
          <w:tcPr>
            <w:tcW w:w="784" w:type="pct"/>
            <w:vAlign w:val="center"/>
          </w:tcPr>
          <w:p w14:paraId="02AC8BA7" w14:textId="77777777" w:rsidR="00211005" w:rsidRPr="00CD298B" w:rsidRDefault="00211005" w:rsidP="00953FEF">
            <w:pPr>
              <w:jc w:val="both"/>
              <w:rPr>
                <w:rFonts w:ascii="Tw Cen MT" w:hAnsi="Tw Cen MT"/>
                <w:color w:val="000000" w:themeColor="text1"/>
              </w:rPr>
            </w:pPr>
          </w:p>
        </w:tc>
        <w:tc>
          <w:tcPr>
            <w:tcW w:w="467" w:type="pct"/>
            <w:vAlign w:val="center"/>
          </w:tcPr>
          <w:p w14:paraId="30763CF7" w14:textId="77777777" w:rsidR="00211005" w:rsidRPr="00CD298B" w:rsidRDefault="00211005" w:rsidP="00953FEF">
            <w:pPr>
              <w:jc w:val="both"/>
              <w:rPr>
                <w:rFonts w:ascii="Tw Cen MT" w:hAnsi="Tw Cen MT"/>
                <w:color w:val="000000" w:themeColor="text1"/>
              </w:rPr>
            </w:pPr>
          </w:p>
        </w:tc>
      </w:tr>
    </w:tbl>
    <w:p w14:paraId="7E79EB59" w14:textId="77777777" w:rsidR="00211005" w:rsidRPr="00CD298B" w:rsidRDefault="00211005" w:rsidP="00211005">
      <w:pPr>
        <w:jc w:val="both"/>
        <w:rPr>
          <w:rFonts w:ascii="Tw Cen MT" w:hAnsi="Tw Cen MT"/>
          <w:color w:val="000000" w:themeColor="text1"/>
        </w:rPr>
      </w:pPr>
    </w:p>
    <w:p w14:paraId="2646B3F6" w14:textId="77777777" w:rsidR="00211005" w:rsidRPr="00CD298B" w:rsidRDefault="00211005" w:rsidP="00211005">
      <w:pPr>
        <w:jc w:val="both"/>
        <w:rPr>
          <w:rFonts w:ascii="Tw Cen MT" w:hAnsi="Tw Cen MT"/>
          <w:color w:val="000000" w:themeColor="text1"/>
        </w:rPr>
      </w:pPr>
    </w:p>
    <w:p w14:paraId="0172BD50" w14:textId="77777777" w:rsidR="00547F81" w:rsidRPr="00AA15C1" w:rsidRDefault="00547F81" w:rsidP="00547F81">
      <w:pPr>
        <w:jc w:val="both"/>
        <w:rPr>
          <w:rFonts w:ascii="Tw Cen MT" w:hAnsi="Tw Cen MT"/>
          <w:color w:val="FF0000"/>
        </w:rPr>
      </w:pPr>
    </w:p>
    <w:p w14:paraId="29D54A7B" w14:textId="77777777" w:rsidR="00547F81" w:rsidRPr="00AA15C1" w:rsidRDefault="00547F81" w:rsidP="00547F81">
      <w:pPr>
        <w:jc w:val="both"/>
        <w:rPr>
          <w:rFonts w:ascii="Tw Cen MT" w:hAnsi="Tw Cen MT"/>
          <w:color w:val="FF0000"/>
        </w:rPr>
      </w:pPr>
    </w:p>
    <w:p w14:paraId="76970ECC" w14:textId="77777777" w:rsidR="00211005" w:rsidRPr="00CD298B" w:rsidRDefault="00211005" w:rsidP="00211005">
      <w:pPr>
        <w:jc w:val="both"/>
        <w:rPr>
          <w:rFonts w:ascii="Tw Cen MT" w:hAnsi="Tw Cen MT"/>
          <w:color w:val="000000" w:themeColor="text1"/>
        </w:rPr>
      </w:pPr>
    </w:p>
    <w:p w14:paraId="1C1FA3B5" w14:textId="77777777" w:rsidR="00211005" w:rsidRPr="00CD298B" w:rsidRDefault="00211005" w:rsidP="00211005">
      <w:pPr>
        <w:jc w:val="both"/>
        <w:rPr>
          <w:rFonts w:ascii="Tw Cen MT" w:hAnsi="Tw Cen MT"/>
          <w:color w:val="000000" w:themeColor="text1"/>
        </w:rPr>
      </w:pPr>
    </w:p>
    <w:p w14:paraId="04D80EBB" w14:textId="77777777" w:rsidR="00211005" w:rsidRPr="00CD298B" w:rsidRDefault="00211005" w:rsidP="00211005">
      <w:pPr>
        <w:jc w:val="both"/>
        <w:rPr>
          <w:rFonts w:ascii="Tw Cen MT" w:hAnsi="Tw Cen MT"/>
          <w:color w:val="000000" w:themeColor="text1"/>
        </w:rPr>
      </w:pPr>
      <w:r w:rsidRPr="00CD298B">
        <w:rPr>
          <w:rFonts w:ascii="Tw Cen MT" w:hAnsi="Tw Cen MT"/>
          <w:color w:val="000000" w:themeColor="text1"/>
        </w:rPr>
        <w:t>B – CADRE DE DECOMPOSITION DES PRIX FORFAITAIRES</w:t>
      </w:r>
    </w:p>
    <w:p w14:paraId="6FB9C358" w14:textId="77777777" w:rsidR="00211005" w:rsidRPr="00CD298B" w:rsidRDefault="00211005" w:rsidP="00211005">
      <w:pPr>
        <w:jc w:val="both"/>
        <w:rPr>
          <w:rFonts w:ascii="Tw Cen MT" w:hAnsi="Tw Cen MT"/>
          <w:color w:val="000000" w:themeColor="text1"/>
        </w:rPr>
      </w:pPr>
    </w:p>
    <w:tbl>
      <w:tblPr>
        <w:tblW w:w="105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336"/>
        <w:gridCol w:w="1154"/>
        <w:gridCol w:w="1150"/>
        <w:gridCol w:w="1167"/>
        <w:gridCol w:w="1664"/>
        <w:gridCol w:w="1510"/>
        <w:gridCol w:w="827"/>
        <w:gridCol w:w="705"/>
      </w:tblGrid>
      <w:tr w:rsidR="00211005" w:rsidRPr="00CD298B" w14:paraId="7990271D" w14:textId="77777777" w:rsidTr="00953FEF">
        <w:trPr>
          <w:trHeight w:val="567"/>
        </w:trPr>
        <w:tc>
          <w:tcPr>
            <w:tcW w:w="1031" w:type="dxa"/>
            <w:vAlign w:val="center"/>
          </w:tcPr>
          <w:p w14:paraId="4487F5A3"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Location des bureaux</w:t>
            </w:r>
          </w:p>
        </w:tc>
        <w:tc>
          <w:tcPr>
            <w:tcW w:w="1336" w:type="dxa"/>
            <w:vAlign w:val="center"/>
          </w:tcPr>
          <w:p w14:paraId="2EE752FF" w14:textId="77777777" w:rsidR="00211005" w:rsidRPr="00CD298B" w:rsidRDefault="00211005" w:rsidP="00953FEF">
            <w:pPr>
              <w:jc w:val="center"/>
              <w:rPr>
                <w:rFonts w:ascii="Tw Cen MT" w:hAnsi="Tw Cen MT"/>
                <w:color w:val="000000" w:themeColor="text1"/>
              </w:rPr>
            </w:pPr>
            <w:r>
              <w:rPr>
                <w:rFonts w:ascii="Tw Cen MT" w:hAnsi="Tw Cen MT"/>
                <w:color w:val="000000" w:themeColor="text1"/>
                <w:sz w:val="22"/>
                <w:szCs w:val="22"/>
              </w:rPr>
              <w:t>Prestations</w:t>
            </w:r>
          </w:p>
        </w:tc>
        <w:tc>
          <w:tcPr>
            <w:tcW w:w="1154" w:type="dxa"/>
            <w:vAlign w:val="center"/>
          </w:tcPr>
          <w:p w14:paraId="7B67BFDF"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Tél. Fax</w:t>
            </w:r>
          </w:p>
          <w:p w14:paraId="5638D9E7"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Eau et</w:t>
            </w:r>
          </w:p>
          <w:p w14:paraId="5E0C518D"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Electricité</w:t>
            </w:r>
          </w:p>
        </w:tc>
        <w:tc>
          <w:tcPr>
            <w:tcW w:w="1150" w:type="dxa"/>
            <w:vAlign w:val="center"/>
          </w:tcPr>
          <w:p w14:paraId="19A177E0"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Charges équipe technique</w:t>
            </w:r>
          </w:p>
        </w:tc>
        <w:tc>
          <w:tcPr>
            <w:tcW w:w="1167" w:type="dxa"/>
            <w:vAlign w:val="center"/>
          </w:tcPr>
          <w:p w14:paraId="62808432"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 xml:space="preserve">Transport fuel </w:t>
            </w:r>
          </w:p>
        </w:tc>
        <w:tc>
          <w:tcPr>
            <w:tcW w:w="1664" w:type="dxa"/>
            <w:vAlign w:val="center"/>
          </w:tcPr>
          <w:p w14:paraId="775C585D"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Amortissement</w:t>
            </w:r>
          </w:p>
          <w:p w14:paraId="2CB6DEB3"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Et entretien</w:t>
            </w:r>
          </w:p>
          <w:p w14:paraId="7E8A36B1"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 xml:space="preserve">Matériel et </w:t>
            </w:r>
          </w:p>
          <w:p w14:paraId="176110F3"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équipement</w:t>
            </w:r>
          </w:p>
        </w:tc>
        <w:tc>
          <w:tcPr>
            <w:tcW w:w="1510" w:type="dxa"/>
          </w:tcPr>
          <w:p w14:paraId="01D3FC71" w14:textId="77777777" w:rsidR="00211005" w:rsidRPr="00CD298B" w:rsidRDefault="00211005" w:rsidP="00953FEF">
            <w:pPr>
              <w:jc w:val="center"/>
              <w:rPr>
                <w:rFonts w:ascii="Tw Cen MT" w:hAnsi="Tw Cen MT"/>
                <w:color w:val="000000" w:themeColor="text1"/>
                <w:sz w:val="22"/>
                <w:szCs w:val="22"/>
              </w:rPr>
            </w:pPr>
            <w:r w:rsidRPr="00CD298B">
              <w:rPr>
                <w:rFonts w:ascii="Tw Cen MT" w:hAnsi="Tw Cen MT"/>
                <w:color w:val="000000" w:themeColor="text1"/>
                <w:sz w:val="22"/>
                <w:szCs w:val="22"/>
              </w:rPr>
              <w:t>Reprographie</w:t>
            </w:r>
          </w:p>
        </w:tc>
        <w:tc>
          <w:tcPr>
            <w:tcW w:w="827" w:type="dxa"/>
            <w:vAlign w:val="center"/>
          </w:tcPr>
          <w:p w14:paraId="3C883D70"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Divers</w:t>
            </w:r>
          </w:p>
        </w:tc>
        <w:tc>
          <w:tcPr>
            <w:tcW w:w="705" w:type="dxa"/>
            <w:vAlign w:val="center"/>
          </w:tcPr>
          <w:p w14:paraId="51A9C8FB" w14:textId="77777777" w:rsidR="00211005" w:rsidRPr="00CD298B" w:rsidRDefault="00211005" w:rsidP="00953FEF">
            <w:pPr>
              <w:jc w:val="center"/>
              <w:rPr>
                <w:rFonts w:ascii="Tw Cen MT" w:hAnsi="Tw Cen MT"/>
                <w:color w:val="000000" w:themeColor="text1"/>
              </w:rPr>
            </w:pPr>
            <w:r w:rsidRPr="00CD298B">
              <w:rPr>
                <w:rFonts w:ascii="Tw Cen MT" w:hAnsi="Tw Cen MT"/>
                <w:color w:val="000000" w:themeColor="text1"/>
                <w:sz w:val="22"/>
                <w:szCs w:val="22"/>
              </w:rPr>
              <w:t>Total</w:t>
            </w:r>
          </w:p>
        </w:tc>
      </w:tr>
      <w:tr w:rsidR="00211005" w:rsidRPr="00CD298B" w14:paraId="7CDD8DCD" w14:textId="77777777" w:rsidTr="00953FEF">
        <w:trPr>
          <w:trHeight w:val="567"/>
        </w:trPr>
        <w:tc>
          <w:tcPr>
            <w:tcW w:w="1031" w:type="dxa"/>
            <w:vAlign w:val="center"/>
          </w:tcPr>
          <w:p w14:paraId="2A396CE3" w14:textId="77777777" w:rsidR="00211005" w:rsidRPr="00CD298B" w:rsidRDefault="00211005" w:rsidP="00953FEF">
            <w:pPr>
              <w:jc w:val="both"/>
              <w:rPr>
                <w:rFonts w:ascii="Tw Cen MT" w:hAnsi="Tw Cen MT"/>
                <w:color w:val="000000" w:themeColor="text1"/>
              </w:rPr>
            </w:pPr>
          </w:p>
        </w:tc>
        <w:tc>
          <w:tcPr>
            <w:tcW w:w="1336" w:type="dxa"/>
            <w:vAlign w:val="center"/>
          </w:tcPr>
          <w:p w14:paraId="781302EC" w14:textId="77777777" w:rsidR="00211005" w:rsidRPr="00CD298B" w:rsidRDefault="00211005" w:rsidP="00953FEF">
            <w:pPr>
              <w:jc w:val="both"/>
              <w:rPr>
                <w:rFonts w:ascii="Tw Cen MT" w:hAnsi="Tw Cen MT"/>
                <w:color w:val="000000" w:themeColor="text1"/>
              </w:rPr>
            </w:pPr>
          </w:p>
        </w:tc>
        <w:tc>
          <w:tcPr>
            <w:tcW w:w="1154" w:type="dxa"/>
            <w:vAlign w:val="center"/>
          </w:tcPr>
          <w:p w14:paraId="0C641C5C" w14:textId="77777777" w:rsidR="00211005" w:rsidRPr="00CD298B" w:rsidRDefault="00211005" w:rsidP="00953FEF">
            <w:pPr>
              <w:jc w:val="both"/>
              <w:rPr>
                <w:rFonts w:ascii="Tw Cen MT" w:hAnsi="Tw Cen MT"/>
                <w:color w:val="000000" w:themeColor="text1"/>
              </w:rPr>
            </w:pPr>
          </w:p>
        </w:tc>
        <w:tc>
          <w:tcPr>
            <w:tcW w:w="1150" w:type="dxa"/>
            <w:vAlign w:val="center"/>
          </w:tcPr>
          <w:p w14:paraId="77A0BC60" w14:textId="77777777" w:rsidR="00211005" w:rsidRPr="00CD298B" w:rsidRDefault="00211005" w:rsidP="00953FEF">
            <w:pPr>
              <w:jc w:val="both"/>
              <w:rPr>
                <w:rFonts w:ascii="Tw Cen MT" w:hAnsi="Tw Cen MT"/>
                <w:color w:val="000000" w:themeColor="text1"/>
              </w:rPr>
            </w:pPr>
          </w:p>
        </w:tc>
        <w:tc>
          <w:tcPr>
            <w:tcW w:w="1167" w:type="dxa"/>
            <w:vAlign w:val="center"/>
          </w:tcPr>
          <w:p w14:paraId="6C67AF99" w14:textId="77777777" w:rsidR="00211005" w:rsidRPr="00CD298B" w:rsidRDefault="00211005" w:rsidP="00953FEF">
            <w:pPr>
              <w:jc w:val="both"/>
              <w:rPr>
                <w:rFonts w:ascii="Tw Cen MT" w:hAnsi="Tw Cen MT"/>
                <w:color w:val="000000" w:themeColor="text1"/>
              </w:rPr>
            </w:pPr>
          </w:p>
        </w:tc>
        <w:tc>
          <w:tcPr>
            <w:tcW w:w="1664" w:type="dxa"/>
            <w:vAlign w:val="center"/>
          </w:tcPr>
          <w:p w14:paraId="60C8832E" w14:textId="77777777" w:rsidR="00211005" w:rsidRPr="00CD298B" w:rsidRDefault="00211005" w:rsidP="00953FEF">
            <w:pPr>
              <w:jc w:val="both"/>
              <w:rPr>
                <w:rFonts w:ascii="Tw Cen MT" w:hAnsi="Tw Cen MT"/>
                <w:color w:val="000000" w:themeColor="text1"/>
              </w:rPr>
            </w:pPr>
          </w:p>
        </w:tc>
        <w:tc>
          <w:tcPr>
            <w:tcW w:w="1510" w:type="dxa"/>
          </w:tcPr>
          <w:p w14:paraId="075D6CA2" w14:textId="77777777" w:rsidR="00211005" w:rsidRPr="00CD298B" w:rsidRDefault="00211005" w:rsidP="00953FEF">
            <w:pPr>
              <w:jc w:val="both"/>
              <w:rPr>
                <w:rFonts w:ascii="Tw Cen MT" w:hAnsi="Tw Cen MT"/>
                <w:color w:val="000000" w:themeColor="text1"/>
              </w:rPr>
            </w:pPr>
          </w:p>
        </w:tc>
        <w:tc>
          <w:tcPr>
            <w:tcW w:w="827" w:type="dxa"/>
            <w:vAlign w:val="center"/>
          </w:tcPr>
          <w:p w14:paraId="261D2C10" w14:textId="77777777" w:rsidR="00211005" w:rsidRPr="00CD298B" w:rsidRDefault="00211005" w:rsidP="00953FEF">
            <w:pPr>
              <w:jc w:val="both"/>
              <w:rPr>
                <w:rFonts w:ascii="Tw Cen MT" w:hAnsi="Tw Cen MT"/>
                <w:color w:val="000000" w:themeColor="text1"/>
              </w:rPr>
            </w:pPr>
          </w:p>
        </w:tc>
        <w:tc>
          <w:tcPr>
            <w:tcW w:w="705" w:type="dxa"/>
            <w:vAlign w:val="center"/>
          </w:tcPr>
          <w:p w14:paraId="483037E8" w14:textId="77777777" w:rsidR="00211005" w:rsidRPr="00CD298B" w:rsidRDefault="00211005" w:rsidP="00953FEF">
            <w:pPr>
              <w:jc w:val="both"/>
              <w:rPr>
                <w:rFonts w:ascii="Tw Cen MT" w:hAnsi="Tw Cen MT"/>
                <w:color w:val="000000" w:themeColor="text1"/>
              </w:rPr>
            </w:pPr>
          </w:p>
        </w:tc>
      </w:tr>
      <w:tr w:rsidR="00211005" w:rsidRPr="00CD298B" w14:paraId="7BA7529D" w14:textId="77777777" w:rsidTr="00953FEF">
        <w:trPr>
          <w:trHeight w:val="567"/>
        </w:trPr>
        <w:tc>
          <w:tcPr>
            <w:tcW w:w="1031" w:type="dxa"/>
            <w:vAlign w:val="center"/>
          </w:tcPr>
          <w:p w14:paraId="5A95FF76" w14:textId="77777777" w:rsidR="00211005" w:rsidRPr="00CD298B" w:rsidRDefault="00211005" w:rsidP="00953FEF">
            <w:pPr>
              <w:jc w:val="both"/>
              <w:rPr>
                <w:rFonts w:ascii="Tw Cen MT" w:hAnsi="Tw Cen MT"/>
                <w:color w:val="000000" w:themeColor="text1"/>
              </w:rPr>
            </w:pPr>
          </w:p>
        </w:tc>
        <w:tc>
          <w:tcPr>
            <w:tcW w:w="1336" w:type="dxa"/>
            <w:vAlign w:val="center"/>
          </w:tcPr>
          <w:p w14:paraId="477633CC" w14:textId="77777777" w:rsidR="00211005" w:rsidRPr="00CD298B" w:rsidRDefault="00211005" w:rsidP="00953FEF">
            <w:pPr>
              <w:jc w:val="both"/>
              <w:rPr>
                <w:rFonts w:ascii="Tw Cen MT" w:hAnsi="Tw Cen MT"/>
                <w:color w:val="000000" w:themeColor="text1"/>
              </w:rPr>
            </w:pPr>
          </w:p>
        </w:tc>
        <w:tc>
          <w:tcPr>
            <w:tcW w:w="1154" w:type="dxa"/>
            <w:vAlign w:val="center"/>
          </w:tcPr>
          <w:p w14:paraId="1CAE0276" w14:textId="77777777" w:rsidR="00211005" w:rsidRPr="00CD298B" w:rsidRDefault="00211005" w:rsidP="00953FEF">
            <w:pPr>
              <w:jc w:val="both"/>
              <w:rPr>
                <w:rFonts w:ascii="Tw Cen MT" w:hAnsi="Tw Cen MT"/>
                <w:color w:val="000000" w:themeColor="text1"/>
              </w:rPr>
            </w:pPr>
          </w:p>
        </w:tc>
        <w:tc>
          <w:tcPr>
            <w:tcW w:w="1150" w:type="dxa"/>
            <w:vAlign w:val="center"/>
          </w:tcPr>
          <w:p w14:paraId="5AA12B2D" w14:textId="77777777" w:rsidR="00211005" w:rsidRPr="00CD298B" w:rsidRDefault="00211005" w:rsidP="00953FEF">
            <w:pPr>
              <w:jc w:val="both"/>
              <w:rPr>
                <w:rFonts w:ascii="Tw Cen MT" w:hAnsi="Tw Cen MT"/>
                <w:color w:val="000000" w:themeColor="text1"/>
              </w:rPr>
            </w:pPr>
          </w:p>
        </w:tc>
        <w:tc>
          <w:tcPr>
            <w:tcW w:w="1167" w:type="dxa"/>
            <w:vAlign w:val="center"/>
          </w:tcPr>
          <w:p w14:paraId="74025408" w14:textId="77777777" w:rsidR="00211005" w:rsidRPr="00CD298B" w:rsidRDefault="00211005" w:rsidP="00953FEF">
            <w:pPr>
              <w:jc w:val="both"/>
              <w:rPr>
                <w:rFonts w:ascii="Tw Cen MT" w:hAnsi="Tw Cen MT"/>
                <w:color w:val="000000" w:themeColor="text1"/>
              </w:rPr>
            </w:pPr>
          </w:p>
        </w:tc>
        <w:tc>
          <w:tcPr>
            <w:tcW w:w="1664" w:type="dxa"/>
            <w:vAlign w:val="center"/>
          </w:tcPr>
          <w:p w14:paraId="185EAC52" w14:textId="77777777" w:rsidR="00211005" w:rsidRPr="00CD298B" w:rsidRDefault="00211005" w:rsidP="00953FEF">
            <w:pPr>
              <w:jc w:val="both"/>
              <w:rPr>
                <w:rFonts w:ascii="Tw Cen MT" w:hAnsi="Tw Cen MT"/>
                <w:color w:val="000000" w:themeColor="text1"/>
              </w:rPr>
            </w:pPr>
          </w:p>
        </w:tc>
        <w:tc>
          <w:tcPr>
            <w:tcW w:w="1510" w:type="dxa"/>
          </w:tcPr>
          <w:p w14:paraId="0305918C" w14:textId="77777777" w:rsidR="00211005" w:rsidRPr="00CD298B" w:rsidRDefault="00211005" w:rsidP="00953FEF">
            <w:pPr>
              <w:jc w:val="both"/>
              <w:rPr>
                <w:rFonts w:ascii="Tw Cen MT" w:hAnsi="Tw Cen MT"/>
                <w:color w:val="000000" w:themeColor="text1"/>
              </w:rPr>
            </w:pPr>
          </w:p>
        </w:tc>
        <w:tc>
          <w:tcPr>
            <w:tcW w:w="827" w:type="dxa"/>
            <w:vAlign w:val="center"/>
          </w:tcPr>
          <w:p w14:paraId="07AD4D7A" w14:textId="77777777" w:rsidR="00211005" w:rsidRPr="00CD298B" w:rsidRDefault="00211005" w:rsidP="00953FEF">
            <w:pPr>
              <w:jc w:val="both"/>
              <w:rPr>
                <w:rFonts w:ascii="Tw Cen MT" w:hAnsi="Tw Cen MT"/>
                <w:color w:val="000000" w:themeColor="text1"/>
              </w:rPr>
            </w:pPr>
          </w:p>
        </w:tc>
        <w:tc>
          <w:tcPr>
            <w:tcW w:w="705" w:type="dxa"/>
            <w:vAlign w:val="center"/>
          </w:tcPr>
          <w:p w14:paraId="1E81FBD8" w14:textId="77777777" w:rsidR="00211005" w:rsidRPr="00CD298B" w:rsidRDefault="00211005" w:rsidP="00953FEF">
            <w:pPr>
              <w:jc w:val="both"/>
              <w:rPr>
                <w:rFonts w:ascii="Tw Cen MT" w:hAnsi="Tw Cen MT"/>
                <w:color w:val="000000" w:themeColor="text1"/>
              </w:rPr>
            </w:pPr>
          </w:p>
        </w:tc>
      </w:tr>
      <w:tr w:rsidR="00211005" w:rsidRPr="00CD298B" w14:paraId="7F5568E0" w14:textId="77777777" w:rsidTr="00953FEF">
        <w:trPr>
          <w:trHeight w:val="567"/>
        </w:trPr>
        <w:tc>
          <w:tcPr>
            <w:tcW w:w="1031" w:type="dxa"/>
            <w:vAlign w:val="center"/>
          </w:tcPr>
          <w:p w14:paraId="5D195B17" w14:textId="77777777" w:rsidR="00211005" w:rsidRPr="00CD298B" w:rsidRDefault="00211005" w:rsidP="00953FEF">
            <w:pPr>
              <w:jc w:val="both"/>
              <w:rPr>
                <w:rFonts w:ascii="Tw Cen MT" w:hAnsi="Tw Cen MT"/>
                <w:color w:val="000000" w:themeColor="text1"/>
              </w:rPr>
            </w:pPr>
          </w:p>
        </w:tc>
        <w:tc>
          <w:tcPr>
            <w:tcW w:w="1336" w:type="dxa"/>
            <w:vAlign w:val="center"/>
          </w:tcPr>
          <w:p w14:paraId="30C861F0" w14:textId="77777777" w:rsidR="00211005" w:rsidRPr="00CD298B" w:rsidRDefault="00211005" w:rsidP="00953FEF">
            <w:pPr>
              <w:jc w:val="both"/>
              <w:rPr>
                <w:rFonts w:ascii="Tw Cen MT" w:hAnsi="Tw Cen MT"/>
                <w:color w:val="000000" w:themeColor="text1"/>
              </w:rPr>
            </w:pPr>
          </w:p>
        </w:tc>
        <w:tc>
          <w:tcPr>
            <w:tcW w:w="1154" w:type="dxa"/>
            <w:vAlign w:val="center"/>
          </w:tcPr>
          <w:p w14:paraId="12621333" w14:textId="77777777" w:rsidR="00211005" w:rsidRPr="00CD298B" w:rsidRDefault="00211005" w:rsidP="00953FEF">
            <w:pPr>
              <w:jc w:val="both"/>
              <w:rPr>
                <w:rFonts w:ascii="Tw Cen MT" w:hAnsi="Tw Cen MT"/>
                <w:color w:val="000000" w:themeColor="text1"/>
              </w:rPr>
            </w:pPr>
          </w:p>
        </w:tc>
        <w:tc>
          <w:tcPr>
            <w:tcW w:w="1150" w:type="dxa"/>
            <w:vAlign w:val="center"/>
          </w:tcPr>
          <w:p w14:paraId="57874B4A" w14:textId="77777777" w:rsidR="00211005" w:rsidRPr="00CD298B" w:rsidRDefault="00211005" w:rsidP="00953FEF">
            <w:pPr>
              <w:jc w:val="both"/>
              <w:rPr>
                <w:rFonts w:ascii="Tw Cen MT" w:hAnsi="Tw Cen MT"/>
                <w:color w:val="000000" w:themeColor="text1"/>
              </w:rPr>
            </w:pPr>
          </w:p>
        </w:tc>
        <w:tc>
          <w:tcPr>
            <w:tcW w:w="1167" w:type="dxa"/>
            <w:vAlign w:val="center"/>
          </w:tcPr>
          <w:p w14:paraId="7C6045D3" w14:textId="77777777" w:rsidR="00211005" w:rsidRPr="00CD298B" w:rsidRDefault="00211005" w:rsidP="00953FEF">
            <w:pPr>
              <w:jc w:val="both"/>
              <w:rPr>
                <w:rFonts w:ascii="Tw Cen MT" w:hAnsi="Tw Cen MT"/>
                <w:color w:val="000000" w:themeColor="text1"/>
              </w:rPr>
            </w:pPr>
          </w:p>
        </w:tc>
        <w:tc>
          <w:tcPr>
            <w:tcW w:w="1664" w:type="dxa"/>
            <w:vAlign w:val="center"/>
          </w:tcPr>
          <w:p w14:paraId="146397BB" w14:textId="77777777" w:rsidR="00211005" w:rsidRPr="00CD298B" w:rsidRDefault="00211005" w:rsidP="00953FEF">
            <w:pPr>
              <w:jc w:val="both"/>
              <w:rPr>
                <w:rFonts w:ascii="Tw Cen MT" w:hAnsi="Tw Cen MT"/>
                <w:color w:val="000000" w:themeColor="text1"/>
              </w:rPr>
            </w:pPr>
          </w:p>
        </w:tc>
        <w:tc>
          <w:tcPr>
            <w:tcW w:w="1510" w:type="dxa"/>
          </w:tcPr>
          <w:p w14:paraId="4BC09FF3" w14:textId="77777777" w:rsidR="00211005" w:rsidRPr="00CD298B" w:rsidRDefault="00211005" w:rsidP="00953FEF">
            <w:pPr>
              <w:jc w:val="both"/>
              <w:rPr>
                <w:rFonts w:ascii="Tw Cen MT" w:hAnsi="Tw Cen MT"/>
                <w:color w:val="000000" w:themeColor="text1"/>
              </w:rPr>
            </w:pPr>
          </w:p>
        </w:tc>
        <w:tc>
          <w:tcPr>
            <w:tcW w:w="827" w:type="dxa"/>
            <w:vAlign w:val="center"/>
          </w:tcPr>
          <w:p w14:paraId="37C4FDE7" w14:textId="77777777" w:rsidR="00211005" w:rsidRPr="00CD298B" w:rsidRDefault="00211005" w:rsidP="00953FEF">
            <w:pPr>
              <w:jc w:val="both"/>
              <w:rPr>
                <w:rFonts w:ascii="Tw Cen MT" w:hAnsi="Tw Cen MT"/>
                <w:color w:val="000000" w:themeColor="text1"/>
              </w:rPr>
            </w:pPr>
          </w:p>
        </w:tc>
        <w:tc>
          <w:tcPr>
            <w:tcW w:w="705" w:type="dxa"/>
            <w:vAlign w:val="center"/>
          </w:tcPr>
          <w:p w14:paraId="1B4D4B7B" w14:textId="77777777" w:rsidR="00211005" w:rsidRPr="00CD298B" w:rsidRDefault="00211005" w:rsidP="00953FEF">
            <w:pPr>
              <w:jc w:val="both"/>
              <w:rPr>
                <w:rFonts w:ascii="Tw Cen MT" w:hAnsi="Tw Cen MT"/>
                <w:color w:val="000000" w:themeColor="text1"/>
              </w:rPr>
            </w:pPr>
          </w:p>
        </w:tc>
      </w:tr>
    </w:tbl>
    <w:p w14:paraId="0AA54640" w14:textId="77777777" w:rsidR="00211005" w:rsidRPr="00CD298B" w:rsidRDefault="00211005" w:rsidP="00211005">
      <w:pPr>
        <w:jc w:val="both"/>
        <w:rPr>
          <w:rFonts w:ascii="Tw Cen MT" w:hAnsi="Tw Cen MT"/>
          <w:color w:val="000000" w:themeColor="text1"/>
        </w:rPr>
      </w:pPr>
    </w:p>
    <w:p w14:paraId="0184B5E2" w14:textId="77777777" w:rsidR="00211005" w:rsidRPr="00CD298B" w:rsidRDefault="00211005" w:rsidP="00211005">
      <w:pPr>
        <w:suppressAutoHyphens w:val="0"/>
        <w:autoSpaceDN/>
        <w:textAlignment w:val="auto"/>
        <w:rPr>
          <w:rFonts w:ascii="Tw Cen MT" w:hAnsi="Tw Cen MT" w:cs="Arial"/>
          <w:color w:val="000000" w:themeColor="text1"/>
        </w:rPr>
      </w:pPr>
    </w:p>
    <w:p w14:paraId="5B424E28" w14:textId="77777777" w:rsidR="00211005" w:rsidRPr="00CD298B" w:rsidRDefault="00211005" w:rsidP="00211005">
      <w:pPr>
        <w:suppressAutoHyphens w:val="0"/>
        <w:autoSpaceDN/>
        <w:jc w:val="center"/>
        <w:textAlignment w:val="auto"/>
        <w:rPr>
          <w:rFonts w:ascii="Tw Cen MT" w:hAnsi="Tw Cen MT" w:cs="Arial"/>
          <w:color w:val="000000" w:themeColor="text1"/>
        </w:rPr>
      </w:pPr>
    </w:p>
    <w:p w14:paraId="19BD3112" w14:textId="77777777" w:rsidR="00211005" w:rsidRPr="00CD298B" w:rsidRDefault="00211005" w:rsidP="00211005">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 xml:space="preserve">Nom du Soumissionnaire [insérer le nom du Soumissionnaire] </w:t>
      </w:r>
    </w:p>
    <w:p w14:paraId="0A104AFF" w14:textId="77777777" w:rsidR="00211005" w:rsidRPr="00CD298B" w:rsidRDefault="00211005" w:rsidP="00211005">
      <w:pPr>
        <w:suppressAutoHyphens w:val="0"/>
        <w:autoSpaceDN/>
        <w:textAlignment w:val="auto"/>
        <w:rPr>
          <w:rFonts w:ascii="Tw Cen MT" w:hAnsi="Tw Cen MT" w:cs="Arial"/>
          <w:color w:val="000000" w:themeColor="text1"/>
        </w:rPr>
      </w:pPr>
      <w:r w:rsidRPr="00CD298B">
        <w:rPr>
          <w:rFonts w:ascii="Tw Cen MT" w:hAnsi="Tw Cen MT" w:cs="Arial"/>
          <w:color w:val="000000" w:themeColor="text1"/>
        </w:rPr>
        <w:t>Signature [insérer signature], Date [insérer la date]</w:t>
      </w:r>
    </w:p>
    <w:p w14:paraId="2E19C8BE" w14:textId="77777777" w:rsidR="00344BB7" w:rsidRPr="00CD298B" w:rsidRDefault="00344BB7" w:rsidP="00344BB7">
      <w:pPr>
        <w:suppressAutoHyphens w:val="0"/>
        <w:autoSpaceDN/>
        <w:jc w:val="center"/>
        <w:textAlignment w:val="auto"/>
        <w:rPr>
          <w:rFonts w:ascii="Tw Cen MT" w:hAnsi="Tw Cen MT" w:cs="Arial"/>
          <w:color w:val="000000" w:themeColor="text1"/>
        </w:rPr>
      </w:pPr>
    </w:p>
    <w:p w14:paraId="2E36EC07" w14:textId="77777777" w:rsidR="00344BB7" w:rsidRPr="00CD298B" w:rsidRDefault="00344BB7" w:rsidP="00344BB7">
      <w:pPr>
        <w:suppressAutoHyphens w:val="0"/>
        <w:autoSpaceDN/>
        <w:jc w:val="center"/>
        <w:textAlignment w:val="auto"/>
        <w:rPr>
          <w:rFonts w:ascii="Tw Cen MT" w:hAnsi="Tw Cen MT" w:cs="Arial"/>
          <w:color w:val="000000" w:themeColor="text1"/>
        </w:rPr>
      </w:pPr>
    </w:p>
    <w:p w14:paraId="0C099B91" w14:textId="77777777" w:rsidR="00344BB7" w:rsidRPr="00CD298B" w:rsidRDefault="00344BB7" w:rsidP="00344BB7">
      <w:pPr>
        <w:widowControl w:val="0"/>
        <w:autoSpaceDE w:val="0"/>
        <w:rPr>
          <w:rFonts w:ascii="Tw Cen MT" w:hAnsi="Tw Cen MT"/>
          <w:color w:val="000000" w:themeColor="text1"/>
          <w:sz w:val="20"/>
          <w:szCs w:val="20"/>
        </w:rPr>
      </w:pPr>
    </w:p>
    <w:p w14:paraId="67A1C70A" w14:textId="77777777" w:rsidR="00344BB7" w:rsidRPr="00CD298B" w:rsidRDefault="00344BB7" w:rsidP="00344BB7">
      <w:pPr>
        <w:widowControl w:val="0"/>
        <w:autoSpaceDE w:val="0"/>
        <w:rPr>
          <w:rFonts w:ascii="Tw Cen MT" w:hAnsi="Tw Cen MT"/>
          <w:color w:val="000000" w:themeColor="text1"/>
          <w:sz w:val="20"/>
          <w:szCs w:val="20"/>
        </w:rPr>
      </w:pPr>
    </w:p>
    <w:p w14:paraId="445DC1C5" w14:textId="77777777" w:rsidR="00344BB7" w:rsidRPr="00CD298B" w:rsidRDefault="00344BB7" w:rsidP="00344BB7">
      <w:pPr>
        <w:widowControl w:val="0"/>
        <w:autoSpaceDE w:val="0"/>
        <w:rPr>
          <w:rFonts w:ascii="Tw Cen MT" w:hAnsi="Tw Cen MT"/>
          <w:color w:val="000000" w:themeColor="text1"/>
          <w:sz w:val="20"/>
          <w:szCs w:val="20"/>
        </w:rPr>
      </w:pPr>
    </w:p>
    <w:p w14:paraId="5BDF7510" w14:textId="77777777" w:rsidR="00344BB7" w:rsidRPr="00CD298B" w:rsidRDefault="00344BB7" w:rsidP="00344BB7">
      <w:pPr>
        <w:widowControl w:val="0"/>
        <w:autoSpaceDE w:val="0"/>
        <w:rPr>
          <w:rFonts w:ascii="Tw Cen MT" w:hAnsi="Tw Cen MT"/>
          <w:color w:val="000000" w:themeColor="text1"/>
          <w:sz w:val="20"/>
          <w:szCs w:val="20"/>
        </w:rPr>
      </w:pPr>
    </w:p>
    <w:p w14:paraId="269AC021" w14:textId="77777777" w:rsidR="00344BB7" w:rsidRPr="00CD298B" w:rsidRDefault="00344BB7" w:rsidP="00344BB7">
      <w:pPr>
        <w:widowControl w:val="0"/>
        <w:autoSpaceDE w:val="0"/>
        <w:rPr>
          <w:rFonts w:ascii="Tw Cen MT" w:hAnsi="Tw Cen MT"/>
          <w:color w:val="000000" w:themeColor="text1"/>
          <w:sz w:val="20"/>
          <w:szCs w:val="20"/>
        </w:rPr>
      </w:pPr>
    </w:p>
    <w:p w14:paraId="19C9793F" w14:textId="77777777" w:rsidR="00344BB7" w:rsidRPr="00CD298B" w:rsidRDefault="00344BB7" w:rsidP="00344BB7">
      <w:pPr>
        <w:widowControl w:val="0"/>
        <w:autoSpaceDE w:val="0"/>
        <w:rPr>
          <w:rFonts w:ascii="Tw Cen MT" w:hAnsi="Tw Cen MT"/>
          <w:color w:val="000000" w:themeColor="text1"/>
          <w:sz w:val="20"/>
          <w:szCs w:val="20"/>
        </w:rPr>
      </w:pPr>
    </w:p>
    <w:p w14:paraId="613D35C2" w14:textId="77777777" w:rsidR="00344BB7" w:rsidRPr="00CD298B" w:rsidRDefault="00344BB7" w:rsidP="00344BB7">
      <w:pPr>
        <w:widowControl w:val="0"/>
        <w:autoSpaceDE w:val="0"/>
        <w:rPr>
          <w:rFonts w:ascii="Tw Cen MT" w:hAnsi="Tw Cen MT"/>
          <w:color w:val="000000" w:themeColor="text1"/>
          <w:sz w:val="20"/>
          <w:szCs w:val="20"/>
        </w:rPr>
      </w:pPr>
    </w:p>
    <w:p w14:paraId="04444572" w14:textId="77777777" w:rsidR="00344BB7" w:rsidRPr="00CD298B" w:rsidRDefault="00344BB7" w:rsidP="00344BB7">
      <w:pPr>
        <w:widowControl w:val="0"/>
        <w:autoSpaceDE w:val="0"/>
        <w:rPr>
          <w:rFonts w:ascii="Tw Cen MT" w:hAnsi="Tw Cen MT"/>
          <w:color w:val="000000" w:themeColor="text1"/>
          <w:sz w:val="20"/>
          <w:szCs w:val="20"/>
        </w:rPr>
      </w:pPr>
    </w:p>
    <w:p w14:paraId="4A28E474" w14:textId="77777777" w:rsidR="00344BB7" w:rsidRPr="00CD298B" w:rsidRDefault="00344BB7" w:rsidP="00344BB7">
      <w:pPr>
        <w:widowControl w:val="0"/>
        <w:autoSpaceDE w:val="0"/>
        <w:rPr>
          <w:rFonts w:ascii="Tw Cen MT" w:hAnsi="Tw Cen MT"/>
          <w:color w:val="000000" w:themeColor="text1"/>
          <w:sz w:val="20"/>
          <w:szCs w:val="20"/>
        </w:rPr>
      </w:pPr>
    </w:p>
    <w:p w14:paraId="1DD11F44" w14:textId="77777777" w:rsidR="00344BB7" w:rsidRPr="00CD298B" w:rsidRDefault="00344BB7" w:rsidP="00344BB7">
      <w:pPr>
        <w:widowControl w:val="0"/>
        <w:autoSpaceDE w:val="0"/>
        <w:rPr>
          <w:rFonts w:ascii="Tw Cen MT" w:hAnsi="Tw Cen MT"/>
          <w:color w:val="000000" w:themeColor="text1"/>
          <w:sz w:val="20"/>
          <w:szCs w:val="20"/>
        </w:rPr>
      </w:pPr>
    </w:p>
    <w:p w14:paraId="7AA94778" w14:textId="77777777" w:rsidR="00344BB7" w:rsidRPr="00CD298B" w:rsidRDefault="00344BB7" w:rsidP="00344BB7">
      <w:pPr>
        <w:widowControl w:val="0"/>
        <w:autoSpaceDE w:val="0"/>
        <w:rPr>
          <w:rFonts w:ascii="Tw Cen MT" w:hAnsi="Tw Cen MT"/>
          <w:color w:val="000000" w:themeColor="text1"/>
          <w:sz w:val="20"/>
          <w:szCs w:val="20"/>
        </w:rPr>
      </w:pPr>
    </w:p>
    <w:p w14:paraId="4B27C9A5" w14:textId="77777777" w:rsidR="00344BB7" w:rsidRPr="00CD298B" w:rsidRDefault="00344BB7" w:rsidP="00344BB7">
      <w:pPr>
        <w:widowControl w:val="0"/>
        <w:autoSpaceDE w:val="0"/>
        <w:rPr>
          <w:rFonts w:ascii="Tw Cen MT" w:hAnsi="Tw Cen MT"/>
          <w:color w:val="000000" w:themeColor="text1"/>
          <w:sz w:val="20"/>
          <w:szCs w:val="20"/>
        </w:rPr>
      </w:pPr>
    </w:p>
    <w:p w14:paraId="506F8CF1" w14:textId="77777777" w:rsidR="00344BB7" w:rsidRPr="00CD298B" w:rsidRDefault="00344BB7" w:rsidP="00344BB7">
      <w:pPr>
        <w:widowControl w:val="0"/>
        <w:autoSpaceDE w:val="0"/>
        <w:rPr>
          <w:rFonts w:ascii="Tw Cen MT" w:hAnsi="Tw Cen MT"/>
          <w:color w:val="000000" w:themeColor="text1"/>
          <w:sz w:val="20"/>
          <w:szCs w:val="20"/>
        </w:rPr>
      </w:pPr>
    </w:p>
    <w:p w14:paraId="627ED6C3" w14:textId="77777777" w:rsidR="00344BB7" w:rsidRPr="00CD298B" w:rsidRDefault="00344BB7" w:rsidP="00344BB7">
      <w:pPr>
        <w:widowControl w:val="0"/>
        <w:autoSpaceDE w:val="0"/>
        <w:rPr>
          <w:rFonts w:ascii="Tw Cen MT" w:hAnsi="Tw Cen MT"/>
          <w:color w:val="000000" w:themeColor="text1"/>
          <w:sz w:val="20"/>
          <w:szCs w:val="20"/>
        </w:rPr>
      </w:pPr>
    </w:p>
    <w:p w14:paraId="3701CF2E" w14:textId="77777777" w:rsidR="00344BB7" w:rsidRPr="00CD298B" w:rsidRDefault="00344BB7" w:rsidP="00344BB7">
      <w:pPr>
        <w:widowControl w:val="0"/>
        <w:autoSpaceDE w:val="0"/>
        <w:rPr>
          <w:rFonts w:ascii="Tw Cen MT" w:hAnsi="Tw Cen MT"/>
          <w:color w:val="000000" w:themeColor="text1"/>
          <w:sz w:val="20"/>
          <w:szCs w:val="20"/>
        </w:rPr>
      </w:pPr>
    </w:p>
    <w:p w14:paraId="5B75F778" w14:textId="77777777" w:rsidR="00344BB7" w:rsidRPr="00CD298B" w:rsidRDefault="00344BB7" w:rsidP="00344BB7">
      <w:pPr>
        <w:widowControl w:val="0"/>
        <w:autoSpaceDE w:val="0"/>
        <w:rPr>
          <w:rFonts w:ascii="Tw Cen MT" w:hAnsi="Tw Cen MT"/>
          <w:color w:val="000000" w:themeColor="text1"/>
          <w:sz w:val="20"/>
          <w:szCs w:val="20"/>
        </w:rPr>
      </w:pPr>
    </w:p>
    <w:p w14:paraId="57A395AD" w14:textId="77777777" w:rsidR="00344BB7" w:rsidRPr="00CD298B" w:rsidRDefault="00344BB7" w:rsidP="00344BB7">
      <w:pPr>
        <w:widowControl w:val="0"/>
        <w:autoSpaceDE w:val="0"/>
        <w:rPr>
          <w:rFonts w:ascii="Tw Cen MT" w:hAnsi="Tw Cen MT"/>
          <w:color w:val="000000" w:themeColor="text1"/>
          <w:sz w:val="20"/>
          <w:szCs w:val="20"/>
        </w:rPr>
      </w:pPr>
    </w:p>
    <w:p w14:paraId="39B1FAF2" w14:textId="77777777" w:rsidR="00344BB7" w:rsidRPr="00CD298B" w:rsidRDefault="00344BB7" w:rsidP="00344BB7">
      <w:pPr>
        <w:widowControl w:val="0"/>
        <w:autoSpaceDE w:val="0"/>
        <w:rPr>
          <w:rFonts w:ascii="Tw Cen MT" w:hAnsi="Tw Cen MT"/>
          <w:color w:val="000000" w:themeColor="text1"/>
          <w:sz w:val="20"/>
          <w:szCs w:val="20"/>
        </w:rPr>
      </w:pPr>
    </w:p>
    <w:p w14:paraId="7BF4DB5F" w14:textId="77777777" w:rsidR="00344BB7" w:rsidRPr="00CD298B" w:rsidRDefault="00344BB7" w:rsidP="00344BB7">
      <w:pPr>
        <w:widowControl w:val="0"/>
        <w:autoSpaceDE w:val="0"/>
        <w:rPr>
          <w:rFonts w:ascii="Tw Cen MT" w:hAnsi="Tw Cen MT"/>
          <w:color w:val="000000" w:themeColor="text1"/>
          <w:sz w:val="20"/>
          <w:szCs w:val="20"/>
        </w:rPr>
      </w:pPr>
    </w:p>
    <w:p w14:paraId="7B90B3F5" w14:textId="77777777" w:rsidR="00344BB7" w:rsidRPr="00CD298B" w:rsidRDefault="00344BB7" w:rsidP="00344BB7">
      <w:pPr>
        <w:widowControl w:val="0"/>
        <w:autoSpaceDE w:val="0"/>
        <w:rPr>
          <w:rFonts w:ascii="Tw Cen MT" w:hAnsi="Tw Cen MT"/>
          <w:color w:val="000000" w:themeColor="text1"/>
          <w:sz w:val="20"/>
          <w:szCs w:val="20"/>
        </w:rPr>
      </w:pPr>
    </w:p>
    <w:p w14:paraId="7954C64C" w14:textId="77777777" w:rsidR="00344BB7" w:rsidRPr="00CD298B" w:rsidRDefault="00344BB7" w:rsidP="00344BB7">
      <w:pPr>
        <w:widowControl w:val="0"/>
        <w:autoSpaceDE w:val="0"/>
        <w:rPr>
          <w:rFonts w:ascii="Tw Cen MT" w:hAnsi="Tw Cen MT"/>
          <w:color w:val="000000" w:themeColor="text1"/>
          <w:sz w:val="20"/>
          <w:szCs w:val="20"/>
        </w:rPr>
      </w:pPr>
    </w:p>
    <w:p w14:paraId="44483B09" w14:textId="77777777" w:rsidR="00344BB7" w:rsidRPr="00CD298B" w:rsidRDefault="00344BB7" w:rsidP="00344BB7">
      <w:pPr>
        <w:widowControl w:val="0"/>
        <w:autoSpaceDE w:val="0"/>
        <w:rPr>
          <w:rFonts w:ascii="Tw Cen MT" w:hAnsi="Tw Cen MT"/>
          <w:color w:val="000000" w:themeColor="text1"/>
          <w:sz w:val="20"/>
          <w:szCs w:val="20"/>
        </w:rPr>
      </w:pPr>
    </w:p>
    <w:p w14:paraId="220D91A0" w14:textId="77777777" w:rsidR="00344BB7" w:rsidRPr="00CD298B" w:rsidRDefault="00344BB7" w:rsidP="00344BB7">
      <w:pPr>
        <w:widowControl w:val="0"/>
        <w:autoSpaceDE w:val="0"/>
        <w:rPr>
          <w:rFonts w:ascii="Tw Cen MT" w:hAnsi="Tw Cen MT"/>
          <w:color w:val="000000" w:themeColor="text1"/>
          <w:sz w:val="20"/>
          <w:szCs w:val="20"/>
        </w:rPr>
      </w:pPr>
    </w:p>
    <w:p w14:paraId="7D987A4B" w14:textId="77777777" w:rsidR="00344BB7" w:rsidRPr="00CD298B" w:rsidRDefault="00344BB7" w:rsidP="00344BB7">
      <w:pPr>
        <w:widowControl w:val="0"/>
        <w:autoSpaceDE w:val="0"/>
        <w:rPr>
          <w:rFonts w:ascii="Tw Cen MT" w:hAnsi="Tw Cen MT"/>
          <w:color w:val="000000" w:themeColor="text1"/>
          <w:sz w:val="20"/>
          <w:szCs w:val="20"/>
        </w:rPr>
      </w:pPr>
    </w:p>
    <w:p w14:paraId="5D9880E9" w14:textId="77777777" w:rsidR="00344BB7" w:rsidRPr="00CD298B" w:rsidRDefault="00344BB7" w:rsidP="00344BB7">
      <w:pPr>
        <w:widowControl w:val="0"/>
        <w:autoSpaceDE w:val="0"/>
        <w:rPr>
          <w:rFonts w:ascii="Tw Cen MT" w:hAnsi="Tw Cen MT"/>
          <w:color w:val="000000" w:themeColor="text1"/>
          <w:sz w:val="20"/>
          <w:szCs w:val="20"/>
        </w:rPr>
      </w:pPr>
    </w:p>
    <w:p w14:paraId="3E96599D" w14:textId="77777777" w:rsidR="00F72EEE" w:rsidRPr="00CD298B" w:rsidRDefault="00F72EEE" w:rsidP="00344BB7">
      <w:pPr>
        <w:widowControl w:val="0"/>
        <w:autoSpaceDE w:val="0"/>
        <w:rPr>
          <w:rFonts w:ascii="Tw Cen MT" w:hAnsi="Tw Cen MT"/>
          <w:color w:val="000000" w:themeColor="text1"/>
          <w:sz w:val="20"/>
          <w:szCs w:val="20"/>
        </w:rPr>
      </w:pPr>
    </w:p>
    <w:p w14:paraId="28F8B640" w14:textId="77777777" w:rsidR="00F72EEE" w:rsidRPr="00CD298B" w:rsidRDefault="00F72EEE" w:rsidP="00344BB7">
      <w:pPr>
        <w:widowControl w:val="0"/>
        <w:autoSpaceDE w:val="0"/>
        <w:rPr>
          <w:rFonts w:ascii="Tw Cen MT" w:hAnsi="Tw Cen MT"/>
          <w:color w:val="000000" w:themeColor="text1"/>
          <w:sz w:val="20"/>
          <w:szCs w:val="20"/>
        </w:rPr>
      </w:pPr>
    </w:p>
    <w:p w14:paraId="68748366" w14:textId="77777777" w:rsidR="00F72EEE" w:rsidRPr="00CD298B" w:rsidRDefault="00F72EEE" w:rsidP="00344BB7">
      <w:pPr>
        <w:widowControl w:val="0"/>
        <w:autoSpaceDE w:val="0"/>
        <w:rPr>
          <w:rFonts w:ascii="Tw Cen MT" w:hAnsi="Tw Cen MT"/>
          <w:color w:val="000000" w:themeColor="text1"/>
          <w:sz w:val="20"/>
          <w:szCs w:val="20"/>
        </w:rPr>
      </w:pPr>
    </w:p>
    <w:p w14:paraId="58E1CB33" w14:textId="77777777" w:rsidR="00344BB7" w:rsidRPr="00CD298B" w:rsidRDefault="00344BB7" w:rsidP="00344BB7">
      <w:pPr>
        <w:widowControl w:val="0"/>
        <w:autoSpaceDE w:val="0"/>
        <w:rPr>
          <w:rFonts w:ascii="Tw Cen MT" w:hAnsi="Tw Cen MT"/>
          <w:color w:val="000000" w:themeColor="text1"/>
          <w:sz w:val="20"/>
          <w:szCs w:val="20"/>
        </w:rPr>
      </w:pPr>
    </w:p>
    <w:p w14:paraId="693D59FD" w14:textId="77777777" w:rsidR="00344BB7" w:rsidRPr="00CD298B" w:rsidRDefault="00344BB7" w:rsidP="00344BB7">
      <w:pPr>
        <w:widowControl w:val="0"/>
        <w:autoSpaceDE w:val="0"/>
        <w:rPr>
          <w:rFonts w:ascii="Tw Cen MT" w:hAnsi="Tw Cen MT"/>
          <w:color w:val="000000" w:themeColor="text1"/>
          <w:sz w:val="20"/>
          <w:szCs w:val="20"/>
        </w:rPr>
      </w:pPr>
    </w:p>
    <w:p w14:paraId="71B21F6A" w14:textId="77777777" w:rsidR="002A2D21" w:rsidRPr="00CD298B" w:rsidRDefault="002A2D21" w:rsidP="00344BB7">
      <w:pPr>
        <w:widowControl w:val="0"/>
        <w:autoSpaceDE w:val="0"/>
        <w:rPr>
          <w:rFonts w:ascii="Tw Cen MT" w:hAnsi="Tw Cen MT"/>
          <w:color w:val="000000" w:themeColor="text1"/>
          <w:sz w:val="20"/>
          <w:szCs w:val="20"/>
        </w:rPr>
      </w:pPr>
    </w:p>
    <w:p w14:paraId="596C23E9" w14:textId="77777777" w:rsidR="002A2D21" w:rsidRPr="00CD298B" w:rsidRDefault="002A2D21" w:rsidP="00344BB7">
      <w:pPr>
        <w:widowControl w:val="0"/>
        <w:autoSpaceDE w:val="0"/>
        <w:rPr>
          <w:rFonts w:ascii="Tw Cen MT" w:hAnsi="Tw Cen MT"/>
          <w:color w:val="000000" w:themeColor="text1"/>
          <w:sz w:val="20"/>
          <w:szCs w:val="20"/>
        </w:rPr>
      </w:pPr>
    </w:p>
    <w:p w14:paraId="24AA8BF8" w14:textId="77777777" w:rsidR="002A2D21" w:rsidRDefault="002A2D21" w:rsidP="00344BB7">
      <w:pPr>
        <w:widowControl w:val="0"/>
        <w:autoSpaceDE w:val="0"/>
        <w:rPr>
          <w:rFonts w:ascii="Tw Cen MT" w:hAnsi="Tw Cen MT"/>
          <w:color w:val="000000" w:themeColor="text1"/>
          <w:sz w:val="20"/>
          <w:szCs w:val="20"/>
        </w:rPr>
      </w:pPr>
    </w:p>
    <w:p w14:paraId="3DC87944" w14:textId="77777777" w:rsidR="00D84B93" w:rsidRDefault="00D84B93" w:rsidP="00344BB7">
      <w:pPr>
        <w:widowControl w:val="0"/>
        <w:autoSpaceDE w:val="0"/>
        <w:rPr>
          <w:rFonts w:ascii="Tw Cen MT" w:hAnsi="Tw Cen MT"/>
          <w:color w:val="000000" w:themeColor="text1"/>
          <w:sz w:val="20"/>
          <w:szCs w:val="20"/>
        </w:rPr>
      </w:pPr>
    </w:p>
    <w:p w14:paraId="4EE10D2E" w14:textId="77777777" w:rsidR="00D84B93" w:rsidRDefault="00D84B93" w:rsidP="00344BB7">
      <w:pPr>
        <w:widowControl w:val="0"/>
        <w:autoSpaceDE w:val="0"/>
        <w:rPr>
          <w:rFonts w:ascii="Tw Cen MT" w:hAnsi="Tw Cen MT"/>
          <w:color w:val="000000" w:themeColor="text1"/>
          <w:sz w:val="20"/>
          <w:szCs w:val="20"/>
        </w:rPr>
      </w:pPr>
    </w:p>
    <w:p w14:paraId="2AC371A2" w14:textId="77777777" w:rsidR="00D84B93" w:rsidRDefault="00D84B93" w:rsidP="00344BB7">
      <w:pPr>
        <w:widowControl w:val="0"/>
        <w:autoSpaceDE w:val="0"/>
        <w:rPr>
          <w:rFonts w:ascii="Tw Cen MT" w:hAnsi="Tw Cen MT"/>
          <w:color w:val="000000" w:themeColor="text1"/>
          <w:sz w:val="20"/>
          <w:szCs w:val="20"/>
        </w:rPr>
      </w:pPr>
    </w:p>
    <w:p w14:paraId="26EB181D" w14:textId="77777777" w:rsidR="00D84B93" w:rsidRDefault="00D84B93" w:rsidP="00344BB7">
      <w:pPr>
        <w:widowControl w:val="0"/>
        <w:autoSpaceDE w:val="0"/>
        <w:rPr>
          <w:rFonts w:ascii="Tw Cen MT" w:hAnsi="Tw Cen MT"/>
          <w:color w:val="000000" w:themeColor="text1"/>
          <w:sz w:val="20"/>
          <w:szCs w:val="20"/>
        </w:rPr>
      </w:pPr>
    </w:p>
    <w:p w14:paraId="2408D638" w14:textId="77777777" w:rsidR="00D84B93" w:rsidRDefault="00D84B93" w:rsidP="00344BB7">
      <w:pPr>
        <w:widowControl w:val="0"/>
        <w:autoSpaceDE w:val="0"/>
        <w:rPr>
          <w:rFonts w:ascii="Tw Cen MT" w:hAnsi="Tw Cen MT"/>
          <w:color w:val="000000" w:themeColor="text1"/>
          <w:sz w:val="20"/>
          <w:szCs w:val="20"/>
        </w:rPr>
      </w:pPr>
    </w:p>
    <w:p w14:paraId="020EF957" w14:textId="77777777" w:rsidR="00D84B93" w:rsidRDefault="00D84B93" w:rsidP="00344BB7">
      <w:pPr>
        <w:widowControl w:val="0"/>
        <w:autoSpaceDE w:val="0"/>
        <w:rPr>
          <w:rFonts w:ascii="Tw Cen MT" w:hAnsi="Tw Cen MT"/>
          <w:color w:val="000000" w:themeColor="text1"/>
          <w:sz w:val="20"/>
          <w:szCs w:val="20"/>
        </w:rPr>
      </w:pPr>
    </w:p>
    <w:p w14:paraId="13802DAA" w14:textId="77777777" w:rsidR="00D84B93" w:rsidRDefault="00D84B93" w:rsidP="00344BB7">
      <w:pPr>
        <w:widowControl w:val="0"/>
        <w:autoSpaceDE w:val="0"/>
        <w:rPr>
          <w:rFonts w:ascii="Tw Cen MT" w:hAnsi="Tw Cen MT"/>
          <w:color w:val="000000" w:themeColor="text1"/>
          <w:sz w:val="20"/>
          <w:szCs w:val="20"/>
        </w:rPr>
      </w:pPr>
    </w:p>
    <w:p w14:paraId="376488EF" w14:textId="77777777" w:rsidR="00D84B93" w:rsidRDefault="00D84B93" w:rsidP="00344BB7">
      <w:pPr>
        <w:widowControl w:val="0"/>
        <w:autoSpaceDE w:val="0"/>
        <w:rPr>
          <w:rFonts w:ascii="Tw Cen MT" w:hAnsi="Tw Cen MT"/>
          <w:color w:val="000000" w:themeColor="text1"/>
          <w:sz w:val="20"/>
          <w:szCs w:val="20"/>
        </w:rPr>
      </w:pPr>
    </w:p>
    <w:p w14:paraId="26E60FD1" w14:textId="77777777" w:rsidR="00D84B93" w:rsidRDefault="00D84B93" w:rsidP="00344BB7">
      <w:pPr>
        <w:widowControl w:val="0"/>
        <w:autoSpaceDE w:val="0"/>
        <w:rPr>
          <w:rFonts w:ascii="Tw Cen MT" w:hAnsi="Tw Cen MT"/>
          <w:color w:val="000000" w:themeColor="text1"/>
          <w:sz w:val="20"/>
          <w:szCs w:val="20"/>
        </w:rPr>
      </w:pPr>
    </w:p>
    <w:p w14:paraId="62F99A58" w14:textId="77777777" w:rsidR="00D84B93" w:rsidRDefault="00D84B93" w:rsidP="00344BB7">
      <w:pPr>
        <w:widowControl w:val="0"/>
        <w:autoSpaceDE w:val="0"/>
        <w:rPr>
          <w:rFonts w:ascii="Tw Cen MT" w:hAnsi="Tw Cen MT"/>
          <w:color w:val="000000" w:themeColor="text1"/>
          <w:sz w:val="20"/>
          <w:szCs w:val="20"/>
        </w:rPr>
      </w:pPr>
    </w:p>
    <w:p w14:paraId="1CA2FE82" w14:textId="77777777" w:rsidR="00D84B93" w:rsidRDefault="00D84B93" w:rsidP="00344BB7">
      <w:pPr>
        <w:widowControl w:val="0"/>
        <w:autoSpaceDE w:val="0"/>
        <w:rPr>
          <w:rFonts w:ascii="Tw Cen MT" w:hAnsi="Tw Cen MT"/>
          <w:color w:val="000000" w:themeColor="text1"/>
          <w:sz w:val="20"/>
          <w:szCs w:val="20"/>
        </w:rPr>
      </w:pPr>
    </w:p>
    <w:p w14:paraId="340A8137" w14:textId="77777777" w:rsidR="00D84B93" w:rsidRDefault="00D84B93" w:rsidP="00344BB7">
      <w:pPr>
        <w:widowControl w:val="0"/>
        <w:autoSpaceDE w:val="0"/>
        <w:rPr>
          <w:rFonts w:ascii="Tw Cen MT" w:hAnsi="Tw Cen MT"/>
          <w:color w:val="000000" w:themeColor="text1"/>
          <w:sz w:val="20"/>
          <w:szCs w:val="20"/>
        </w:rPr>
      </w:pPr>
    </w:p>
    <w:p w14:paraId="120BF978" w14:textId="77777777" w:rsidR="00D84B93" w:rsidRDefault="00D84B93" w:rsidP="00344BB7">
      <w:pPr>
        <w:widowControl w:val="0"/>
        <w:autoSpaceDE w:val="0"/>
        <w:rPr>
          <w:rFonts w:ascii="Tw Cen MT" w:hAnsi="Tw Cen MT"/>
          <w:color w:val="000000" w:themeColor="text1"/>
          <w:sz w:val="20"/>
          <w:szCs w:val="20"/>
        </w:rPr>
      </w:pPr>
    </w:p>
    <w:p w14:paraId="706E25F1" w14:textId="77777777" w:rsidR="00D84B93" w:rsidRDefault="00D84B93" w:rsidP="00344BB7">
      <w:pPr>
        <w:widowControl w:val="0"/>
        <w:autoSpaceDE w:val="0"/>
        <w:rPr>
          <w:rFonts w:ascii="Tw Cen MT" w:hAnsi="Tw Cen MT"/>
          <w:color w:val="000000" w:themeColor="text1"/>
          <w:sz w:val="20"/>
          <w:szCs w:val="20"/>
        </w:rPr>
      </w:pPr>
    </w:p>
    <w:p w14:paraId="4CB274FA" w14:textId="77777777" w:rsidR="00D84B93" w:rsidRDefault="00D84B93" w:rsidP="00344BB7">
      <w:pPr>
        <w:widowControl w:val="0"/>
        <w:autoSpaceDE w:val="0"/>
        <w:rPr>
          <w:rFonts w:ascii="Tw Cen MT" w:hAnsi="Tw Cen MT"/>
          <w:color w:val="000000" w:themeColor="text1"/>
          <w:sz w:val="20"/>
          <w:szCs w:val="20"/>
        </w:rPr>
      </w:pPr>
    </w:p>
    <w:p w14:paraId="753E8058" w14:textId="77777777" w:rsidR="00D84B93" w:rsidRDefault="00D84B93" w:rsidP="00344BB7">
      <w:pPr>
        <w:widowControl w:val="0"/>
        <w:autoSpaceDE w:val="0"/>
        <w:rPr>
          <w:rFonts w:ascii="Tw Cen MT" w:hAnsi="Tw Cen MT"/>
          <w:color w:val="000000" w:themeColor="text1"/>
          <w:sz w:val="20"/>
          <w:szCs w:val="20"/>
        </w:rPr>
      </w:pPr>
    </w:p>
    <w:p w14:paraId="79CEB4E3" w14:textId="77777777" w:rsidR="00D84B93" w:rsidRDefault="00D84B93" w:rsidP="00344BB7">
      <w:pPr>
        <w:widowControl w:val="0"/>
        <w:autoSpaceDE w:val="0"/>
        <w:rPr>
          <w:rFonts w:ascii="Tw Cen MT" w:hAnsi="Tw Cen MT"/>
          <w:color w:val="000000" w:themeColor="text1"/>
          <w:sz w:val="20"/>
          <w:szCs w:val="20"/>
        </w:rPr>
      </w:pPr>
    </w:p>
    <w:p w14:paraId="09FE71AA" w14:textId="77777777" w:rsidR="00D84B93" w:rsidRPr="00CD298B" w:rsidRDefault="00D84B93" w:rsidP="00344BB7">
      <w:pPr>
        <w:widowControl w:val="0"/>
        <w:autoSpaceDE w:val="0"/>
        <w:rPr>
          <w:rFonts w:ascii="Tw Cen MT" w:hAnsi="Tw Cen MT"/>
          <w:color w:val="000000" w:themeColor="text1"/>
          <w:sz w:val="20"/>
          <w:szCs w:val="20"/>
        </w:rPr>
      </w:pPr>
    </w:p>
    <w:p w14:paraId="015B2A5A" w14:textId="77777777" w:rsidR="002A2D21" w:rsidRPr="00CD298B" w:rsidRDefault="002A2D21" w:rsidP="00344BB7">
      <w:pPr>
        <w:widowControl w:val="0"/>
        <w:autoSpaceDE w:val="0"/>
        <w:rPr>
          <w:rFonts w:ascii="Tw Cen MT" w:hAnsi="Tw Cen MT"/>
          <w:color w:val="000000" w:themeColor="text1"/>
          <w:sz w:val="20"/>
          <w:szCs w:val="20"/>
        </w:rPr>
      </w:pPr>
    </w:p>
    <w:p w14:paraId="21747CE3" w14:textId="77777777" w:rsidR="00344BB7" w:rsidRPr="00CD298B" w:rsidRDefault="00344BB7" w:rsidP="00344BB7">
      <w:pPr>
        <w:widowControl w:val="0"/>
        <w:autoSpaceDE w:val="0"/>
        <w:rPr>
          <w:rFonts w:ascii="Tw Cen MT" w:hAnsi="Tw Cen MT"/>
          <w:color w:val="000000" w:themeColor="text1"/>
          <w:sz w:val="20"/>
          <w:szCs w:val="20"/>
        </w:rPr>
      </w:pPr>
    </w:p>
    <w:p w14:paraId="0CE7E12B" w14:textId="77777777" w:rsidR="00344BB7" w:rsidRPr="00CD298B" w:rsidRDefault="00344BB7" w:rsidP="00344BB7">
      <w:pPr>
        <w:widowControl w:val="0"/>
        <w:autoSpaceDE w:val="0"/>
        <w:rPr>
          <w:rFonts w:ascii="Tw Cen MT" w:hAnsi="Tw Cen MT"/>
          <w:color w:val="000000" w:themeColor="text1"/>
          <w:sz w:val="20"/>
          <w:szCs w:val="20"/>
        </w:rPr>
      </w:pPr>
    </w:p>
    <w:p w14:paraId="36B5DF4A"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11" w:name="_Toc390424946"/>
      <w:bookmarkStart w:id="112" w:name="_Toc97044721"/>
      <w:r w:rsidRPr="00B67231">
        <w:rPr>
          <w:rFonts w:ascii="Tw Cen MT" w:hAnsi="Tw Cen MT" w:cs="Tahoma"/>
          <w:color w:val="auto"/>
          <w:sz w:val="40"/>
          <w:szCs w:val="40"/>
        </w:rPr>
        <w:t>Pièce N°9</w:t>
      </w:r>
      <w:r w:rsidR="00B67231">
        <w:rPr>
          <w:rFonts w:ascii="Tw Cen MT" w:hAnsi="Tw Cen MT" w:cs="Tahoma"/>
          <w:color w:val="auto"/>
          <w:sz w:val="40"/>
          <w:szCs w:val="40"/>
        </w:rPr>
        <w:t xml:space="preserve"> : </w:t>
      </w:r>
      <w:r w:rsidR="002A2D21" w:rsidRPr="00B67231">
        <w:rPr>
          <w:rFonts w:ascii="Tw Cen MT" w:hAnsi="Tw Cen MT" w:cs="Tahoma"/>
          <w:color w:val="auto"/>
          <w:sz w:val="40"/>
          <w:szCs w:val="40"/>
        </w:rPr>
        <w:t>Modèle</w:t>
      </w:r>
      <w:r w:rsidRPr="00B67231">
        <w:rPr>
          <w:rFonts w:ascii="Tw Cen MT" w:hAnsi="Tw Cen MT" w:cs="Tahoma"/>
          <w:color w:val="auto"/>
          <w:sz w:val="40"/>
          <w:szCs w:val="40"/>
        </w:rPr>
        <w:t xml:space="preserve"> de marché</w:t>
      </w:r>
      <w:bookmarkEnd w:id="111"/>
      <w:bookmarkEnd w:id="112"/>
    </w:p>
    <w:p w14:paraId="7A43DF9A" w14:textId="77777777" w:rsidR="00344BB7" w:rsidRPr="00CD298B" w:rsidRDefault="00344BB7" w:rsidP="00344BB7">
      <w:pPr>
        <w:widowControl w:val="0"/>
        <w:autoSpaceDE w:val="0"/>
        <w:rPr>
          <w:rFonts w:ascii="Tw Cen MT" w:hAnsi="Tw Cen MT"/>
          <w:b/>
          <w:color w:val="000000" w:themeColor="text1"/>
          <w:spacing w:val="38"/>
          <w:sz w:val="20"/>
          <w:szCs w:val="20"/>
        </w:rPr>
      </w:pPr>
    </w:p>
    <w:p w14:paraId="18E604A5" w14:textId="77777777" w:rsidR="00344BB7" w:rsidRPr="00CD298B" w:rsidRDefault="00344BB7" w:rsidP="00344BB7">
      <w:pPr>
        <w:widowControl w:val="0"/>
        <w:autoSpaceDE w:val="0"/>
        <w:rPr>
          <w:rFonts w:ascii="Tw Cen MT" w:hAnsi="Tw Cen MT"/>
          <w:b/>
          <w:color w:val="000000" w:themeColor="text1"/>
          <w:spacing w:val="38"/>
          <w:sz w:val="20"/>
          <w:szCs w:val="20"/>
        </w:rPr>
      </w:pPr>
    </w:p>
    <w:p w14:paraId="4B4CDE6B" w14:textId="77777777" w:rsidR="00344BB7" w:rsidRPr="00CD298B" w:rsidRDefault="00344BB7" w:rsidP="00344BB7">
      <w:pPr>
        <w:widowControl w:val="0"/>
        <w:autoSpaceDE w:val="0"/>
        <w:rPr>
          <w:rFonts w:ascii="Tw Cen MT" w:hAnsi="Tw Cen MT"/>
          <w:b/>
          <w:color w:val="000000" w:themeColor="text1"/>
          <w:spacing w:val="38"/>
          <w:sz w:val="20"/>
          <w:szCs w:val="20"/>
        </w:rPr>
      </w:pPr>
    </w:p>
    <w:p w14:paraId="5EFD9CB7" w14:textId="77777777" w:rsidR="00344BB7" w:rsidRPr="00CD298B" w:rsidRDefault="00344BB7" w:rsidP="00344BB7">
      <w:pPr>
        <w:widowControl w:val="0"/>
        <w:autoSpaceDE w:val="0"/>
        <w:rPr>
          <w:rFonts w:ascii="Tw Cen MT" w:hAnsi="Tw Cen MT"/>
          <w:color w:val="000000" w:themeColor="text1"/>
          <w:spacing w:val="38"/>
          <w:sz w:val="20"/>
          <w:szCs w:val="20"/>
        </w:rPr>
      </w:pPr>
    </w:p>
    <w:p w14:paraId="4271FD42" w14:textId="77777777" w:rsidR="00344BB7" w:rsidRPr="00CD298B" w:rsidRDefault="00344BB7" w:rsidP="00344BB7">
      <w:pPr>
        <w:widowControl w:val="0"/>
        <w:autoSpaceDE w:val="0"/>
        <w:rPr>
          <w:rFonts w:ascii="Tw Cen MT" w:hAnsi="Tw Cen MT"/>
          <w:color w:val="000000" w:themeColor="text1"/>
          <w:spacing w:val="38"/>
          <w:sz w:val="20"/>
          <w:szCs w:val="20"/>
        </w:rPr>
      </w:pPr>
    </w:p>
    <w:p w14:paraId="2A0DB295" w14:textId="77777777" w:rsidR="00344BB7" w:rsidRPr="00CD298B" w:rsidRDefault="00344BB7" w:rsidP="00344BB7">
      <w:pPr>
        <w:widowControl w:val="0"/>
        <w:autoSpaceDE w:val="0"/>
        <w:rPr>
          <w:rFonts w:ascii="Tw Cen MT" w:hAnsi="Tw Cen MT"/>
          <w:color w:val="000000" w:themeColor="text1"/>
          <w:spacing w:val="38"/>
          <w:sz w:val="20"/>
          <w:szCs w:val="20"/>
        </w:rPr>
      </w:pPr>
    </w:p>
    <w:p w14:paraId="6A88BD4B" w14:textId="77777777" w:rsidR="00344BB7" w:rsidRPr="00CD298B" w:rsidRDefault="00344BB7" w:rsidP="00344BB7">
      <w:pPr>
        <w:widowControl w:val="0"/>
        <w:autoSpaceDE w:val="0"/>
        <w:rPr>
          <w:rFonts w:ascii="Tw Cen MT" w:hAnsi="Tw Cen MT"/>
          <w:color w:val="000000" w:themeColor="text1"/>
          <w:spacing w:val="38"/>
          <w:sz w:val="20"/>
          <w:szCs w:val="20"/>
        </w:rPr>
      </w:pPr>
    </w:p>
    <w:p w14:paraId="1AD2C4CF"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22D4F585"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5EDBAB42"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2C45E8CE"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1100FAE9"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6DA6687A"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2402F420" w14:textId="77777777" w:rsidR="0002212F" w:rsidRPr="00CD298B" w:rsidRDefault="0002212F" w:rsidP="00344BB7">
      <w:pPr>
        <w:widowControl w:val="0"/>
        <w:tabs>
          <w:tab w:val="left" w:pos="6580"/>
        </w:tabs>
        <w:autoSpaceDE w:val="0"/>
        <w:ind w:left="567" w:right="866"/>
        <w:rPr>
          <w:rFonts w:ascii="Tw Cen MT" w:hAnsi="Tw Cen MT" w:cs="Arial"/>
          <w:color w:val="000000" w:themeColor="text1"/>
        </w:rPr>
      </w:pPr>
    </w:p>
    <w:p w14:paraId="205C475E" w14:textId="77777777" w:rsidR="0002212F" w:rsidRPr="00CD298B" w:rsidRDefault="0002212F" w:rsidP="00344BB7">
      <w:pPr>
        <w:widowControl w:val="0"/>
        <w:tabs>
          <w:tab w:val="left" w:pos="6580"/>
        </w:tabs>
        <w:autoSpaceDE w:val="0"/>
        <w:ind w:left="567" w:right="866"/>
        <w:rPr>
          <w:rFonts w:ascii="Tw Cen MT" w:hAnsi="Tw Cen MT" w:cs="Arial"/>
          <w:color w:val="000000" w:themeColor="text1"/>
        </w:rPr>
      </w:pPr>
    </w:p>
    <w:p w14:paraId="0F2AAF87" w14:textId="77777777" w:rsidR="0002212F" w:rsidRPr="00CD298B" w:rsidRDefault="0002212F" w:rsidP="00344BB7">
      <w:pPr>
        <w:widowControl w:val="0"/>
        <w:tabs>
          <w:tab w:val="left" w:pos="6580"/>
        </w:tabs>
        <w:autoSpaceDE w:val="0"/>
        <w:ind w:left="567" w:right="866"/>
        <w:rPr>
          <w:rFonts w:ascii="Tw Cen MT" w:hAnsi="Tw Cen MT" w:cs="Arial"/>
          <w:color w:val="000000" w:themeColor="text1"/>
        </w:rPr>
      </w:pPr>
    </w:p>
    <w:p w14:paraId="739C815E" w14:textId="77777777" w:rsidR="002A2D21" w:rsidRPr="00CD298B" w:rsidRDefault="002A2D21" w:rsidP="00344BB7">
      <w:pPr>
        <w:widowControl w:val="0"/>
        <w:tabs>
          <w:tab w:val="left" w:pos="6580"/>
        </w:tabs>
        <w:autoSpaceDE w:val="0"/>
        <w:ind w:left="567" w:right="866"/>
        <w:rPr>
          <w:rFonts w:ascii="Tw Cen MT" w:hAnsi="Tw Cen MT" w:cs="Arial"/>
          <w:color w:val="000000" w:themeColor="text1"/>
        </w:rPr>
      </w:pPr>
    </w:p>
    <w:p w14:paraId="561BDD3F" w14:textId="77777777" w:rsidR="00D32BFF" w:rsidRPr="00CD298B" w:rsidRDefault="00D32BFF" w:rsidP="00344BB7">
      <w:pPr>
        <w:widowControl w:val="0"/>
        <w:tabs>
          <w:tab w:val="left" w:pos="6580"/>
        </w:tabs>
        <w:autoSpaceDE w:val="0"/>
        <w:ind w:left="567" w:right="866"/>
        <w:rPr>
          <w:rFonts w:ascii="Tw Cen MT" w:hAnsi="Tw Cen MT" w:cs="Arial"/>
          <w:color w:val="000000" w:themeColor="text1"/>
        </w:rPr>
      </w:pPr>
    </w:p>
    <w:p w14:paraId="06039B86" w14:textId="77777777" w:rsidR="00F72EEE" w:rsidRPr="00CD298B" w:rsidRDefault="00F72EEE" w:rsidP="00344BB7">
      <w:pPr>
        <w:widowControl w:val="0"/>
        <w:tabs>
          <w:tab w:val="left" w:pos="6580"/>
        </w:tabs>
        <w:autoSpaceDE w:val="0"/>
        <w:ind w:left="567" w:right="866"/>
        <w:rPr>
          <w:rFonts w:ascii="Tw Cen MT" w:hAnsi="Tw Cen MT" w:cs="Arial"/>
          <w:color w:val="000000" w:themeColor="text1"/>
        </w:rPr>
      </w:pPr>
    </w:p>
    <w:p w14:paraId="53720ACB" w14:textId="77777777" w:rsidR="00F72EEE" w:rsidRPr="00CD298B" w:rsidRDefault="00F72EEE" w:rsidP="00344BB7">
      <w:pPr>
        <w:widowControl w:val="0"/>
        <w:tabs>
          <w:tab w:val="left" w:pos="6580"/>
        </w:tabs>
        <w:autoSpaceDE w:val="0"/>
        <w:ind w:left="567" w:right="866"/>
        <w:rPr>
          <w:rFonts w:ascii="Tw Cen MT" w:hAnsi="Tw Cen MT" w:cs="Arial"/>
          <w:color w:val="000000" w:themeColor="text1"/>
        </w:rPr>
      </w:pPr>
    </w:p>
    <w:p w14:paraId="5914E08A" w14:textId="77777777" w:rsidR="00F72EEE" w:rsidRPr="00CD298B" w:rsidRDefault="00F72EEE" w:rsidP="00344BB7">
      <w:pPr>
        <w:widowControl w:val="0"/>
        <w:tabs>
          <w:tab w:val="left" w:pos="6580"/>
        </w:tabs>
        <w:autoSpaceDE w:val="0"/>
        <w:ind w:left="567" w:right="866"/>
        <w:rPr>
          <w:rFonts w:ascii="Tw Cen MT" w:hAnsi="Tw Cen MT" w:cs="Arial"/>
          <w:color w:val="000000" w:themeColor="text1"/>
        </w:rPr>
      </w:pPr>
    </w:p>
    <w:p w14:paraId="10F70353"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6F473DEC"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1B1F7E79"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2243A5A0"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1835B169"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5EE3CB28"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63F59858" w14:textId="77777777" w:rsidR="007D2E3D" w:rsidRPr="00CD298B" w:rsidRDefault="007D2E3D" w:rsidP="00344BB7">
      <w:pPr>
        <w:widowControl w:val="0"/>
        <w:tabs>
          <w:tab w:val="left" w:pos="6580"/>
        </w:tabs>
        <w:autoSpaceDE w:val="0"/>
        <w:ind w:left="567" w:right="866"/>
        <w:rPr>
          <w:rFonts w:ascii="Tw Cen MT" w:hAnsi="Tw Cen MT" w:cs="Arial"/>
          <w:color w:val="000000" w:themeColor="text1"/>
        </w:rPr>
      </w:pPr>
    </w:p>
    <w:p w14:paraId="0D17B15A" w14:textId="77777777" w:rsidR="00DD0697" w:rsidRPr="0096598C" w:rsidRDefault="00344BB7" w:rsidP="00336B52">
      <w:pPr>
        <w:widowControl w:val="0"/>
        <w:tabs>
          <w:tab w:val="left" w:pos="6580"/>
        </w:tabs>
        <w:autoSpaceDE w:val="0"/>
        <w:ind w:left="567" w:right="866"/>
        <w:jc w:val="center"/>
        <w:rPr>
          <w:rFonts w:ascii="Tw Cen MT" w:hAnsi="Tw Cen MT" w:cs="Arial"/>
          <w:color w:val="000000" w:themeColor="text1"/>
        </w:rPr>
      </w:pPr>
      <w:r w:rsidRPr="0096598C">
        <w:rPr>
          <w:rFonts w:ascii="Tw Cen MT" w:hAnsi="Tw Cen MT" w:cs="Arial"/>
          <w:color w:val="000000" w:themeColor="text1"/>
        </w:rPr>
        <w:lastRenderedPageBreak/>
        <w:t>REPUBLIQUE DU CAMEROUN                        REPUBLIC OF CAMEROON Paix – Travail – Patrie                                         Peace - Work- Fatherland</w:t>
      </w:r>
    </w:p>
    <w:p w14:paraId="60FB8A48" w14:textId="7DE131BB" w:rsidR="00344BB7" w:rsidRPr="00190E86" w:rsidRDefault="00DD0697" w:rsidP="00336B52">
      <w:pPr>
        <w:widowControl w:val="0"/>
        <w:tabs>
          <w:tab w:val="left" w:pos="6580"/>
        </w:tabs>
        <w:autoSpaceDE w:val="0"/>
        <w:ind w:left="567" w:right="866" w:firstLine="63"/>
        <w:jc w:val="center"/>
        <w:rPr>
          <w:rFonts w:ascii="Tw Cen MT" w:hAnsi="Tw Cen MT" w:cs="Arial"/>
          <w:color w:val="000000" w:themeColor="text1"/>
        </w:rPr>
      </w:pPr>
      <w:r w:rsidRPr="00190E86">
        <w:rPr>
          <w:rFonts w:ascii="Tw Cen MT" w:hAnsi="Tw Cen MT" w:cs="Arial"/>
          <w:color w:val="000000" w:themeColor="text1"/>
        </w:rPr>
        <w:t>-</w:t>
      </w:r>
      <w:r w:rsidR="00344BB7" w:rsidRPr="00190E86">
        <w:rPr>
          <w:rFonts w:ascii="Tw Cen MT" w:hAnsi="Tw Cen MT" w:cs="Arial"/>
          <w:color w:val="000000" w:themeColor="text1"/>
        </w:rPr>
        <w:t>------</w:t>
      </w:r>
      <w:r w:rsidR="00344BB7" w:rsidRPr="00190E86">
        <w:rPr>
          <w:rFonts w:ascii="Tw Cen MT" w:hAnsi="Tw Cen MT" w:cs="Arial"/>
          <w:color w:val="000000" w:themeColor="text1"/>
        </w:rPr>
        <w:tab/>
        <w:t>---------</w:t>
      </w:r>
    </w:p>
    <w:p w14:paraId="2CF4DC07" w14:textId="77777777" w:rsidR="00344BB7" w:rsidRPr="00CD298B" w:rsidRDefault="00344BB7" w:rsidP="00344BB7">
      <w:pPr>
        <w:widowControl w:val="0"/>
        <w:tabs>
          <w:tab w:val="left" w:pos="5103"/>
        </w:tabs>
        <w:autoSpaceDE w:val="0"/>
        <w:ind w:left="107" w:right="-20" w:firstLine="460"/>
        <w:rPr>
          <w:rFonts w:ascii="Tw Cen MT" w:hAnsi="Tw Cen MT"/>
          <w:color w:val="000000" w:themeColor="text1"/>
        </w:rPr>
      </w:pPr>
      <w:r w:rsidRPr="00CD298B">
        <w:rPr>
          <w:rFonts w:ascii="Tw Cen MT" w:hAnsi="Tw Cen MT" w:cs="Arial"/>
          <w:color w:val="000000" w:themeColor="text1"/>
        </w:rPr>
        <w:t>[Indiquer le Maître d’Ouvrage]</w:t>
      </w:r>
      <w:r w:rsidRPr="00CD298B">
        <w:rPr>
          <w:rFonts w:ascii="Tw Cen MT" w:hAnsi="Tw Cen MT" w:cs="Arial"/>
          <w:color w:val="000000" w:themeColor="text1"/>
        </w:rPr>
        <w:tab/>
        <w:t>[Indicate the Contracting Authority</w:t>
      </w:r>
      <w:r w:rsidRPr="00CD298B">
        <w:rPr>
          <w:rFonts w:ascii="Tw Cen MT" w:hAnsi="Tw Cen MT"/>
          <w:i/>
          <w:iCs/>
          <w:color w:val="000000" w:themeColor="text1"/>
          <w:sz w:val="20"/>
          <w:szCs w:val="20"/>
        </w:rPr>
        <w:t>]</w:t>
      </w:r>
    </w:p>
    <w:p w14:paraId="48A9B349" w14:textId="77777777" w:rsidR="00344BB7" w:rsidRPr="00CD298B" w:rsidRDefault="00344BB7" w:rsidP="00344BB7">
      <w:pPr>
        <w:widowControl w:val="0"/>
        <w:tabs>
          <w:tab w:val="left" w:pos="7380"/>
        </w:tabs>
        <w:autoSpaceDE w:val="0"/>
        <w:ind w:left="1414" w:right="-20" w:firstLine="460"/>
        <w:rPr>
          <w:rFonts w:ascii="Tw Cen MT" w:hAnsi="Tw Cen MT"/>
          <w:color w:val="000000" w:themeColor="text1"/>
        </w:rPr>
      </w:pPr>
      <w:r w:rsidRPr="00CD298B">
        <w:rPr>
          <w:rFonts w:ascii="Tw Cen MT" w:hAnsi="Tw Cen MT"/>
          <w:color w:val="000000" w:themeColor="text1"/>
        </w:rPr>
        <w:t>---------</w:t>
      </w:r>
      <w:r w:rsidRPr="00CD298B">
        <w:rPr>
          <w:rFonts w:ascii="Tw Cen MT" w:hAnsi="Tw Cen MT"/>
          <w:color w:val="000000" w:themeColor="text1"/>
        </w:rPr>
        <w:tab/>
        <w:t>---------</w:t>
      </w:r>
    </w:p>
    <w:p w14:paraId="314FE0F2" w14:textId="77777777" w:rsidR="00344BB7" w:rsidRPr="00CD298B" w:rsidRDefault="00344BB7" w:rsidP="00344BB7">
      <w:pPr>
        <w:widowControl w:val="0"/>
        <w:autoSpaceDE w:val="0"/>
        <w:ind w:firstLine="460"/>
        <w:rPr>
          <w:rFonts w:ascii="Tw Cen MT" w:hAnsi="Tw Cen MT"/>
          <w:color w:val="000000" w:themeColor="text1"/>
          <w:sz w:val="12"/>
          <w:szCs w:val="12"/>
        </w:rPr>
      </w:pPr>
    </w:p>
    <w:p w14:paraId="60756D31" w14:textId="77777777" w:rsidR="00344BB7" w:rsidRPr="00CD298B" w:rsidRDefault="00344BB7" w:rsidP="00344BB7">
      <w:pPr>
        <w:widowControl w:val="0"/>
        <w:autoSpaceDE w:val="0"/>
        <w:ind w:firstLine="460"/>
        <w:rPr>
          <w:rFonts w:ascii="Tw Cen MT" w:hAnsi="Tw Cen MT"/>
          <w:color w:val="000000" w:themeColor="text1"/>
          <w:sz w:val="20"/>
          <w:szCs w:val="20"/>
        </w:rPr>
      </w:pPr>
    </w:p>
    <w:p w14:paraId="13EAE35F" w14:textId="77777777" w:rsidR="00F43C18" w:rsidRPr="00CD298B" w:rsidRDefault="00F43C18" w:rsidP="00344BB7">
      <w:pPr>
        <w:widowControl w:val="0"/>
        <w:autoSpaceDE w:val="0"/>
        <w:ind w:firstLine="460"/>
        <w:rPr>
          <w:rFonts w:ascii="Tw Cen MT" w:hAnsi="Tw Cen MT"/>
          <w:color w:val="000000" w:themeColor="text1"/>
          <w:sz w:val="20"/>
          <w:szCs w:val="20"/>
        </w:rPr>
      </w:pPr>
    </w:p>
    <w:p w14:paraId="35215C93" w14:textId="1D106999" w:rsidR="00344BB7" w:rsidRPr="00CD298B" w:rsidRDefault="005259AC"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LETTRE COMMANDE</w:t>
      </w:r>
      <w:r w:rsidR="00344BB7" w:rsidRPr="00CD298B">
        <w:rPr>
          <w:rFonts w:ascii="Tw Cen MT" w:hAnsi="Tw Cen MT" w:cs="Arial"/>
          <w:color w:val="000000" w:themeColor="text1"/>
        </w:rPr>
        <w:t xml:space="preserve"> </w:t>
      </w:r>
      <w:r w:rsidR="00415287" w:rsidRPr="00CD298B">
        <w:rPr>
          <w:rFonts w:ascii="Tw Cen MT" w:hAnsi="Tw Cen MT" w:cs="Arial"/>
          <w:color w:val="000000" w:themeColor="text1"/>
        </w:rPr>
        <w:t>N° ________/</w:t>
      </w:r>
      <w:r w:rsidRPr="00CD298B">
        <w:rPr>
          <w:rFonts w:ascii="Tw Cen MT" w:hAnsi="Tw Cen MT" w:cs="Arial"/>
          <w:color w:val="000000" w:themeColor="text1"/>
        </w:rPr>
        <w:t>LC</w:t>
      </w:r>
      <w:r w:rsidR="00415287" w:rsidRPr="00CD298B">
        <w:rPr>
          <w:rFonts w:ascii="Tw Cen MT" w:hAnsi="Tw Cen MT" w:cs="Arial"/>
          <w:color w:val="000000" w:themeColor="text1"/>
        </w:rPr>
        <w:t xml:space="preserve"> </w:t>
      </w:r>
      <w:r w:rsidR="00344BB7" w:rsidRPr="00CD298B">
        <w:rPr>
          <w:rFonts w:ascii="Tw Cen MT" w:hAnsi="Tw Cen MT" w:cs="Arial"/>
          <w:color w:val="000000" w:themeColor="text1"/>
        </w:rPr>
        <w:t>/</w:t>
      </w:r>
      <w:r w:rsidR="00F43C18" w:rsidRPr="00CD298B">
        <w:rPr>
          <w:rFonts w:ascii="Tw Cen MT" w:hAnsi="Tw Cen MT" w:cs="Arial"/>
          <w:b/>
          <w:color w:val="000000" w:themeColor="text1"/>
        </w:rPr>
        <w:t xml:space="preserve"> C.</w:t>
      </w:r>
      <w:r w:rsidR="00C12115">
        <w:rPr>
          <w:rFonts w:ascii="Tw Cen MT" w:hAnsi="Tw Cen MT" w:cs="Arial"/>
          <w:b/>
          <w:color w:val="000000" w:themeColor="text1"/>
        </w:rPr>
        <w:t>NGOULEMAKONG</w:t>
      </w:r>
      <w:r w:rsidR="00F43C18" w:rsidRPr="00CD298B">
        <w:rPr>
          <w:rFonts w:ascii="Tw Cen MT" w:hAnsi="Tw Cen MT" w:cs="Arial"/>
          <w:b/>
          <w:color w:val="000000" w:themeColor="text1"/>
        </w:rPr>
        <w:t>/SG/CIPM-PCCM/</w:t>
      </w:r>
      <w:r w:rsidR="00872570">
        <w:rPr>
          <w:rFonts w:ascii="Tw Cen MT" w:hAnsi="Tw Cen MT" w:cs="Arial"/>
          <w:b/>
          <w:color w:val="000000" w:themeColor="text1"/>
        </w:rPr>
        <w:t>202</w:t>
      </w:r>
      <w:r w:rsidR="00A46BD0">
        <w:rPr>
          <w:rFonts w:ascii="Tw Cen MT" w:hAnsi="Tw Cen MT" w:cs="Arial"/>
          <w:b/>
          <w:color w:val="000000" w:themeColor="text1"/>
        </w:rPr>
        <w:t>3</w:t>
      </w:r>
      <w:r w:rsidR="00BA428E">
        <w:rPr>
          <w:rFonts w:ascii="Tw Cen MT" w:hAnsi="Tw Cen MT" w:cs="Arial"/>
          <w:b/>
          <w:color w:val="000000" w:themeColor="text1"/>
        </w:rPr>
        <w:t xml:space="preserve"> </w:t>
      </w:r>
      <w:r w:rsidR="007D2E3D" w:rsidRPr="00CD298B">
        <w:rPr>
          <w:rFonts w:ascii="Tw Cen MT" w:hAnsi="Tw Cen MT" w:cs="Arial"/>
          <w:b/>
          <w:color w:val="000000" w:themeColor="text1"/>
        </w:rPr>
        <w:t xml:space="preserve">DU _______ </w:t>
      </w:r>
      <w:r w:rsidR="00872570">
        <w:rPr>
          <w:rFonts w:ascii="Tw Cen MT" w:hAnsi="Tw Cen MT" w:cs="Arial"/>
          <w:b/>
          <w:color w:val="000000" w:themeColor="text1"/>
        </w:rPr>
        <w:t>202</w:t>
      </w:r>
      <w:r w:rsidR="00A46BD0">
        <w:rPr>
          <w:rFonts w:ascii="Tw Cen MT" w:hAnsi="Tw Cen MT" w:cs="Arial"/>
          <w:b/>
          <w:color w:val="000000" w:themeColor="text1"/>
        </w:rPr>
        <w:t>3</w:t>
      </w:r>
    </w:p>
    <w:p w14:paraId="5BE93B8F" w14:textId="77777777" w:rsidR="00344BB7" w:rsidRPr="00CD298B" w:rsidRDefault="00344BB7" w:rsidP="00344BB7">
      <w:pPr>
        <w:widowControl w:val="0"/>
        <w:tabs>
          <w:tab w:val="left" w:pos="6480"/>
        </w:tabs>
        <w:autoSpaceDE w:val="0"/>
        <w:ind w:left="107" w:right="-20" w:firstLine="460"/>
        <w:rPr>
          <w:rFonts w:ascii="Tw Cen MT" w:hAnsi="Tw Cen MT" w:cs="Arial"/>
          <w:color w:val="000000" w:themeColor="text1"/>
        </w:rPr>
      </w:pPr>
    </w:p>
    <w:p w14:paraId="1D9EB3B8" w14:textId="4582CCAE" w:rsidR="00344BB7" w:rsidRPr="00CD298B" w:rsidRDefault="00344BB7" w:rsidP="00344BB7">
      <w:pPr>
        <w:widowControl w:val="0"/>
        <w:tabs>
          <w:tab w:val="left" w:pos="6480"/>
        </w:tabs>
        <w:autoSpaceDE w:val="0"/>
        <w:ind w:left="567" w:right="-20"/>
        <w:rPr>
          <w:rFonts w:ascii="Tw Cen MT" w:hAnsi="Tw Cen MT" w:cs="Arial"/>
          <w:color w:val="000000" w:themeColor="text1"/>
        </w:rPr>
      </w:pPr>
      <w:r w:rsidRPr="00CD298B">
        <w:rPr>
          <w:rFonts w:ascii="Tw Cen MT" w:hAnsi="Tw Cen MT" w:cs="Arial"/>
          <w:color w:val="000000" w:themeColor="text1"/>
        </w:rPr>
        <w:t>Passé après Appel d’Offres</w:t>
      </w:r>
      <w:r w:rsidR="007954D1" w:rsidRPr="00CD298B">
        <w:rPr>
          <w:rFonts w:ascii="Tw Cen MT" w:hAnsi="Tw Cen MT" w:cs="Arial"/>
          <w:color w:val="000000" w:themeColor="text1"/>
        </w:rPr>
        <w:t xml:space="preserve"> National Ouvert</w:t>
      </w:r>
      <w:r w:rsidR="00BA428E">
        <w:rPr>
          <w:rFonts w:ascii="Tw Cen MT" w:hAnsi="Tw Cen MT" w:cs="Arial"/>
          <w:color w:val="000000" w:themeColor="text1"/>
        </w:rPr>
        <w:t xml:space="preserve"> en procédure d’urgence</w:t>
      </w:r>
      <w:r w:rsidR="007954D1" w:rsidRPr="00CD298B">
        <w:rPr>
          <w:rFonts w:ascii="Tw Cen MT" w:hAnsi="Tw Cen MT" w:cs="Arial"/>
          <w:color w:val="000000" w:themeColor="text1"/>
        </w:rPr>
        <w:t xml:space="preserve"> </w:t>
      </w:r>
      <w:r w:rsidR="00F43C18" w:rsidRPr="00CD298B">
        <w:rPr>
          <w:rFonts w:ascii="Tw Cen MT" w:hAnsi="Tw Cen MT" w:cs="Arial"/>
          <w:b/>
          <w:color w:val="000000" w:themeColor="text1"/>
        </w:rPr>
        <w:t>N°_______/AONO/</w:t>
      </w:r>
      <w:r w:rsidR="00BA428E">
        <w:rPr>
          <w:rFonts w:ascii="Tw Cen MT" w:hAnsi="Tw Cen MT" w:cs="Arial"/>
          <w:b/>
          <w:color w:val="000000" w:themeColor="text1"/>
        </w:rPr>
        <w:t xml:space="preserve"> </w:t>
      </w:r>
      <w:r w:rsidR="00F43C18" w:rsidRPr="00CD298B">
        <w:rPr>
          <w:rFonts w:ascii="Tw Cen MT" w:hAnsi="Tw Cen MT" w:cs="Arial"/>
          <w:b/>
          <w:color w:val="000000" w:themeColor="text1"/>
        </w:rPr>
        <w:t>C.</w:t>
      </w:r>
      <w:r w:rsidR="00C12115">
        <w:rPr>
          <w:rFonts w:ascii="Tw Cen MT" w:hAnsi="Tw Cen MT" w:cs="Arial"/>
          <w:b/>
          <w:color w:val="000000" w:themeColor="text1"/>
        </w:rPr>
        <w:t>NGOULEMAKONG</w:t>
      </w:r>
      <w:r w:rsidR="007D2E3D" w:rsidRPr="00CD298B">
        <w:rPr>
          <w:rFonts w:ascii="Tw Cen MT" w:hAnsi="Tw Cen MT" w:cs="Arial"/>
          <w:b/>
          <w:color w:val="000000" w:themeColor="text1"/>
        </w:rPr>
        <w:t>/SG/CIPM-PCCM/</w:t>
      </w:r>
      <w:r w:rsidR="00872570">
        <w:rPr>
          <w:rFonts w:ascii="Tw Cen MT" w:hAnsi="Tw Cen MT" w:cs="Arial"/>
          <w:b/>
          <w:color w:val="000000" w:themeColor="text1"/>
        </w:rPr>
        <w:t>202</w:t>
      </w:r>
      <w:r w:rsidR="00A46BD0">
        <w:rPr>
          <w:rFonts w:ascii="Tw Cen MT" w:hAnsi="Tw Cen MT" w:cs="Arial"/>
          <w:b/>
          <w:color w:val="000000" w:themeColor="text1"/>
        </w:rPr>
        <w:t>3</w:t>
      </w:r>
      <w:r w:rsidR="007D2E3D" w:rsidRPr="00CD298B">
        <w:rPr>
          <w:rFonts w:ascii="Tw Cen MT" w:hAnsi="Tw Cen MT" w:cs="Arial"/>
          <w:b/>
          <w:color w:val="000000" w:themeColor="text1"/>
        </w:rPr>
        <w:t xml:space="preserve"> </w:t>
      </w:r>
      <w:r w:rsidR="00BA428E" w:rsidRPr="00CD298B">
        <w:rPr>
          <w:rFonts w:ascii="Tw Cen MT" w:hAnsi="Tw Cen MT" w:cs="Arial"/>
          <w:b/>
          <w:color w:val="000000" w:themeColor="text1"/>
        </w:rPr>
        <w:t>du</w:t>
      </w:r>
      <w:r w:rsidR="007D2E3D" w:rsidRPr="00CD298B">
        <w:rPr>
          <w:rFonts w:ascii="Tw Cen MT" w:hAnsi="Tw Cen MT" w:cs="Arial"/>
          <w:b/>
          <w:color w:val="000000" w:themeColor="text1"/>
        </w:rPr>
        <w:t xml:space="preserve"> _______  </w:t>
      </w:r>
    </w:p>
    <w:p w14:paraId="6C615A5B" w14:textId="77777777" w:rsidR="00344BB7" w:rsidRPr="00CD298B" w:rsidRDefault="00344BB7" w:rsidP="00344BB7">
      <w:pPr>
        <w:widowControl w:val="0"/>
        <w:autoSpaceDE w:val="0"/>
        <w:ind w:firstLine="460"/>
        <w:rPr>
          <w:rFonts w:ascii="Tw Cen MT" w:hAnsi="Tw Cen MT" w:cs="Arial"/>
          <w:color w:val="000000" w:themeColor="text1"/>
        </w:rPr>
      </w:pPr>
    </w:p>
    <w:p w14:paraId="6DD43DF5" w14:textId="77777777" w:rsidR="00344BB7" w:rsidRPr="00CD298B" w:rsidRDefault="00344BB7" w:rsidP="00344BB7">
      <w:pPr>
        <w:widowControl w:val="0"/>
        <w:tabs>
          <w:tab w:val="left" w:pos="2760"/>
        </w:tabs>
        <w:autoSpaceDE w:val="0"/>
        <w:ind w:left="107" w:right="-20" w:firstLine="460"/>
        <w:rPr>
          <w:rFonts w:ascii="Tw Cen MT" w:hAnsi="Tw Cen MT" w:cs="Arial"/>
          <w:color w:val="000000" w:themeColor="text1"/>
        </w:rPr>
      </w:pPr>
      <w:r w:rsidRPr="00CD298B">
        <w:rPr>
          <w:rFonts w:ascii="Tw Cen MT" w:hAnsi="Tw Cen MT" w:cs="Arial"/>
          <w:color w:val="000000" w:themeColor="text1"/>
        </w:rPr>
        <w:t>Maître d’Ouvrage: [indiquer le titulaire et son adresse complète]</w:t>
      </w:r>
    </w:p>
    <w:p w14:paraId="0259C53C" w14:textId="77777777" w:rsidR="00344BB7" w:rsidRPr="00CD298B" w:rsidRDefault="00344BB7" w:rsidP="00344BB7">
      <w:pPr>
        <w:widowControl w:val="0"/>
        <w:autoSpaceDE w:val="0"/>
        <w:ind w:left="2968" w:right="-20" w:firstLine="460"/>
        <w:rPr>
          <w:rFonts w:ascii="Tw Cen MT" w:hAnsi="Tw Cen MT"/>
          <w:color w:val="000000" w:themeColor="text1"/>
        </w:rPr>
      </w:pPr>
    </w:p>
    <w:p w14:paraId="48F0518F" w14:textId="0D19638E"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 xml:space="preserve">TITULAIRE </w:t>
      </w:r>
      <w:r w:rsidR="005259AC" w:rsidRPr="00CD298B">
        <w:rPr>
          <w:rFonts w:ascii="Tw Cen MT" w:hAnsi="Tw Cen MT" w:cs="Arial"/>
          <w:color w:val="000000" w:themeColor="text1"/>
        </w:rPr>
        <w:t xml:space="preserve">DE </w:t>
      </w:r>
      <w:r w:rsidRPr="00CD298B">
        <w:rPr>
          <w:rFonts w:ascii="Tw Cen MT" w:hAnsi="Tw Cen MT" w:cs="Arial"/>
          <w:color w:val="000000" w:themeColor="text1"/>
        </w:rPr>
        <w:t xml:space="preserve"> </w:t>
      </w:r>
      <w:r w:rsidR="005259AC" w:rsidRPr="00CD298B">
        <w:rPr>
          <w:rFonts w:ascii="Tw Cen MT" w:hAnsi="Tw Cen MT" w:cs="Arial"/>
          <w:color w:val="000000" w:themeColor="text1"/>
        </w:rPr>
        <w:t>LA LETTRE COMMANDE</w:t>
      </w:r>
      <w:r w:rsidR="00A46BD0">
        <w:rPr>
          <w:rFonts w:ascii="Tw Cen MT" w:hAnsi="Tw Cen MT" w:cs="Arial"/>
          <w:color w:val="000000" w:themeColor="text1"/>
        </w:rPr>
        <w:t xml:space="preserve"> </w:t>
      </w:r>
      <w:r w:rsidRPr="00CD298B">
        <w:rPr>
          <w:rFonts w:ascii="Tw Cen MT" w:hAnsi="Tw Cen MT" w:cs="Arial"/>
          <w:color w:val="000000" w:themeColor="text1"/>
        </w:rPr>
        <w:t>: [indiquer le titulaire et son adresse complète]</w:t>
      </w:r>
    </w:p>
    <w:p w14:paraId="4675AEB9" w14:textId="77777777" w:rsidR="00344BB7" w:rsidRPr="00CD298B" w:rsidRDefault="00344BB7" w:rsidP="00344BB7">
      <w:pPr>
        <w:widowControl w:val="0"/>
        <w:autoSpaceDE w:val="0"/>
        <w:ind w:left="1440" w:right="-20"/>
        <w:rPr>
          <w:rFonts w:ascii="Tw Cen MT" w:hAnsi="Tw Cen MT" w:cs="Arial"/>
          <w:color w:val="000000" w:themeColor="text1"/>
        </w:rPr>
      </w:pPr>
    </w:p>
    <w:p w14:paraId="2BBCBC89" w14:textId="77777777" w:rsidR="00344BB7" w:rsidRPr="00CD298B" w:rsidRDefault="00344BB7" w:rsidP="00344BB7">
      <w:pPr>
        <w:widowControl w:val="0"/>
        <w:autoSpaceDE w:val="0"/>
        <w:ind w:left="1440" w:right="-20"/>
        <w:rPr>
          <w:rFonts w:ascii="Tw Cen MT" w:hAnsi="Tw Cen MT" w:cs="Arial"/>
          <w:color w:val="000000" w:themeColor="text1"/>
        </w:rPr>
      </w:pPr>
    </w:p>
    <w:p w14:paraId="029998A2" w14:textId="77777777" w:rsidR="00344BB7" w:rsidRPr="008A0B8A" w:rsidRDefault="00344BB7" w:rsidP="00344BB7">
      <w:pPr>
        <w:widowControl w:val="0"/>
        <w:autoSpaceDE w:val="0"/>
        <w:ind w:left="1440" w:right="-20"/>
        <w:rPr>
          <w:rFonts w:ascii="Tw Cen MT" w:hAnsi="Tw Cen MT" w:cs="Arial"/>
          <w:color w:val="000000" w:themeColor="text1"/>
          <w:lang w:val="pt-BR"/>
        </w:rPr>
      </w:pPr>
      <w:r w:rsidRPr="008A0B8A">
        <w:rPr>
          <w:rFonts w:ascii="Tw Cen MT" w:hAnsi="Tw Cen MT" w:cs="Arial"/>
          <w:color w:val="000000" w:themeColor="text1"/>
          <w:lang w:val="pt-BR"/>
        </w:rPr>
        <w:t xml:space="preserve">B.P:  </w:t>
      </w:r>
      <w:r w:rsidRPr="008A0B8A">
        <w:rPr>
          <w:rFonts w:ascii="Tw Cen MT" w:hAnsi="Tw Cen MT" w:cs="Arial"/>
          <w:color w:val="000000" w:themeColor="text1"/>
          <w:lang w:val="pt-BR"/>
        </w:rPr>
        <w:tab/>
        <w:t>, Tel</w:t>
      </w:r>
      <w:r w:rsidRPr="008A0B8A">
        <w:rPr>
          <w:rFonts w:ascii="Tw Cen MT" w:hAnsi="Tw Cen MT" w:cs="Arial"/>
          <w:color w:val="000000" w:themeColor="text1"/>
          <w:lang w:val="pt-BR"/>
        </w:rPr>
        <w:tab/>
        <w:t xml:space="preserve">  Fax :  </w:t>
      </w:r>
      <w:r w:rsidRPr="008A0B8A">
        <w:rPr>
          <w:rFonts w:ascii="Tw Cen MT" w:hAnsi="Tw Cen MT" w:cs="Arial"/>
          <w:color w:val="000000" w:themeColor="text1"/>
          <w:lang w:val="pt-BR"/>
        </w:rPr>
        <w:tab/>
      </w:r>
    </w:p>
    <w:p w14:paraId="59812F8E" w14:textId="77777777" w:rsidR="00344BB7" w:rsidRPr="008A0B8A" w:rsidRDefault="00344BB7" w:rsidP="00344BB7">
      <w:pPr>
        <w:widowControl w:val="0"/>
        <w:autoSpaceDE w:val="0"/>
        <w:ind w:left="1440" w:right="-20"/>
        <w:rPr>
          <w:rFonts w:ascii="Tw Cen MT" w:hAnsi="Tw Cen MT" w:cs="Arial"/>
          <w:color w:val="000000" w:themeColor="text1"/>
          <w:lang w:val="pt-BR"/>
        </w:rPr>
      </w:pPr>
      <w:r w:rsidRPr="008A0B8A">
        <w:rPr>
          <w:rFonts w:ascii="Tw Cen MT" w:hAnsi="Tw Cen MT" w:cs="Arial"/>
          <w:color w:val="000000" w:themeColor="text1"/>
          <w:lang w:val="pt-BR"/>
        </w:rPr>
        <w:t xml:space="preserve">N° R.C :  </w:t>
      </w:r>
      <w:r w:rsidRPr="008A0B8A">
        <w:rPr>
          <w:rFonts w:ascii="Tw Cen MT" w:hAnsi="Tw Cen MT" w:cs="Arial"/>
          <w:color w:val="000000" w:themeColor="text1"/>
          <w:lang w:val="pt-BR"/>
        </w:rPr>
        <w:tab/>
        <w:t xml:space="preserve">; N° Contribuable : </w:t>
      </w:r>
      <w:r w:rsidRPr="008A0B8A">
        <w:rPr>
          <w:rFonts w:ascii="Tw Cen MT" w:hAnsi="Tw Cen MT" w:cs="Arial"/>
          <w:color w:val="000000" w:themeColor="text1"/>
          <w:lang w:val="pt-BR"/>
        </w:rPr>
        <w:tab/>
        <w:t>; RIB :______________</w:t>
      </w:r>
    </w:p>
    <w:p w14:paraId="4C0A36F9" w14:textId="77777777" w:rsidR="00344BB7" w:rsidRPr="008A0B8A" w:rsidRDefault="00344BB7" w:rsidP="00344BB7">
      <w:pPr>
        <w:widowControl w:val="0"/>
        <w:autoSpaceDE w:val="0"/>
        <w:ind w:left="1440" w:right="-20"/>
        <w:rPr>
          <w:rFonts w:ascii="Tw Cen MT" w:hAnsi="Tw Cen MT" w:cs="Arial"/>
          <w:color w:val="000000" w:themeColor="text1"/>
          <w:lang w:val="pt-BR"/>
        </w:rPr>
      </w:pPr>
    </w:p>
    <w:p w14:paraId="3EEBDDE0" w14:textId="77777777" w:rsidR="00344BB7" w:rsidRPr="008A0B8A" w:rsidRDefault="00344BB7" w:rsidP="00344BB7">
      <w:pPr>
        <w:widowControl w:val="0"/>
        <w:autoSpaceDE w:val="0"/>
        <w:ind w:left="1440" w:right="-20"/>
        <w:rPr>
          <w:rFonts w:ascii="Tw Cen MT" w:hAnsi="Tw Cen MT" w:cs="Arial"/>
          <w:color w:val="000000" w:themeColor="text1"/>
          <w:lang w:val="pt-BR"/>
        </w:rPr>
      </w:pPr>
    </w:p>
    <w:p w14:paraId="79ABB808"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OBJET D</w:t>
      </w:r>
      <w:r w:rsidR="005259AC" w:rsidRPr="00CD298B">
        <w:rPr>
          <w:rFonts w:ascii="Tw Cen MT" w:hAnsi="Tw Cen MT" w:cs="Arial"/>
          <w:color w:val="000000" w:themeColor="text1"/>
        </w:rPr>
        <w:t>E LA</w:t>
      </w:r>
      <w:r w:rsidRPr="00CD298B">
        <w:rPr>
          <w:rFonts w:ascii="Tw Cen MT" w:hAnsi="Tw Cen MT" w:cs="Arial"/>
          <w:color w:val="000000" w:themeColor="text1"/>
        </w:rPr>
        <w:t xml:space="preserve"> </w:t>
      </w:r>
      <w:r w:rsidR="005259AC" w:rsidRPr="00CD298B">
        <w:rPr>
          <w:rFonts w:ascii="Tw Cen MT" w:hAnsi="Tw Cen MT" w:cs="Arial"/>
          <w:color w:val="000000" w:themeColor="text1"/>
        </w:rPr>
        <w:t>LETTRE COMMANDE</w:t>
      </w:r>
      <w:r w:rsidRPr="00CD298B">
        <w:rPr>
          <w:rFonts w:ascii="Tw Cen MT" w:hAnsi="Tw Cen MT" w:cs="Arial"/>
          <w:color w:val="000000" w:themeColor="text1"/>
        </w:rPr>
        <w:tab/>
        <w:t xml:space="preserve">: [indiquer l’objet </w:t>
      </w:r>
      <w:r w:rsidR="00415287" w:rsidRPr="00CD298B">
        <w:rPr>
          <w:rFonts w:ascii="Tw Cen MT" w:hAnsi="Tw Cen MT" w:cs="Arial"/>
          <w:color w:val="000000" w:themeColor="text1"/>
        </w:rPr>
        <w:t>de la prestation</w:t>
      </w:r>
      <w:r w:rsidRPr="00CD298B">
        <w:rPr>
          <w:rFonts w:ascii="Tw Cen MT" w:hAnsi="Tw Cen MT" w:cs="Arial"/>
          <w:color w:val="000000" w:themeColor="text1"/>
        </w:rPr>
        <w:t>]</w:t>
      </w:r>
    </w:p>
    <w:p w14:paraId="4BC00D0E" w14:textId="77777777" w:rsidR="00344BB7" w:rsidRPr="00CD298B" w:rsidRDefault="00344BB7" w:rsidP="00344BB7">
      <w:pPr>
        <w:widowControl w:val="0"/>
        <w:autoSpaceDE w:val="0"/>
        <w:ind w:left="1440" w:right="-20"/>
        <w:rPr>
          <w:rFonts w:ascii="Tw Cen MT" w:hAnsi="Tw Cen MT" w:cs="Arial"/>
          <w:color w:val="000000" w:themeColor="text1"/>
        </w:rPr>
      </w:pPr>
    </w:p>
    <w:p w14:paraId="21C1BF8F" w14:textId="77777777" w:rsidR="00344BB7" w:rsidRPr="00CD298B" w:rsidRDefault="00344BB7" w:rsidP="00344BB7">
      <w:pPr>
        <w:widowControl w:val="0"/>
        <w:autoSpaceDE w:val="0"/>
        <w:ind w:left="1440" w:right="-20"/>
        <w:rPr>
          <w:rFonts w:ascii="Tw Cen MT" w:hAnsi="Tw Cen MT" w:cs="Arial"/>
          <w:color w:val="000000" w:themeColor="text1"/>
        </w:rPr>
      </w:pPr>
    </w:p>
    <w:p w14:paraId="20DE92E3" w14:textId="77777777" w:rsidR="00344BB7" w:rsidRPr="00CD298B" w:rsidRDefault="0041528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LIEU D’EXECUTION</w:t>
      </w:r>
      <w:r w:rsidR="00344BB7" w:rsidRPr="00CD298B">
        <w:rPr>
          <w:rFonts w:ascii="Tw Cen MT" w:hAnsi="Tw Cen MT" w:cs="Arial"/>
          <w:color w:val="000000" w:themeColor="text1"/>
        </w:rPr>
        <w:tab/>
        <w:t>: [A indiquer]</w:t>
      </w:r>
    </w:p>
    <w:p w14:paraId="15B5E250" w14:textId="77777777" w:rsidR="00344BB7" w:rsidRPr="00CD298B" w:rsidRDefault="00344BB7" w:rsidP="00344BB7">
      <w:pPr>
        <w:widowControl w:val="0"/>
        <w:autoSpaceDE w:val="0"/>
        <w:ind w:left="1440" w:right="-20"/>
        <w:rPr>
          <w:rFonts w:ascii="Tw Cen MT" w:hAnsi="Tw Cen MT" w:cs="Arial"/>
          <w:color w:val="000000" w:themeColor="text1"/>
        </w:rPr>
      </w:pPr>
    </w:p>
    <w:p w14:paraId="7DB7D45A" w14:textId="77777777" w:rsidR="00344BB7" w:rsidRPr="00CD298B" w:rsidRDefault="00344BB7" w:rsidP="00344BB7">
      <w:pPr>
        <w:widowControl w:val="0"/>
        <w:autoSpaceDE w:val="0"/>
        <w:ind w:left="1440" w:right="-20"/>
        <w:rPr>
          <w:rFonts w:ascii="Tw Cen MT" w:hAnsi="Tw Cen MT" w:cs="Arial"/>
          <w:color w:val="000000" w:themeColor="text1"/>
        </w:rPr>
      </w:pPr>
    </w:p>
    <w:p w14:paraId="105A70DE"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MONTANTS  EN FCFA</w:t>
      </w:r>
      <w:r w:rsidRPr="00CD298B">
        <w:rPr>
          <w:rFonts w:ascii="Tw Cen MT" w:hAnsi="Tw Cen MT" w:cs="Arial"/>
          <w:color w:val="000000" w:themeColor="text1"/>
        </w:rPr>
        <w:tab/>
        <w:t>:</w:t>
      </w:r>
    </w:p>
    <w:p w14:paraId="78A8A4F9" w14:textId="77777777" w:rsidR="00344BB7" w:rsidRPr="00CD298B" w:rsidRDefault="00344BB7" w:rsidP="00344BB7">
      <w:pPr>
        <w:widowControl w:val="0"/>
        <w:autoSpaceDE w:val="0"/>
        <w:ind w:left="1440" w:right="-20"/>
        <w:rPr>
          <w:rFonts w:ascii="Tw Cen MT" w:hAnsi="Tw Cen MT" w:cs="Arial"/>
          <w:color w:val="000000" w:themeColor="text1"/>
        </w:rPr>
      </w:pPr>
    </w:p>
    <w:tbl>
      <w:tblPr>
        <w:tblW w:w="3756" w:type="pct"/>
        <w:tblInd w:w="1555" w:type="dxa"/>
        <w:tblCellMar>
          <w:left w:w="10" w:type="dxa"/>
          <w:right w:w="10" w:type="dxa"/>
        </w:tblCellMar>
        <w:tblLook w:val="0000" w:firstRow="0" w:lastRow="0" w:firstColumn="0" w:lastColumn="0" w:noHBand="0" w:noVBand="0"/>
      </w:tblPr>
      <w:tblGrid>
        <w:gridCol w:w="1983"/>
        <w:gridCol w:w="5245"/>
      </w:tblGrid>
      <w:tr w:rsidR="00CD298B" w:rsidRPr="00CD298B" w14:paraId="7B49FB31" w14:textId="77777777" w:rsidTr="007E161E">
        <w:trPr>
          <w:trHeight w:hRule="exact" w:val="375"/>
        </w:trPr>
        <w:tc>
          <w:tcPr>
            <w:tcW w:w="137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CDEABA" w14:textId="77777777" w:rsidR="007E161E" w:rsidRPr="00CD298B" w:rsidRDefault="007E161E" w:rsidP="007E161E">
            <w:pPr>
              <w:widowControl w:val="0"/>
              <w:autoSpaceDE w:val="0"/>
              <w:ind w:right="-20"/>
              <w:rPr>
                <w:rFonts w:ascii="Tw Cen MT" w:hAnsi="Tw Cen MT" w:cs="Arial"/>
                <w:color w:val="000000" w:themeColor="text1"/>
              </w:rPr>
            </w:pPr>
            <w:r w:rsidRPr="00CD298B">
              <w:rPr>
                <w:rFonts w:ascii="Tw Cen MT" w:hAnsi="Tw Cen MT" w:cs="Arial"/>
                <w:color w:val="000000" w:themeColor="text1"/>
              </w:rPr>
              <w:t>HTVA</w:t>
            </w:r>
          </w:p>
          <w:p w14:paraId="0EB2CE98" w14:textId="77777777" w:rsidR="00344BB7" w:rsidRPr="00CD298B" w:rsidRDefault="00344BB7" w:rsidP="007E161E">
            <w:pPr>
              <w:widowControl w:val="0"/>
              <w:autoSpaceDE w:val="0"/>
              <w:ind w:right="-20"/>
              <w:jc w:val="center"/>
              <w:rPr>
                <w:rFonts w:ascii="Tw Cen MT" w:hAnsi="Tw Cen MT" w:cs="Arial"/>
                <w:color w:val="000000" w:themeColor="text1"/>
              </w:rPr>
            </w:pPr>
          </w:p>
        </w:tc>
        <w:tc>
          <w:tcPr>
            <w:tcW w:w="3628"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AC5BC8" w14:textId="77777777" w:rsidR="00344BB7" w:rsidRPr="00CD298B" w:rsidRDefault="00344BB7" w:rsidP="004C5F9E">
            <w:pPr>
              <w:widowControl w:val="0"/>
              <w:autoSpaceDE w:val="0"/>
              <w:ind w:left="1440" w:right="-20"/>
              <w:rPr>
                <w:rFonts w:ascii="Tw Cen MT" w:hAnsi="Tw Cen MT" w:cs="Arial"/>
                <w:color w:val="000000" w:themeColor="text1"/>
              </w:rPr>
            </w:pPr>
          </w:p>
        </w:tc>
      </w:tr>
      <w:tr w:rsidR="00CD298B" w:rsidRPr="00CD298B" w14:paraId="0E460449" w14:textId="77777777" w:rsidTr="007E161E">
        <w:trPr>
          <w:trHeight w:hRule="exact" w:val="373"/>
        </w:trPr>
        <w:tc>
          <w:tcPr>
            <w:tcW w:w="137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368A99" w14:textId="77777777" w:rsidR="00344BB7" w:rsidRPr="00CD298B" w:rsidRDefault="007E161E" w:rsidP="007E161E">
            <w:pPr>
              <w:widowControl w:val="0"/>
              <w:autoSpaceDE w:val="0"/>
              <w:ind w:right="-20"/>
              <w:rPr>
                <w:rFonts w:ascii="Tw Cen MT" w:hAnsi="Tw Cen MT" w:cs="Arial"/>
                <w:color w:val="000000" w:themeColor="text1"/>
              </w:rPr>
            </w:pPr>
            <w:r w:rsidRPr="00CD298B">
              <w:rPr>
                <w:rFonts w:ascii="Tw Cen MT" w:hAnsi="Tw Cen MT" w:cs="Arial"/>
                <w:color w:val="000000" w:themeColor="text1"/>
              </w:rPr>
              <w:t>T.V.A. (19,25%)</w:t>
            </w:r>
          </w:p>
        </w:tc>
        <w:tc>
          <w:tcPr>
            <w:tcW w:w="3628"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6FFCE7" w14:textId="77777777" w:rsidR="00344BB7" w:rsidRPr="00CD298B" w:rsidRDefault="00344BB7" w:rsidP="004C5F9E">
            <w:pPr>
              <w:widowControl w:val="0"/>
              <w:autoSpaceDE w:val="0"/>
              <w:ind w:left="1440" w:right="-20"/>
              <w:rPr>
                <w:rFonts w:ascii="Tw Cen MT" w:hAnsi="Tw Cen MT" w:cs="Arial"/>
                <w:color w:val="000000" w:themeColor="text1"/>
              </w:rPr>
            </w:pPr>
          </w:p>
        </w:tc>
      </w:tr>
      <w:tr w:rsidR="00CD298B" w:rsidRPr="00CD298B" w14:paraId="18770FD0" w14:textId="77777777" w:rsidTr="00DD0697">
        <w:trPr>
          <w:trHeight w:hRule="exact" w:val="559"/>
        </w:trPr>
        <w:tc>
          <w:tcPr>
            <w:tcW w:w="137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F1A3F" w14:textId="77777777" w:rsidR="00344BB7" w:rsidRPr="00CD298B" w:rsidRDefault="007E161E" w:rsidP="00DD0697">
            <w:pPr>
              <w:widowControl w:val="0"/>
              <w:autoSpaceDE w:val="0"/>
              <w:ind w:right="-20"/>
              <w:rPr>
                <w:rFonts w:ascii="Tw Cen MT" w:hAnsi="Tw Cen MT" w:cs="Arial"/>
                <w:color w:val="000000" w:themeColor="text1"/>
              </w:rPr>
            </w:pPr>
            <w:r w:rsidRPr="00CD298B">
              <w:rPr>
                <w:rFonts w:ascii="Tw Cen MT" w:hAnsi="Tw Cen MT" w:cs="Arial"/>
                <w:color w:val="000000" w:themeColor="text1"/>
              </w:rPr>
              <w:t>AIR (</w:t>
            </w:r>
            <w:r w:rsidR="00DD0697" w:rsidRPr="00CD298B">
              <w:rPr>
                <w:rFonts w:ascii="Tw Cen MT" w:hAnsi="Tw Cen MT" w:cs="Arial"/>
                <w:color w:val="000000" w:themeColor="text1"/>
              </w:rPr>
              <w:t>2</w:t>
            </w:r>
            <w:r w:rsidRPr="00CD298B">
              <w:rPr>
                <w:rFonts w:ascii="Tw Cen MT" w:hAnsi="Tw Cen MT" w:cs="Arial"/>
                <w:color w:val="000000" w:themeColor="text1"/>
              </w:rPr>
              <w:t>,</w:t>
            </w:r>
            <w:r w:rsidR="00DD0697" w:rsidRPr="00CD298B">
              <w:rPr>
                <w:rFonts w:ascii="Tw Cen MT" w:hAnsi="Tw Cen MT" w:cs="Arial"/>
                <w:color w:val="000000" w:themeColor="text1"/>
              </w:rPr>
              <w:t>2</w:t>
            </w:r>
            <w:r w:rsidRPr="00CD298B">
              <w:rPr>
                <w:rFonts w:ascii="Tw Cen MT" w:hAnsi="Tw Cen MT" w:cs="Arial"/>
                <w:color w:val="000000" w:themeColor="text1"/>
              </w:rPr>
              <w:t>%</w:t>
            </w:r>
            <w:r w:rsidR="00DD0697" w:rsidRPr="00CD298B">
              <w:rPr>
                <w:rFonts w:ascii="Tw Cen MT" w:hAnsi="Tw Cen MT" w:cs="Arial"/>
                <w:color w:val="000000" w:themeColor="text1"/>
              </w:rPr>
              <w:t xml:space="preserve"> ou 5,5%</w:t>
            </w:r>
            <w:r w:rsidRPr="00CD298B">
              <w:rPr>
                <w:rFonts w:ascii="Tw Cen MT" w:hAnsi="Tw Cen MT" w:cs="Arial"/>
                <w:color w:val="000000" w:themeColor="text1"/>
              </w:rPr>
              <w:t>)</w:t>
            </w:r>
          </w:p>
        </w:tc>
        <w:tc>
          <w:tcPr>
            <w:tcW w:w="3628"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3E9F6D" w14:textId="77777777" w:rsidR="00344BB7" w:rsidRPr="00CD298B" w:rsidRDefault="00344BB7" w:rsidP="004C5F9E">
            <w:pPr>
              <w:widowControl w:val="0"/>
              <w:autoSpaceDE w:val="0"/>
              <w:ind w:left="1440" w:right="-20"/>
              <w:rPr>
                <w:rFonts w:ascii="Tw Cen MT" w:hAnsi="Tw Cen MT" w:cs="Arial"/>
                <w:color w:val="000000" w:themeColor="text1"/>
              </w:rPr>
            </w:pPr>
          </w:p>
        </w:tc>
      </w:tr>
      <w:tr w:rsidR="00CD298B" w:rsidRPr="00CD298B" w14:paraId="5D124745" w14:textId="77777777" w:rsidTr="007E161E">
        <w:trPr>
          <w:trHeight w:hRule="exact" w:val="373"/>
        </w:trPr>
        <w:tc>
          <w:tcPr>
            <w:tcW w:w="137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A651AA" w14:textId="77777777" w:rsidR="00344BB7" w:rsidRPr="00CD298B" w:rsidRDefault="007E161E" w:rsidP="007E161E">
            <w:pPr>
              <w:widowControl w:val="0"/>
              <w:autoSpaceDE w:val="0"/>
              <w:ind w:right="-20"/>
              <w:rPr>
                <w:rFonts w:ascii="Tw Cen MT" w:hAnsi="Tw Cen MT" w:cs="Arial"/>
                <w:color w:val="000000" w:themeColor="text1"/>
              </w:rPr>
            </w:pPr>
            <w:r w:rsidRPr="00CD298B">
              <w:rPr>
                <w:rFonts w:ascii="Tw Cen MT" w:hAnsi="Tw Cen MT" w:cs="Arial"/>
                <w:color w:val="000000" w:themeColor="text1"/>
              </w:rPr>
              <w:t>TTC</w:t>
            </w:r>
          </w:p>
        </w:tc>
        <w:tc>
          <w:tcPr>
            <w:tcW w:w="3628"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97BBF3" w14:textId="77777777" w:rsidR="00344BB7" w:rsidRPr="00CD298B" w:rsidRDefault="00344BB7" w:rsidP="004C5F9E">
            <w:pPr>
              <w:widowControl w:val="0"/>
              <w:autoSpaceDE w:val="0"/>
              <w:ind w:left="1440" w:right="-20"/>
              <w:rPr>
                <w:rFonts w:ascii="Tw Cen MT" w:hAnsi="Tw Cen MT" w:cs="Arial"/>
                <w:color w:val="000000" w:themeColor="text1"/>
              </w:rPr>
            </w:pPr>
          </w:p>
        </w:tc>
      </w:tr>
      <w:tr w:rsidR="00CD298B" w:rsidRPr="00CD298B" w14:paraId="6061F1BB" w14:textId="77777777" w:rsidTr="007E161E">
        <w:trPr>
          <w:trHeight w:hRule="exact" w:val="612"/>
        </w:trPr>
        <w:tc>
          <w:tcPr>
            <w:tcW w:w="137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4514C9" w14:textId="77777777" w:rsidR="00344BB7" w:rsidRPr="00CD298B" w:rsidRDefault="00344BB7" w:rsidP="007E161E">
            <w:pPr>
              <w:widowControl w:val="0"/>
              <w:autoSpaceDE w:val="0"/>
              <w:ind w:right="-20"/>
              <w:rPr>
                <w:rFonts w:ascii="Tw Cen MT" w:hAnsi="Tw Cen MT" w:cs="Arial"/>
                <w:color w:val="000000" w:themeColor="text1"/>
              </w:rPr>
            </w:pPr>
            <w:r w:rsidRPr="00CD298B">
              <w:rPr>
                <w:rFonts w:ascii="Tw Cen MT" w:hAnsi="Tw Cen MT" w:cs="Arial"/>
                <w:color w:val="000000" w:themeColor="text1"/>
              </w:rPr>
              <w:t>Net à mandater</w:t>
            </w:r>
          </w:p>
        </w:tc>
        <w:tc>
          <w:tcPr>
            <w:tcW w:w="3628"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3B1A04" w14:textId="77777777" w:rsidR="00344BB7" w:rsidRPr="00CD298B" w:rsidRDefault="00344BB7" w:rsidP="004C5F9E">
            <w:pPr>
              <w:widowControl w:val="0"/>
              <w:autoSpaceDE w:val="0"/>
              <w:ind w:left="1440" w:right="-20"/>
              <w:rPr>
                <w:rFonts w:ascii="Tw Cen MT" w:hAnsi="Tw Cen MT" w:cs="Arial"/>
                <w:color w:val="000000" w:themeColor="text1"/>
              </w:rPr>
            </w:pPr>
          </w:p>
        </w:tc>
      </w:tr>
    </w:tbl>
    <w:p w14:paraId="28836A87" w14:textId="77777777" w:rsidR="00344BB7" w:rsidRPr="00CD298B" w:rsidRDefault="00344BB7" w:rsidP="00344BB7">
      <w:pPr>
        <w:widowControl w:val="0"/>
        <w:autoSpaceDE w:val="0"/>
        <w:ind w:left="1440" w:right="-20"/>
        <w:rPr>
          <w:rFonts w:ascii="Tw Cen MT" w:hAnsi="Tw Cen MT" w:cs="Arial"/>
          <w:color w:val="000000" w:themeColor="text1"/>
        </w:rPr>
      </w:pPr>
    </w:p>
    <w:p w14:paraId="549A7D7B" w14:textId="77777777" w:rsidR="00344BB7" w:rsidRPr="00CD298B" w:rsidRDefault="00344BB7" w:rsidP="00344BB7">
      <w:pPr>
        <w:widowControl w:val="0"/>
        <w:autoSpaceDE w:val="0"/>
        <w:ind w:left="1440" w:right="-20"/>
        <w:rPr>
          <w:rFonts w:ascii="Tw Cen MT" w:hAnsi="Tw Cen MT" w:cs="Arial"/>
          <w:color w:val="000000" w:themeColor="text1"/>
        </w:rPr>
      </w:pPr>
    </w:p>
    <w:p w14:paraId="45CCB99D" w14:textId="77777777" w:rsidR="00344BB7" w:rsidRPr="00CD298B" w:rsidRDefault="007E161E"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DELAI D’EXECUTION</w:t>
      </w:r>
      <w:r w:rsidR="00344BB7" w:rsidRPr="00CD298B">
        <w:rPr>
          <w:rFonts w:ascii="Tw Cen MT" w:hAnsi="Tw Cen MT" w:cs="Arial"/>
          <w:color w:val="000000" w:themeColor="text1"/>
        </w:rPr>
        <w:t xml:space="preserve">: [A compléter en jours, semaines, mois ou </w:t>
      </w:r>
      <w:r w:rsidR="00AA7D2E" w:rsidRPr="00CD298B">
        <w:rPr>
          <w:rFonts w:ascii="Tw Cen MT" w:hAnsi="Tw Cen MT" w:cs="Arial"/>
          <w:color w:val="000000" w:themeColor="text1"/>
        </w:rPr>
        <w:t>années]</w:t>
      </w:r>
    </w:p>
    <w:p w14:paraId="59F9A562" w14:textId="77777777" w:rsidR="00344BB7" w:rsidRPr="00CD298B" w:rsidRDefault="00344BB7" w:rsidP="00344BB7">
      <w:pPr>
        <w:widowControl w:val="0"/>
        <w:autoSpaceDE w:val="0"/>
        <w:ind w:left="1440" w:right="-20"/>
        <w:rPr>
          <w:rFonts w:ascii="Tw Cen MT" w:hAnsi="Tw Cen MT" w:cs="Arial"/>
          <w:color w:val="000000" w:themeColor="text1"/>
        </w:rPr>
      </w:pPr>
    </w:p>
    <w:p w14:paraId="594A8946" w14:textId="77777777" w:rsidR="00344BB7" w:rsidRPr="00CD298B" w:rsidRDefault="00344BB7" w:rsidP="00344BB7">
      <w:pPr>
        <w:widowControl w:val="0"/>
        <w:autoSpaceDE w:val="0"/>
        <w:ind w:left="1440" w:right="-20"/>
        <w:rPr>
          <w:rFonts w:ascii="Tw Cen MT" w:hAnsi="Tw Cen MT" w:cs="Arial"/>
          <w:color w:val="000000" w:themeColor="text1"/>
        </w:rPr>
      </w:pPr>
    </w:p>
    <w:p w14:paraId="1B81391E"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FINANCEMENT</w:t>
      </w:r>
      <w:r w:rsidRPr="00CD298B">
        <w:rPr>
          <w:rFonts w:ascii="Tw Cen MT" w:hAnsi="Tw Cen MT" w:cs="Arial"/>
          <w:color w:val="000000" w:themeColor="text1"/>
        </w:rPr>
        <w:tab/>
        <w:t>: [Indiquer source de financement]</w:t>
      </w:r>
    </w:p>
    <w:p w14:paraId="477902F3" w14:textId="77777777" w:rsidR="00344BB7" w:rsidRPr="00CD298B" w:rsidRDefault="00344BB7" w:rsidP="00344BB7">
      <w:pPr>
        <w:widowControl w:val="0"/>
        <w:autoSpaceDE w:val="0"/>
        <w:ind w:left="1440" w:right="-20"/>
        <w:rPr>
          <w:rFonts w:ascii="Tw Cen MT" w:hAnsi="Tw Cen MT" w:cs="Arial"/>
          <w:color w:val="000000" w:themeColor="text1"/>
        </w:rPr>
      </w:pPr>
    </w:p>
    <w:p w14:paraId="0872EFF5" w14:textId="77777777" w:rsidR="00344BB7" w:rsidRPr="00CD298B" w:rsidRDefault="00344BB7" w:rsidP="00344BB7">
      <w:pPr>
        <w:widowControl w:val="0"/>
        <w:autoSpaceDE w:val="0"/>
        <w:ind w:left="1440" w:right="-20"/>
        <w:rPr>
          <w:rFonts w:ascii="Tw Cen MT" w:hAnsi="Tw Cen MT" w:cs="Arial"/>
          <w:color w:val="000000" w:themeColor="text1"/>
        </w:rPr>
      </w:pPr>
    </w:p>
    <w:p w14:paraId="3C6C4F03"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IMPUTATION</w:t>
      </w:r>
      <w:r w:rsidRPr="00CD298B">
        <w:rPr>
          <w:rFonts w:ascii="Tw Cen MT" w:hAnsi="Tw Cen MT" w:cs="Arial"/>
          <w:color w:val="000000" w:themeColor="text1"/>
        </w:rPr>
        <w:tab/>
        <w:t>: [A compléter]</w:t>
      </w:r>
    </w:p>
    <w:p w14:paraId="22200B18" w14:textId="77777777" w:rsidR="00344BB7" w:rsidRPr="00CD298B" w:rsidRDefault="00344BB7" w:rsidP="00344BB7">
      <w:pPr>
        <w:widowControl w:val="0"/>
        <w:autoSpaceDE w:val="0"/>
        <w:ind w:left="1440" w:right="-20"/>
        <w:rPr>
          <w:rFonts w:ascii="Tw Cen MT" w:hAnsi="Tw Cen MT" w:cs="Arial"/>
          <w:color w:val="000000" w:themeColor="text1"/>
        </w:rPr>
      </w:pPr>
    </w:p>
    <w:p w14:paraId="42566BDD" w14:textId="77777777" w:rsidR="00344BB7" w:rsidRPr="00CD298B" w:rsidRDefault="00B71A71" w:rsidP="00AA7D2E">
      <w:pPr>
        <w:widowControl w:val="0"/>
        <w:autoSpaceDE w:val="0"/>
        <w:ind w:left="1361"/>
        <w:rPr>
          <w:rFonts w:ascii="Tw Cen MT" w:hAnsi="Tw Cen MT" w:cs="Arial"/>
          <w:color w:val="000000" w:themeColor="text1"/>
        </w:rPr>
      </w:pPr>
      <w:r w:rsidRPr="00CD298B">
        <w:rPr>
          <w:rFonts w:ascii="Tw Cen MT" w:hAnsi="Tw Cen MT" w:cs="Arial"/>
          <w:noProof/>
          <w:color w:val="000000" w:themeColor="text1"/>
        </w:rPr>
        <mc:AlternateContent>
          <mc:Choice Requires="wps">
            <w:drawing>
              <wp:anchor distT="0" distB="0" distL="114300" distR="114300" simplePos="0" relativeHeight="251662336" behindDoc="1" locked="0" layoutInCell="1" allowOverlap="1" wp14:anchorId="1EE3109B" wp14:editId="0800D338">
                <wp:simplePos x="0" y="0"/>
                <wp:positionH relativeFrom="page">
                  <wp:posOffset>4487545</wp:posOffset>
                </wp:positionH>
                <wp:positionV relativeFrom="paragraph">
                  <wp:posOffset>142875</wp:posOffset>
                </wp:positionV>
                <wp:extent cx="1355725" cy="0"/>
                <wp:effectExtent l="10795" t="9525" r="5080" b="9525"/>
                <wp:wrapNone/>
                <wp:docPr id="11" name="Freeform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CE134" id="Freeform 528"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A9&#10;tRojbQMAABkJAAAOAAAAAAAAAAAAAAAAAC4CAABkcnMvZTJvRG9jLnhtbFBLAQItABQABgAIAAAA&#10;IQD00knm2gAAAAkBAAAPAAAAAAAAAAAAAAAAAMcFAABkcnMvZG93bnJldi54bWxQSwUGAAAAAAQA&#10;BADzAAAAzgYAAAAA&#10;" path="m,l1355725,e" filled="f" strokecolor="#221f1f" strokeweight=".17625mm">
                <v:path arrowok="t" o:connecttype="custom" o:connectlocs="677863,0;1355726,0;677863,0;0,0;0,0;860886010,0" o:connectangles="270,0,90,180,0,0" textboxrect="0,0,1355725,0"/>
                <w10:wrap anchorx="page"/>
              </v:shape>
            </w:pict>
          </mc:Fallback>
        </mc:AlternateContent>
      </w:r>
      <w:r w:rsidR="00344BB7" w:rsidRPr="00CD298B">
        <w:rPr>
          <w:rFonts w:ascii="Tw Cen MT" w:hAnsi="Tw Cen MT" w:cs="Arial"/>
          <w:color w:val="000000" w:themeColor="text1"/>
        </w:rPr>
        <w:t>SOUSCRIT,</w:t>
      </w:r>
      <w:r w:rsidR="00344BB7" w:rsidRPr="00CD298B">
        <w:rPr>
          <w:rFonts w:ascii="Tw Cen MT" w:hAnsi="Tw Cen MT" w:cs="Arial"/>
          <w:color w:val="000000" w:themeColor="text1"/>
        </w:rPr>
        <w:tab/>
        <w:t>LE</w:t>
      </w:r>
    </w:p>
    <w:p w14:paraId="0874D674" w14:textId="77777777" w:rsidR="00344BB7" w:rsidRPr="00CD298B" w:rsidRDefault="00B71A71" w:rsidP="00AA7D2E">
      <w:pPr>
        <w:widowControl w:val="0"/>
        <w:autoSpaceDE w:val="0"/>
        <w:ind w:left="1361"/>
        <w:rPr>
          <w:rFonts w:ascii="Tw Cen MT" w:hAnsi="Tw Cen MT" w:cs="Arial"/>
          <w:color w:val="000000" w:themeColor="text1"/>
        </w:rPr>
      </w:pPr>
      <w:r w:rsidRPr="00CD298B">
        <w:rPr>
          <w:rFonts w:ascii="Tw Cen MT" w:hAnsi="Tw Cen MT" w:cs="Arial"/>
          <w:noProof/>
          <w:color w:val="000000" w:themeColor="text1"/>
        </w:rPr>
        <mc:AlternateContent>
          <mc:Choice Requires="wps">
            <w:drawing>
              <wp:anchor distT="0" distB="0" distL="114300" distR="114300" simplePos="0" relativeHeight="251663360" behindDoc="1" locked="0" layoutInCell="1" allowOverlap="1" wp14:anchorId="22B3B4B5" wp14:editId="6328416B">
                <wp:simplePos x="0" y="0"/>
                <wp:positionH relativeFrom="page">
                  <wp:posOffset>4487545</wp:posOffset>
                </wp:positionH>
                <wp:positionV relativeFrom="paragraph">
                  <wp:posOffset>118745</wp:posOffset>
                </wp:positionV>
                <wp:extent cx="1355725" cy="0"/>
                <wp:effectExtent l="10795" t="13970" r="5080" b="5080"/>
                <wp:wrapNone/>
                <wp:docPr id="10" name="Freeform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2B7CC" id="Freeform 529"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" path="m,l1355725,e" filled="f" strokecolor="#221f1f" strokeweight=".17625mm">
                <v:path arrowok="t" o:connecttype="custom" o:connectlocs="677863,0;1355726,0;677863,0;0,0;0,0;860886010,0" o:connectangles="270,0,90,180,0,0" textboxrect="0,0,1355725,0"/>
                <w10:wrap anchorx="page"/>
              </v:shape>
            </w:pict>
          </mc:Fallback>
        </mc:AlternateContent>
      </w:r>
      <w:r w:rsidR="00344BB7" w:rsidRPr="00CD298B">
        <w:rPr>
          <w:rFonts w:ascii="Tw Cen MT" w:hAnsi="Tw Cen MT" w:cs="Arial"/>
          <w:color w:val="000000" w:themeColor="text1"/>
        </w:rPr>
        <w:t>SIGNE,</w:t>
      </w:r>
      <w:r w:rsidR="00344BB7" w:rsidRPr="00CD298B">
        <w:rPr>
          <w:rFonts w:ascii="Tw Cen MT" w:hAnsi="Tw Cen MT" w:cs="Arial"/>
          <w:color w:val="000000" w:themeColor="text1"/>
        </w:rPr>
        <w:tab/>
        <w:t>LE</w:t>
      </w:r>
    </w:p>
    <w:p w14:paraId="0553D977" w14:textId="77777777" w:rsidR="00344BB7" w:rsidRPr="00CD298B" w:rsidRDefault="00B71A71" w:rsidP="00AA7D2E">
      <w:pPr>
        <w:widowControl w:val="0"/>
        <w:autoSpaceDE w:val="0"/>
        <w:ind w:left="1361"/>
        <w:rPr>
          <w:rFonts w:ascii="Tw Cen MT" w:hAnsi="Tw Cen MT" w:cs="Arial"/>
          <w:color w:val="000000" w:themeColor="text1"/>
        </w:rPr>
      </w:pPr>
      <w:r w:rsidRPr="00CD298B">
        <w:rPr>
          <w:rFonts w:ascii="Tw Cen MT" w:hAnsi="Tw Cen MT" w:cs="Arial"/>
          <w:noProof/>
          <w:color w:val="000000" w:themeColor="text1"/>
        </w:rPr>
        <mc:AlternateContent>
          <mc:Choice Requires="wps">
            <w:drawing>
              <wp:anchor distT="0" distB="0" distL="114300" distR="114300" simplePos="0" relativeHeight="251664384" behindDoc="1" locked="0" layoutInCell="1" allowOverlap="1" wp14:anchorId="1A629285" wp14:editId="529BBA54">
                <wp:simplePos x="0" y="0"/>
                <wp:positionH relativeFrom="page">
                  <wp:posOffset>4487545</wp:posOffset>
                </wp:positionH>
                <wp:positionV relativeFrom="paragraph">
                  <wp:posOffset>118745</wp:posOffset>
                </wp:positionV>
                <wp:extent cx="1355725" cy="0"/>
                <wp:effectExtent l="10795" t="13970" r="5080" b="5080"/>
                <wp:wrapNone/>
                <wp:docPr id="9" name="Freeform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860886010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9F4B0" id="Freeform 530"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" path="m,l1355725,e" filled="f" strokecolor="#221f1f" strokeweight=".17625mm">
                <v:path arrowok="t" o:connecttype="custom" o:connectlocs="677863,0;1355726,0;677863,0;0,0;0,0;860886010,0" o:connectangles="270,0,90,180,0,0" textboxrect="0,0,1355725,0"/>
                <w10:wrap anchorx="page"/>
              </v:shape>
            </w:pict>
          </mc:Fallback>
        </mc:AlternateContent>
      </w:r>
      <w:r w:rsidR="00344BB7" w:rsidRPr="00CD298B">
        <w:rPr>
          <w:rFonts w:ascii="Tw Cen MT" w:hAnsi="Tw Cen MT" w:cs="Arial"/>
          <w:color w:val="000000" w:themeColor="text1"/>
        </w:rPr>
        <w:t>NOTIFIE,</w:t>
      </w:r>
      <w:r w:rsidR="00344BB7" w:rsidRPr="00CD298B">
        <w:rPr>
          <w:rFonts w:ascii="Tw Cen MT" w:hAnsi="Tw Cen MT" w:cs="Arial"/>
          <w:color w:val="000000" w:themeColor="text1"/>
        </w:rPr>
        <w:tab/>
        <w:t>LE</w:t>
      </w:r>
    </w:p>
    <w:p w14:paraId="7CCA5BFB" w14:textId="77777777" w:rsidR="00344BB7" w:rsidRPr="00CD298B" w:rsidRDefault="00B71A71" w:rsidP="00AA7D2E">
      <w:pPr>
        <w:widowControl w:val="0"/>
        <w:autoSpaceDE w:val="0"/>
        <w:ind w:left="1361"/>
        <w:rPr>
          <w:rFonts w:ascii="Tw Cen MT" w:hAnsi="Tw Cen MT" w:cs="Arial"/>
          <w:color w:val="000000" w:themeColor="text1"/>
        </w:rPr>
      </w:pPr>
      <w:r w:rsidRPr="00CD298B">
        <w:rPr>
          <w:rFonts w:ascii="Tw Cen MT" w:hAnsi="Tw Cen MT" w:cs="Arial"/>
          <w:noProof/>
          <w:color w:val="000000" w:themeColor="text1"/>
        </w:rPr>
        <mc:AlternateContent>
          <mc:Choice Requires="wps">
            <w:drawing>
              <wp:anchor distT="0" distB="0" distL="114300" distR="114300" simplePos="0" relativeHeight="251665408" behindDoc="1" locked="0" layoutInCell="1" allowOverlap="1" wp14:anchorId="3B480354" wp14:editId="54B48D0C">
                <wp:simplePos x="0" y="0"/>
                <wp:positionH relativeFrom="page">
                  <wp:posOffset>4486910</wp:posOffset>
                </wp:positionH>
                <wp:positionV relativeFrom="paragraph">
                  <wp:posOffset>118745</wp:posOffset>
                </wp:positionV>
                <wp:extent cx="1355725" cy="0"/>
                <wp:effectExtent l="10160" t="13970" r="5715" b="5080"/>
                <wp:wrapNone/>
                <wp:docPr id="8" name="Freeform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860886010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D753D" id="Freeform 531"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" path="m,l1356360,e" filled="f" strokecolor="#221f1f" strokeweight=".17625mm">
                <v:path arrowok="t" o:connecttype="custom" o:connectlocs="677546,0;1355091,0;677546,0;0,0;0,0;860482973,0" o:connectangles="270,0,90,180,0,0" textboxrect="0,0,1356360,0"/>
                <w10:wrap anchorx="page"/>
              </v:shape>
            </w:pict>
          </mc:Fallback>
        </mc:AlternateContent>
      </w:r>
      <w:r w:rsidR="00344BB7" w:rsidRPr="00CD298B">
        <w:rPr>
          <w:rFonts w:ascii="Tw Cen MT" w:hAnsi="Tw Cen MT" w:cs="Arial"/>
          <w:color w:val="000000" w:themeColor="text1"/>
        </w:rPr>
        <w:t>ENREGISTRE,</w:t>
      </w:r>
      <w:r w:rsidR="00344BB7" w:rsidRPr="00CD298B">
        <w:rPr>
          <w:rFonts w:ascii="Tw Cen MT" w:hAnsi="Tw Cen MT" w:cs="Arial"/>
          <w:color w:val="000000" w:themeColor="text1"/>
        </w:rPr>
        <w:tab/>
        <w:t>LE</w:t>
      </w:r>
    </w:p>
    <w:p w14:paraId="7A379D66" w14:textId="77777777" w:rsidR="009C1926" w:rsidRPr="00CD298B" w:rsidRDefault="009C1926" w:rsidP="00344BB7">
      <w:pPr>
        <w:widowControl w:val="0"/>
        <w:autoSpaceDE w:val="0"/>
        <w:ind w:left="1440" w:right="-20"/>
        <w:rPr>
          <w:rFonts w:ascii="Tw Cen MT" w:hAnsi="Tw Cen MT" w:cs="Arial"/>
          <w:color w:val="000000" w:themeColor="text1"/>
        </w:rPr>
      </w:pPr>
    </w:p>
    <w:p w14:paraId="429E3D94"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Entre :</w:t>
      </w:r>
    </w:p>
    <w:p w14:paraId="4BAD236B" w14:textId="77777777" w:rsidR="00344BB7" w:rsidRPr="00CD298B" w:rsidRDefault="00344BB7" w:rsidP="00344BB7">
      <w:pPr>
        <w:widowControl w:val="0"/>
        <w:autoSpaceDE w:val="0"/>
        <w:ind w:left="1440" w:right="-20"/>
        <w:rPr>
          <w:rFonts w:ascii="Tw Cen MT" w:hAnsi="Tw Cen MT" w:cs="Arial"/>
          <w:color w:val="000000" w:themeColor="text1"/>
        </w:rPr>
      </w:pPr>
    </w:p>
    <w:p w14:paraId="4C3492BE" w14:textId="77777777" w:rsidR="00344BB7" w:rsidRPr="00CD298B" w:rsidRDefault="00344BB7" w:rsidP="00344BB7">
      <w:pPr>
        <w:widowControl w:val="0"/>
        <w:autoSpaceDE w:val="0"/>
        <w:ind w:left="1440" w:right="-20"/>
        <w:rPr>
          <w:rFonts w:ascii="Tw Cen MT" w:hAnsi="Tw Cen MT" w:cs="Arial"/>
          <w:color w:val="000000" w:themeColor="text1"/>
        </w:rPr>
      </w:pPr>
    </w:p>
    <w:p w14:paraId="17EE58D2" w14:textId="77777777" w:rsidR="00344BB7" w:rsidRPr="00CD298B" w:rsidRDefault="00344BB7" w:rsidP="00344BB7">
      <w:pPr>
        <w:widowControl w:val="0"/>
        <w:autoSpaceDE w:val="0"/>
        <w:ind w:left="1440" w:right="-20"/>
        <w:rPr>
          <w:rFonts w:ascii="Tw Cen MT" w:hAnsi="Tw Cen MT" w:cs="Arial"/>
          <w:color w:val="000000" w:themeColor="text1"/>
        </w:rPr>
      </w:pPr>
    </w:p>
    <w:p w14:paraId="2DD222F1" w14:textId="0F907126" w:rsidR="00344BB7" w:rsidRPr="00CD298B" w:rsidRDefault="00344BB7" w:rsidP="007954D1">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 xml:space="preserve">La </w:t>
      </w:r>
      <w:r w:rsidR="00211005">
        <w:rPr>
          <w:rFonts w:ascii="Tw Cen MT" w:hAnsi="Tw Cen MT" w:cs="Arial"/>
          <w:color w:val="000000" w:themeColor="text1"/>
        </w:rPr>
        <w:t>Commune</w:t>
      </w:r>
      <w:r w:rsidRPr="00CD298B">
        <w:rPr>
          <w:rFonts w:ascii="Tw Cen MT" w:hAnsi="Tw Cen MT" w:cs="Arial"/>
          <w:color w:val="000000" w:themeColor="text1"/>
        </w:rPr>
        <w:t xml:space="preserve">, représentée par </w:t>
      </w:r>
      <w:r w:rsidR="00AF007E" w:rsidRPr="00CD298B">
        <w:rPr>
          <w:rFonts w:ascii="Tw Cen MT" w:hAnsi="Tw Cen MT" w:cs="Arial"/>
          <w:color w:val="000000" w:themeColor="text1"/>
        </w:rPr>
        <w:t xml:space="preserve">Le Maire de la Commune </w:t>
      </w:r>
      <w:r w:rsidR="005259AC" w:rsidRPr="00CD298B">
        <w:rPr>
          <w:rFonts w:ascii="Tw Cen MT" w:hAnsi="Tw Cen MT" w:cs="Arial"/>
          <w:color w:val="000000" w:themeColor="text1"/>
        </w:rPr>
        <w:t xml:space="preserve">de </w:t>
      </w:r>
      <w:r w:rsidR="00C12115">
        <w:rPr>
          <w:rFonts w:ascii="Tw Cen MT" w:hAnsi="Tw Cen MT" w:cs="Arial"/>
          <w:color w:val="000000" w:themeColor="text1"/>
        </w:rPr>
        <w:t>NGOULEMAKONG</w:t>
      </w:r>
      <w:r w:rsidR="007954D1" w:rsidRPr="00CD298B">
        <w:rPr>
          <w:rFonts w:ascii="Tw Cen MT" w:hAnsi="Tw Cen MT" w:cs="Arial"/>
          <w:color w:val="000000" w:themeColor="text1"/>
        </w:rPr>
        <w:t>, ci-après dénommé, «</w:t>
      </w:r>
      <w:r w:rsidR="00BA428E">
        <w:rPr>
          <w:rFonts w:ascii="Tw Cen MT" w:hAnsi="Tw Cen MT" w:cs="Arial"/>
          <w:color w:val="000000" w:themeColor="text1"/>
        </w:rPr>
        <w:t xml:space="preserve"> </w:t>
      </w:r>
      <w:r w:rsidR="007954D1" w:rsidRPr="00CD298B">
        <w:rPr>
          <w:rFonts w:ascii="Tw Cen MT" w:hAnsi="Tw Cen MT" w:cs="Arial"/>
          <w:color w:val="000000" w:themeColor="text1"/>
        </w:rPr>
        <w:t>L’Autorité C</w:t>
      </w:r>
      <w:r w:rsidRPr="00CD298B">
        <w:rPr>
          <w:rFonts w:ascii="Tw Cen MT" w:hAnsi="Tw Cen MT" w:cs="Arial"/>
          <w:color w:val="000000" w:themeColor="text1"/>
        </w:rPr>
        <w:t>ontractante»</w:t>
      </w:r>
    </w:p>
    <w:p w14:paraId="7193494B" w14:textId="77777777" w:rsidR="00344BB7" w:rsidRPr="00CD298B" w:rsidRDefault="00344BB7" w:rsidP="00344BB7">
      <w:pPr>
        <w:widowControl w:val="0"/>
        <w:autoSpaceDE w:val="0"/>
        <w:ind w:left="1440" w:right="-20"/>
        <w:rPr>
          <w:rFonts w:ascii="Tw Cen MT" w:hAnsi="Tw Cen MT" w:cs="Arial"/>
          <w:color w:val="000000" w:themeColor="text1"/>
        </w:rPr>
      </w:pPr>
    </w:p>
    <w:p w14:paraId="3A6FC8F8" w14:textId="77777777" w:rsidR="00344BB7" w:rsidRPr="00CD298B" w:rsidRDefault="00344BB7" w:rsidP="00344BB7">
      <w:pPr>
        <w:widowControl w:val="0"/>
        <w:autoSpaceDE w:val="0"/>
        <w:ind w:left="1440" w:right="-20"/>
        <w:rPr>
          <w:rFonts w:ascii="Tw Cen MT" w:hAnsi="Tw Cen MT" w:cs="Arial"/>
          <w:color w:val="000000" w:themeColor="text1"/>
        </w:rPr>
      </w:pPr>
    </w:p>
    <w:p w14:paraId="6D7D9C58" w14:textId="77777777" w:rsidR="00344BB7" w:rsidRPr="00CD298B" w:rsidRDefault="00344BB7" w:rsidP="00344BB7">
      <w:pPr>
        <w:widowControl w:val="0"/>
        <w:autoSpaceDE w:val="0"/>
        <w:ind w:left="1440" w:right="-20"/>
        <w:rPr>
          <w:rFonts w:ascii="Tw Cen MT" w:hAnsi="Tw Cen MT" w:cs="Arial"/>
          <w:color w:val="000000" w:themeColor="text1"/>
        </w:rPr>
      </w:pPr>
    </w:p>
    <w:p w14:paraId="06E3DC66" w14:textId="77777777" w:rsidR="00344BB7" w:rsidRPr="00CD298B" w:rsidRDefault="00344BB7" w:rsidP="00344BB7">
      <w:pPr>
        <w:widowControl w:val="0"/>
        <w:autoSpaceDE w:val="0"/>
        <w:ind w:left="1440" w:right="-20"/>
        <w:rPr>
          <w:rFonts w:ascii="Tw Cen MT" w:hAnsi="Tw Cen MT" w:cs="Arial"/>
          <w:color w:val="000000" w:themeColor="text1"/>
        </w:rPr>
      </w:pPr>
    </w:p>
    <w:p w14:paraId="6E8AF56A" w14:textId="77777777" w:rsidR="00344BB7" w:rsidRPr="00CD298B" w:rsidRDefault="00344BB7" w:rsidP="00344BB7">
      <w:pPr>
        <w:widowControl w:val="0"/>
        <w:autoSpaceDE w:val="0"/>
        <w:ind w:left="1440" w:right="-20"/>
        <w:rPr>
          <w:rFonts w:ascii="Tw Cen MT" w:hAnsi="Tw Cen MT" w:cs="Arial"/>
          <w:color w:val="000000" w:themeColor="text1"/>
        </w:rPr>
      </w:pPr>
    </w:p>
    <w:p w14:paraId="63F5E4D5" w14:textId="77777777" w:rsidR="00344BB7" w:rsidRPr="00CD298B" w:rsidRDefault="00344BB7" w:rsidP="00344BB7">
      <w:pPr>
        <w:widowControl w:val="0"/>
        <w:autoSpaceDE w:val="0"/>
        <w:ind w:left="1440" w:right="-20"/>
        <w:rPr>
          <w:rFonts w:ascii="Tw Cen MT" w:hAnsi="Tw Cen MT" w:cs="Arial"/>
          <w:color w:val="000000" w:themeColor="text1"/>
        </w:rPr>
      </w:pPr>
    </w:p>
    <w:p w14:paraId="6B58ACFF" w14:textId="77777777" w:rsidR="00344BB7" w:rsidRPr="00CD298B" w:rsidRDefault="00344BB7" w:rsidP="00344BB7">
      <w:pPr>
        <w:widowControl w:val="0"/>
        <w:autoSpaceDE w:val="0"/>
        <w:ind w:left="1440" w:right="-20"/>
        <w:rPr>
          <w:rFonts w:ascii="Tw Cen MT" w:hAnsi="Tw Cen MT" w:cs="Arial"/>
          <w:color w:val="000000" w:themeColor="text1"/>
        </w:rPr>
      </w:pPr>
    </w:p>
    <w:p w14:paraId="43F1A8E0" w14:textId="77777777" w:rsidR="00344BB7" w:rsidRPr="00CD298B" w:rsidRDefault="00344BB7" w:rsidP="00344BB7">
      <w:pPr>
        <w:widowControl w:val="0"/>
        <w:autoSpaceDE w:val="0"/>
        <w:ind w:left="1440" w:right="-20"/>
        <w:rPr>
          <w:rFonts w:ascii="Tw Cen MT" w:hAnsi="Tw Cen MT" w:cs="Arial"/>
          <w:color w:val="000000" w:themeColor="text1"/>
        </w:rPr>
      </w:pPr>
    </w:p>
    <w:p w14:paraId="28E86521"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D'une part,</w:t>
      </w:r>
    </w:p>
    <w:p w14:paraId="767C6EF6" w14:textId="77777777" w:rsidR="00344BB7" w:rsidRPr="00CD298B" w:rsidRDefault="00344BB7" w:rsidP="00344BB7">
      <w:pPr>
        <w:widowControl w:val="0"/>
        <w:autoSpaceDE w:val="0"/>
        <w:ind w:left="1440" w:right="-20"/>
        <w:rPr>
          <w:rFonts w:ascii="Tw Cen MT" w:hAnsi="Tw Cen MT" w:cs="Arial"/>
          <w:color w:val="000000" w:themeColor="text1"/>
        </w:rPr>
      </w:pPr>
    </w:p>
    <w:p w14:paraId="1EB9DA9D" w14:textId="77777777" w:rsidR="00344BB7" w:rsidRPr="00CD298B" w:rsidRDefault="00344BB7" w:rsidP="00344BB7">
      <w:pPr>
        <w:widowControl w:val="0"/>
        <w:autoSpaceDE w:val="0"/>
        <w:ind w:left="1440" w:right="-20"/>
        <w:rPr>
          <w:rFonts w:ascii="Tw Cen MT" w:hAnsi="Tw Cen MT" w:cs="Arial"/>
          <w:color w:val="000000" w:themeColor="text1"/>
        </w:rPr>
      </w:pPr>
    </w:p>
    <w:p w14:paraId="5B048DA1" w14:textId="77777777" w:rsidR="00344BB7" w:rsidRPr="00CD298B" w:rsidRDefault="00344BB7" w:rsidP="00344BB7">
      <w:pPr>
        <w:widowControl w:val="0"/>
        <w:autoSpaceDE w:val="0"/>
        <w:ind w:left="1440" w:right="-20"/>
        <w:rPr>
          <w:rFonts w:ascii="Tw Cen MT" w:hAnsi="Tw Cen MT" w:cs="Arial"/>
          <w:color w:val="000000" w:themeColor="text1"/>
        </w:rPr>
      </w:pPr>
    </w:p>
    <w:p w14:paraId="58BA3619" w14:textId="77777777" w:rsidR="00344BB7" w:rsidRPr="00CD298B" w:rsidRDefault="00344BB7" w:rsidP="00344BB7">
      <w:pPr>
        <w:widowControl w:val="0"/>
        <w:autoSpaceDE w:val="0"/>
        <w:ind w:left="1440" w:right="-20"/>
        <w:rPr>
          <w:rFonts w:ascii="Tw Cen MT" w:hAnsi="Tw Cen MT" w:cs="Arial"/>
          <w:color w:val="000000" w:themeColor="text1"/>
        </w:rPr>
      </w:pPr>
    </w:p>
    <w:p w14:paraId="7ABA4A66" w14:textId="77777777" w:rsidR="00344BB7" w:rsidRPr="00CD298B" w:rsidRDefault="00344BB7" w:rsidP="00344BB7">
      <w:pPr>
        <w:widowControl w:val="0"/>
        <w:autoSpaceDE w:val="0"/>
        <w:ind w:left="1440" w:right="-20"/>
        <w:rPr>
          <w:rFonts w:ascii="Tw Cen MT" w:hAnsi="Tw Cen MT" w:cs="Arial"/>
          <w:color w:val="000000" w:themeColor="text1"/>
        </w:rPr>
      </w:pPr>
    </w:p>
    <w:p w14:paraId="57C52BC8" w14:textId="77777777" w:rsidR="00344BB7" w:rsidRPr="00CD298B" w:rsidRDefault="00344BB7" w:rsidP="00344BB7">
      <w:pPr>
        <w:widowControl w:val="0"/>
        <w:autoSpaceDE w:val="0"/>
        <w:ind w:left="1440" w:right="-20"/>
        <w:rPr>
          <w:rFonts w:ascii="Tw Cen MT" w:hAnsi="Tw Cen MT" w:cs="Arial"/>
          <w:color w:val="000000" w:themeColor="text1"/>
        </w:rPr>
      </w:pPr>
    </w:p>
    <w:p w14:paraId="422D73E5" w14:textId="77777777" w:rsidR="00344BB7" w:rsidRPr="00CD298B" w:rsidRDefault="00344BB7" w:rsidP="00344BB7">
      <w:pPr>
        <w:widowControl w:val="0"/>
        <w:autoSpaceDE w:val="0"/>
        <w:ind w:left="1440" w:right="-20"/>
        <w:rPr>
          <w:rFonts w:ascii="Tw Cen MT" w:hAnsi="Tw Cen MT" w:cs="Arial"/>
          <w:color w:val="000000" w:themeColor="text1"/>
        </w:rPr>
      </w:pPr>
    </w:p>
    <w:p w14:paraId="64C3E2AB" w14:textId="77777777" w:rsidR="00344BB7" w:rsidRPr="00CD298B" w:rsidRDefault="00344BB7" w:rsidP="00344BB7">
      <w:pPr>
        <w:widowControl w:val="0"/>
        <w:autoSpaceDE w:val="0"/>
        <w:ind w:left="1440" w:right="-20"/>
        <w:rPr>
          <w:rFonts w:ascii="Tw Cen MT" w:hAnsi="Tw Cen MT" w:cs="Arial"/>
          <w:color w:val="000000" w:themeColor="text1"/>
        </w:rPr>
      </w:pPr>
    </w:p>
    <w:p w14:paraId="49DBA917"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Et la société</w:t>
      </w:r>
    </w:p>
    <w:p w14:paraId="0AF2B193"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B.P:  _____</w:t>
      </w:r>
      <w:r w:rsidRPr="00CD298B">
        <w:rPr>
          <w:rFonts w:ascii="Tw Cen MT" w:hAnsi="Tw Cen MT" w:cs="Arial"/>
          <w:color w:val="000000" w:themeColor="text1"/>
        </w:rPr>
        <w:tab/>
        <w:t xml:space="preserve">____ Tel__________  Fax :  </w:t>
      </w:r>
      <w:r w:rsidRPr="00CD298B">
        <w:rPr>
          <w:rFonts w:ascii="Tw Cen MT" w:hAnsi="Tw Cen MT" w:cs="Arial"/>
          <w:color w:val="000000" w:themeColor="text1"/>
        </w:rPr>
        <w:tab/>
        <w:t>____</w:t>
      </w:r>
    </w:p>
    <w:p w14:paraId="1B92FC31" w14:textId="77777777" w:rsidR="00344BB7" w:rsidRPr="004D19FB" w:rsidRDefault="00344BB7" w:rsidP="00344BB7">
      <w:pPr>
        <w:widowControl w:val="0"/>
        <w:autoSpaceDE w:val="0"/>
        <w:ind w:left="1440" w:right="-20"/>
        <w:rPr>
          <w:rFonts w:ascii="Tw Cen MT" w:hAnsi="Tw Cen MT" w:cs="Arial"/>
          <w:color w:val="000000" w:themeColor="text1"/>
        </w:rPr>
      </w:pPr>
      <w:r w:rsidRPr="004D19FB">
        <w:rPr>
          <w:rFonts w:ascii="Tw Cen MT" w:hAnsi="Tw Cen MT" w:cs="Arial"/>
          <w:color w:val="000000" w:themeColor="text1"/>
        </w:rPr>
        <w:t>N° R.C :  __________</w:t>
      </w:r>
      <w:r w:rsidRPr="004D19FB">
        <w:rPr>
          <w:rFonts w:ascii="Tw Cen MT" w:hAnsi="Tw Cen MT" w:cs="Arial"/>
          <w:color w:val="000000" w:themeColor="text1"/>
        </w:rPr>
        <w:tab/>
        <w:t xml:space="preserve"> N° Contribuable :  </w:t>
      </w:r>
      <w:r w:rsidRPr="004D19FB">
        <w:rPr>
          <w:rFonts w:ascii="Tw Cen MT" w:hAnsi="Tw Cen MT" w:cs="Arial"/>
          <w:color w:val="000000" w:themeColor="text1"/>
        </w:rPr>
        <w:tab/>
        <w:t>_________________</w:t>
      </w:r>
    </w:p>
    <w:p w14:paraId="70E1A895" w14:textId="77777777" w:rsidR="00344BB7" w:rsidRPr="004D19FB" w:rsidRDefault="00344BB7" w:rsidP="00344BB7">
      <w:pPr>
        <w:widowControl w:val="0"/>
        <w:autoSpaceDE w:val="0"/>
        <w:ind w:left="1440" w:right="-20"/>
        <w:rPr>
          <w:rFonts w:ascii="Tw Cen MT" w:hAnsi="Tw Cen MT" w:cs="Arial"/>
          <w:color w:val="000000" w:themeColor="text1"/>
        </w:rPr>
      </w:pPr>
    </w:p>
    <w:p w14:paraId="1C0D5298" w14:textId="77777777" w:rsidR="00344BB7" w:rsidRPr="004D19FB" w:rsidRDefault="00344BB7" w:rsidP="00344BB7">
      <w:pPr>
        <w:widowControl w:val="0"/>
        <w:autoSpaceDE w:val="0"/>
        <w:ind w:left="1440" w:right="-20"/>
        <w:rPr>
          <w:rFonts w:ascii="Tw Cen MT" w:hAnsi="Tw Cen MT" w:cs="Arial"/>
          <w:color w:val="000000" w:themeColor="text1"/>
        </w:rPr>
      </w:pPr>
    </w:p>
    <w:p w14:paraId="46264B70" w14:textId="77777777" w:rsidR="00344BB7" w:rsidRPr="004D19FB" w:rsidRDefault="00344BB7" w:rsidP="00344BB7">
      <w:pPr>
        <w:widowControl w:val="0"/>
        <w:autoSpaceDE w:val="0"/>
        <w:ind w:left="1440" w:right="-20"/>
        <w:rPr>
          <w:rFonts w:ascii="Tw Cen MT" w:hAnsi="Tw Cen MT" w:cs="Arial"/>
          <w:color w:val="000000" w:themeColor="text1"/>
        </w:rPr>
      </w:pPr>
    </w:p>
    <w:p w14:paraId="4628E6B2"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w:t>
      </w:r>
      <w:r w:rsidR="009C1926" w:rsidRPr="00CD298B">
        <w:rPr>
          <w:rFonts w:ascii="Tw Cen MT" w:hAnsi="Tw Cen MT" w:cs="Arial"/>
          <w:color w:val="000000" w:themeColor="text1"/>
        </w:rPr>
        <w:t>Indiquer</w:t>
      </w:r>
      <w:r w:rsidRPr="00CD298B">
        <w:rPr>
          <w:rFonts w:ascii="Tw Cen MT" w:hAnsi="Tw Cen MT" w:cs="Arial"/>
          <w:color w:val="000000" w:themeColor="text1"/>
        </w:rPr>
        <w:t xml:space="preserve"> le nom du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son adresse complète ainsi que le nom et la qualité du signataire habilité], </w:t>
      </w:r>
    </w:p>
    <w:p w14:paraId="2A2720CB" w14:textId="77777777" w:rsidR="00344BB7" w:rsidRPr="00CD298B" w:rsidRDefault="00344BB7" w:rsidP="00344BB7">
      <w:pPr>
        <w:widowControl w:val="0"/>
        <w:autoSpaceDE w:val="0"/>
        <w:ind w:left="1440" w:right="-20"/>
        <w:rPr>
          <w:rFonts w:ascii="Tw Cen MT" w:hAnsi="Tw Cen MT" w:cs="Arial"/>
          <w:color w:val="000000" w:themeColor="text1"/>
        </w:rPr>
      </w:pPr>
    </w:p>
    <w:p w14:paraId="3A21D554" w14:textId="77777777" w:rsidR="00344BB7" w:rsidRPr="00CD298B" w:rsidRDefault="009C1926"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Ci-après</w:t>
      </w:r>
      <w:r w:rsidR="00344BB7" w:rsidRPr="00CD298B">
        <w:rPr>
          <w:rFonts w:ascii="Tw Cen MT" w:hAnsi="Tw Cen MT" w:cs="Arial"/>
          <w:color w:val="000000" w:themeColor="text1"/>
        </w:rPr>
        <w:t xml:space="preserve"> dénommée, «Le </w:t>
      </w:r>
      <w:r w:rsidR="00AB4A4E" w:rsidRPr="00CD298B">
        <w:rPr>
          <w:rFonts w:ascii="Tw Cen MT" w:hAnsi="Tw Cen MT" w:cs="Arial"/>
          <w:color w:val="000000" w:themeColor="text1"/>
        </w:rPr>
        <w:t>Prestataire</w:t>
      </w:r>
      <w:r w:rsidR="00344BB7" w:rsidRPr="00CD298B">
        <w:rPr>
          <w:rFonts w:ascii="Tw Cen MT" w:hAnsi="Tw Cen MT" w:cs="Arial"/>
          <w:color w:val="000000" w:themeColor="text1"/>
        </w:rPr>
        <w:t xml:space="preserve"> »</w:t>
      </w:r>
    </w:p>
    <w:p w14:paraId="3F01B93A" w14:textId="77777777" w:rsidR="00344BB7" w:rsidRPr="00CD298B" w:rsidRDefault="00344BB7" w:rsidP="00344BB7">
      <w:pPr>
        <w:widowControl w:val="0"/>
        <w:autoSpaceDE w:val="0"/>
        <w:ind w:left="1440" w:right="-20"/>
        <w:rPr>
          <w:rFonts w:ascii="Tw Cen MT" w:hAnsi="Tw Cen MT" w:cs="Arial"/>
          <w:color w:val="000000" w:themeColor="text1"/>
        </w:rPr>
      </w:pPr>
    </w:p>
    <w:p w14:paraId="402BCB60" w14:textId="77777777" w:rsidR="00344BB7" w:rsidRPr="00CD298B" w:rsidRDefault="00344BB7" w:rsidP="00344BB7">
      <w:pPr>
        <w:widowControl w:val="0"/>
        <w:autoSpaceDE w:val="0"/>
        <w:ind w:left="1440" w:right="-20"/>
        <w:rPr>
          <w:rFonts w:ascii="Tw Cen MT" w:hAnsi="Tw Cen MT" w:cs="Arial"/>
          <w:color w:val="000000" w:themeColor="text1"/>
        </w:rPr>
      </w:pPr>
    </w:p>
    <w:p w14:paraId="6B25EB87" w14:textId="77777777" w:rsidR="00344BB7" w:rsidRPr="00CD298B" w:rsidRDefault="00344BB7" w:rsidP="00344BB7">
      <w:pPr>
        <w:widowControl w:val="0"/>
        <w:autoSpaceDE w:val="0"/>
        <w:ind w:left="1440" w:right="-20"/>
        <w:rPr>
          <w:rFonts w:ascii="Tw Cen MT" w:hAnsi="Tw Cen MT" w:cs="Arial"/>
          <w:color w:val="000000" w:themeColor="text1"/>
        </w:rPr>
      </w:pPr>
    </w:p>
    <w:p w14:paraId="28C98917" w14:textId="77777777" w:rsidR="00344BB7" w:rsidRPr="00CD298B" w:rsidRDefault="00344BB7" w:rsidP="00344BB7">
      <w:pPr>
        <w:widowControl w:val="0"/>
        <w:autoSpaceDE w:val="0"/>
        <w:ind w:left="1440" w:right="-20"/>
        <w:rPr>
          <w:rFonts w:ascii="Tw Cen MT" w:hAnsi="Tw Cen MT" w:cs="Arial"/>
          <w:color w:val="000000" w:themeColor="text1"/>
        </w:rPr>
      </w:pPr>
    </w:p>
    <w:p w14:paraId="569CF253" w14:textId="77777777" w:rsidR="00344BB7" w:rsidRPr="00CD298B" w:rsidRDefault="00344BB7" w:rsidP="00344BB7">
      <w:pPr>
        <w:widowControl w:val="0"/>
        <w:autoSpaceDE w:val="0"/>
        <w:ind w:left="1440" w:right="-20"/>
        <w:rPr>
          <w:rFonts w:ascii="Tw Cen MT" w:hAnsi="Tw Cen MT" w:cs="Arial"/>
          <w:color w:val="000000" w:themeColor="text1"/>
        </w:rPr>
      </w:pPr>
    </w:p>
    <w:p w14:paraId="5E09321E" w14:textId="77777777" w:rsidR="00344BB7" w:rsidRPr="00CD298B" w:rsidRDefault="00344BB7" w:rsidP="00344BB7">
      <w:pPr>
        <w:widowControl w:val="0"/>
        <w:autoSpaceDE w:val="0"/>
        <w:ind w:left="1440" w:right="-20"/>
        <w:rPr>
          <w:rFonts w:ascii="Tw Cen MT" w:hAnsi="Tw Cen MT" w:cs="Arial"/>
          <w:color w:val="000000" w:themeColor="text1"/>
        </w:rPr>
      </w:pPr>
    </w:p>
    <w:p w14:paraId="21D48C2E" w14:textId="77777777" w:rsidR="00344BB7" w:rsidRPr="00CD298B" w:rsidRDefault="00344BB7" w:rsidP="00344BB7">
      <w:pPr>
        <w:widowControl w:val="0"/>
        <w:autoSpaceDE w:val="0"/>
        <w:ind w:left="1440" w:right="-20"/>
        <w:rPr>
          <w:rFonts w:ascii="Tw Cen MT" w:hAnsi="Tw Cen MT" w:cs="Arial"/>
          <w:color w:val="000000" w:themeColor="text1"/>
        </w:rPr>
      </w:pPr>
    </w:p>
    <w:p w14:paraId="72128E09" w14:textId="77777777" w:rsidR="00344BB7" w:rsidRPr="00CD298B" w:rsidRDefault="00344BB7" w:rsidP="00344BB7">
      <w:pPr>
        <w:widowControl w:val="0"/>
        <w:autoSpaceDE w:val="0"/>
        <w:ind w:left="1440" w:right="-20"/>
        <w:rPr>
          <w:rFonts w:ascii="Tw Cen MT" w:hAnsi="Tw Cen MT" w:cs="Arial"/>
          <w:color w:val="000000" w:themeColor="text1"/>
        </w:rPr>
      </w:pPr>
    </w:p>
    <w:p w14:paraId="4CDFDA7E" w14:textId="77777777" w:rsidR="00344BB7" w:rsidRPr="00CD298B" w:rsidRDefault="00344BB7" w:rsidP="00344BB7">
      <w:pPr>
        <w:widowControl w:val="0"/>
        <w:autoSpaceDE w:val="0"/>
        <w:ind w:left="1440" w:right="-20"/>
        <w:rPr>
          <w:rFonts w:ascii="Tw Cen MT" w:hAnsi="Tw Cen MT" w:cs="Arial"/>
          <w:color w:val="000000" w:themeColor="text1"/>
        </w:rPr>
      </w:pPr>
    </w:p>
    <w:p w14:paraId="42CDEAEA"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D'autre part,</w:t>
      </w:r>
    </w:p>
    <w:p w14:paraId="70B9F65C" w14:textId="77777777" w:rsidR="00344BB7" w:rsidRPr="00CD298B" w:rsidRDefault="00344BB7" w:rsidP="00344BB7">
      <w:pPr>
        <w:widowControl w:val="0"/>
        <w:autoSpaceDE w:val="0"/>
        <w:ind w:left="1440" w:right="-20"/>
        <w:rPr>
          <w:rFonts w:ascii="Tw Cen MT" w:hAnsi="Tw Cen MT" w:cs="Arial"/>
          <w:color w:val="000000" w:themeColor="text1"/>
        </w:rPr>
      </w:pPr>
    </w:p>
    <w:p w14:paraId="292D2215" w14:textId="77777777" w:rsidR="00344BB7" w:rsidRPr="00CD298B" w:rsidRDefault="00344BB7" w:rsidP="00344BB7">
      <w:pPr>
        <w:widowControl w:val="0"/>
        <w:autoSpaceDE w:val="0"/>
        <w:ind w:left="1440" w:right="-20"/>
        <w:rPr>
          <w:rFonts w:ascii="Tw Cen MT" w:hAnsi="Tw Cen MT" w:cs="Arial"/>
          <w:color w:val="000000" w:themeColor="text1"/>
        </w:rPr>
      </w:pPr>
      <w:r w:rsidRPr="00CD298B">
        <w:rPr>
          <w:rFonts w:ascii="Tw Cen MT" w:hAnsi="Tw Cen MT" w:cs="Arial"/>
          <w:color w:val="000000" w:themeColor="text1"/>
        </w:rPr>
        <w:t>Il a été convenu et arrêté ce qui suit :</w:t>
      </w:r>
    </w:p>
    <w:p w14:paraId="43814071" w14:textId="77777777" w:rsidR="009C1926" w:rsidRPr="00CD298B" w:rsidRDefault="009C1926" w:rsidP="00344BB7">
      <w:pPr>
        <w:widowControl w:val="0"/>
        <w:autoSpaceDE w:val="0"/>
        <w:ind w:left="1440" w:right="-20"/>
        <w:rPr>
          <w:rFonts w:ascii="Tw Cen MT" w:hAnsi="Tw Cen MT" w:cs="Arial"/>
          <w:color w:val="000000" w:themeColor="text1"/>
        </w:rPr>
      </w:pPr>
    </w:p>
    <w:p w14:paraId="50920D76" w14:textId="77777777" w:rsidR="009C1926" w:rsidRPr="00CD298B" w:rsidRDefault="009C1926" w:rsidP="00344BB7">
      <w:pPr>
        <w:widowControl w:val="0"/>
        <w:autoSpaceDE w:val="0"/>
        <w:ind w:left="1440" w:right="-20"/>
        <w:rPr>
          <w:rFonts w:ascii="Tw Cen MT" w:hAnsi="Tw Cen MT" w:cs="Arial"/>
          <w:color w:val="000000" w:themeColor="text1"/>
        </w:rPr>
      </w:pPr>
    </w:p>
    <w:p w14:paraId="0E1B3C9D" w14:textId="77777777" w:rsidR="009C1926" w:rsidRPr="00CD298B" w:rsidRDefault="009C1926" w:rsidP="00344BB7">
      <w:pPr>
        <w:widowControl w:val="0"/>
        <w:autoSpaceDE w:val="0"/>
        <w:ind w:left="1440" w:right="-20"/>
        <w:rPr>
          <w:rFonts w:ascii="Tw Cen MT" w:hAnsi="Tw Cen MT" w:cs="Arial"/>
          <w:color w:val="000000" w:themeColor="text1"/>
        </w:rPr>
      </w:pPr>
    </w:p>
    <w:p w14:paraId="45F11738" w14:textId="77777777" w:rsidR="009C1926" w:rsidRPr="00CD298B" w:rsidRDefault="009C1926" w:rsidP="00344BB7">
      <w:pPr>
        <w:widowControl w:val="0"/>
        <w:autoSpaceDE w:val="0"/>
        <w:ind w:left="1440" w:right="-20"/>
        <w:rPr>
          <w:rFonts w:ascii="Tw Cen MT" w:hAnsi="Tw Cen MT" w:cs="Arial"/>
          <w:color w:val="000000" w:themeColor="text1"/>
        </w:rPr>
      </w:pPr>
    </w:p>
    <w:p w14:paraId="4D14A46C" w14:textId="77777777" w:rsidR="009C1926" w:rsidRPr="00CD298B" w:rsidRDefault="009C1926" w:rsidP="00344BB7">
      <w:pPr>
        <w:widowControl w:val="0"/>
        <w:autoSpaceDE w:val="0"/>
        <w:ind w:left="1440" w:right="-20"/>
        <w:rPr>
          <w:rFonts w:ascii="Tw Cen MT" w:hAnsi="Tw Cen MT" w:cs="Arial"/>
          <w:color w:val="000000" w:themeColor="text1"/>
        </w:rPr>
      </w:pPr>
    </w:p>
    <w:p w14:paraId="2BF49E59" w14:textId="77777777" w:rsidR="009C1926" w:rsidRPr="00CD298B" w:rsidRDefault="009C1926" w:rsidP="00344BB7">
      <w:pPr>
        <w:widowControl w:val="0"/>
        <w:autoSpaceDE w:val="0"/>
        <w:ind w:left="1440" w:right="-20"/>
        <w:rPr>
          <w:rFonts w:ascii="Tw Cen MT" w:hAnsi="Tw Cen MT" w:cs="Arial"/>
          <w:color w:val="000000" w:themeColor="text1"/>
        </w:rPr>
      </w:pPr>
    </w:p>
    <w:p w14:paraId="626B9160" w14:textId="77777777" w:rsidR="00415287" w:rsidRPr="00CD298B" w:rsidRDefault="00415287" w:rsidP="00344BB7">
      <w:pPr>
        <w:widowControl w:val="0"/>
        <w:autoSpaceDE w:val="0"/>
        <w:ind w:left="1440" w:right="-20"/>
        <w:rPr>
          <w:rFonts w:ascii="Tw Cen MT" w:hAnsi="Tw Cen MT" w:cs="Arial"/>
          <w:color w:val="000000" w:themeColor="text1"/>
        </w:rPr>
      </w:pPr>
    </w:p>
    <w:p w14:paraId="53B4EFEF" w14:textId="77777777" w:rsidR="00415287" w:rsidRPr="00CD298B" w:rsidRDefault="00415287" w:rsidP="00344BB7">
      <w:pPr>
        <w:widowControl w:val="0"/>
        <w:autoSpaceDE w:val="0"/>
        <w:ind w:left="1440" w:right="-20"/>
        <w:rPr>
          <w:rFonts w:ascii="Tw Cen MT" w:hAnsi="Tw Cen MT" w:cs="Arial"/>
          <w:color w:val="000000" w:themeColor="text1"/>
        </w:rPr>
      </w:pPr>
    </w:p>
    <w:p w14:paraId="5F65786B" w14:textId="77777777" w:rsidR="009C1926" w:rsidRPr="00CD298B" w:rsidRDefault="009C1926" w:rsidP="00344BB7">
      <w:pPr>
        <w:widowControl w:val="0"/>
        <w:autoSpaceDE w:val="0"/>
        <w:ind w:left="1440" w:right="-20"/>
        <w:rPr>
          <w:rFonts w:ascii="Tw Cen MT" w:hAnsi="Tw Cen MT" w:cs="Arial"/>
          <w:color w:val="000000" w:themeColor="text1"/>
        </w:rPr>
      </w:pPr>
    </w:p>
    <w:p w14:paraId="52C97D7B" w14:textId="77777777" w:rsidR="005259AC" w:rsidRPr="00CD298B" w:rsidRDefault="005259AC" w:rsidP="00344BB7">
      <w:pPr>
        <w:widowControl w:val="0"/>
        <w:autoSpaceDE w:val="0"/>
        <w:ind w:right="-20"/>
        <w:jc w:val="center"/>
        <w:rPr>
          <w:rFonts w:ascii="Tw Cen MT" w:hAnsi="Tw Cen MT" w:cs="Arial"/>
          <w:color w:val="000000" w:themeColor="text1"/>
        </w:rPr>
      </w:pPr>
    </w:p>
    <w:p w14:paraId="16DFC502" w14:textId="77777777" w:rsidR="005259AC" w:rsidRPr="00CD298B" w:rsidRDefault="005259AC" w:rsidP="00344BB7">
      <w:pPr>
        <w:widowControl w:val="0"/>
        <w:autoSpaceDE w:val="0"/>
        <w:ind w:right="-20"/>
        <w:jc w:val="center"/>
        <w:rPr>
          <w:rFonts w:ascii="Tw Cen MT" w:hAnsi="Tw Cen MT" w:cs="Arial"/>
          <w:color w:val="000000" w:themeColor="text1"/>
        </w:rPr>
      </w:pPr>
    </w:p>
    <w:p w14:paraId="219591BB" w14:textId="77777777" w:rsidR="005259AC" w:rsidRPr="00CD298B" w:rsidRDefault="005259AC" w:rsidP="00344BB7">
      <w:pPr>
        <w:widowControl w:val="0"/>
        <w:autoSpaceDE w:val="0"/>
        <w:ind w:right="-20"/>
        <w:jc w:val="center"/>
        <w:rPr>
          <w:rFonts w:ascii="Tw Cen MT" w:hAnsi="Tw Cen MT" w:cs="Arial"/>
          <w:color w:val="000000" w:themeColor="text1"/>
        </w:rPr>
      </w:pPr>
    </w:p>
    <w:p w14:paraId="020468A9" w14:textId="77777777" w:rsidR="000D4B3B" w:rsidRPr="00CD298B" w:rsidRDefault="000D4B3B" w:rsidP="00344BB7">
      <w:pPr>
        <w:widowControl w:val="0"/>
        <w:autoSpaceDE w:val="0"/>
        <w:ind w:right="-20"/>
        <w:jc w:val="center"/>
        <w:rPr>
          <w:rFonts w:ascii="Tw Cen MT" w:hAnsi="Tw Cen MT" w:cs="Arial"/>
          <w:color w:val="000000" w:themeColor="text1"/>
        </w:rPr>
      </w:pPr>
    </w:p>
    <w:p w14:paraId="5897A4AA" w14:textId="77777777" w:rsidR="00336B52" w:rsidRDefault="00336B52">
      <w:pPr>
        <w:suppressAutoHyphens w:val="0"/>
        <w:autoSpaceDN/>
        <w:spacing w:after="200" w:line="276" w:lineRule="auto"/>
        <w:textAlignment w:val="auto"/>
        <w:rPr>
          <w:rFonts w:ascii="Tw Cen MT" w:hAnsi="Tw Cen MT"/>
          <w:color w:val="000000" w:themeColor="text1"/>
          <w:sz w:val="28"/>
          <w:szCs w:val="28"/>
        </w:rPr>
      </w:pPr>
      <w:r>
        <w:rPr>
          <w:rFonts w:ascii="Tw Cen MT" w:hAnsi="Tw Cen MT"/>
          <w:color w:val="000000" w:themeColor="text1"/>
          <w:sz w:val="28"/>
          <w:szCs w:val="28"/>
        </w:rPr>
        <w:br w:type="page"/>
      </w:r>
    </w:p>
    <w:p w14:paraId="7E2FD7EF" w14:textId="6C7B5D81" w:rsidR="00415287" w:rsidRPr="00CD298B" w:rsidRDefault="00344BB7" w:rsidP="00F43C18">
      <w:pPr>
        <w:widowControl w:val="0"/>
        <w:autoSpaceDE w:val="0"/>
        <w:ind w:left="1440" w:right="-20"/>
        <w:rPr>
          <w:rFonts w:ascii="Tw Cen MT" w:hAnsi="Tw Cen MT" w:cs="Arial"/>
          <w:color w:val="000000" w:themeColor="text1"/>
        </w:rPr>
      </w:pPr>
      <w:r w:rsidRPr="00CD298B">
        <w:rPr>
          <w:rFonts w:ascii="Tw Cen MT" w:hAnsi="Tw Cen MT"/>
          <w:color w:val="000000" w:themeColor="text1"/>
          <w:sz w:val="28"/>
          <w:szCs w:val="28"/>
        </w:rPr>
        <w:lastRenderedPageBreak/>
        <w:t>Page et</w:t>
      </w:r>
      <w:r w:rsidRPr="00CD298B">
        <w:rPr>
          <w:rFonts w:ascii="Tw Cen MT" w:hAnsi="Tw Cen MT"/>
          <w:color w:val="000000" w:themeColor="text1"/>
          <w:spacing w:val="8"/>
          <w:sz w:val="28"/>
          <w:szCs w:val="28"/>
        </w:rPr>
        <w:t xml:space="preserve"> </w:t>
      </w:r>
      <w:r w:rsidRPr="00CD298B">
        <w:rPr>
          <w:rFonts w:ascii="Tw Cen MT" w:hAnsi="Tw Cen MT"/>
          <w:color w:val="000000" w:themeColor="text1"/>
          <w:sz w:val="28"/>
          <w:szCs w:val="28"/>
        </w:rPr>
        <w:t>Dernière</w:t>
      </w:r>
      <w:r w:rsidRPr="00CD298B">
        <w:rPr>
          <w:rFonts w:ascii="Tw Cen MT" w:hAnsi="Tw Cen MT"/>
          <w:color w:val="000000" w:themeColor="text1"/>
          <w:spacing w:val="8"/>
          <w:sz w:val="28"/>
          <w:szCs w:val="28"/>
        </w:rPr>
        <w:t xml:space="preserve"> </w:t>
      </w:r>
      <w:r w:rsidRPr="00CD298B">
        <w:rPr>
          <w:rFonts w:ascii="Tw Cen MT" w:hAnsi="Tw Cen MT"/>
          <w:color w:val="000000" w:themeColor="text1"/>
          <w:sz w:val="28"/>
          <w:szCs w:val="28"/>
        </w:rPr>
        <w:t>d</w:t>
      </w:r>
      <w:r w:rsidR="004E6096" w:rsidRPr="00CD298B">
        <w:rPr>
          <w:rFonts w:ascii="Tw Cen MT" w:hAnsi="Tw Cen MT"/>
          <w:color w:val="000000" w:themeColor="text1"/>
          <w:sz w:val="28"/>
          <w:szCs w:val="28"/>
        </w:rPr>
        <w:t>e la Lettre Commande</w:t>
      </w:r>
      <w:r w:rsidR="00415287" w:rsidRPr="00CD298B">
        <w:rPr>
          <w:rFonts w:ascii="Tw Cen MT" w:hAnsi="Tw Cen MT" w:cs="Arial"/>
          <w:color w:val="000000" w:themeColor="text1"/>
        </w:rPr>
        <w:t xml:space="preserve"> </w:t>
      </w:r>
      <w:r w:rsidR="00F43C18" w:rsidRPr="00CD298B">
        <w:rPr>
          <w:rFonts w:ascii="Tw Cen MT" w:hAnsi="Tw Cen MT" w:cs="Arial"/>
          <w:color w:val="000000" w:themeColor="text1"/>
        </w:rPr>
        <w:t>N° ________/</w:t>
      </w:r>
      <w:r w:rsidR="004E6096" w:rsidRPr="00CD298B">
        <w:rPr>
          <w:rFonts w:ascii="Tw Cen MT" w:hAnsi="Tw Cen MT" w:cs="Arial"/>
          <w:color w:val="000000" w:themeColor="text1"/>
        </w:rPr>
        <w:t>LC</w:t>
      </w:r>
      <w:r w:rsidR="00F43C18" w:rsidRPr="00CD298B">
        <w:rPr>
          <w:rFonts w:ascii="Tw Cen MT" w:hAnsi="Tw Cen MT" w:cs="Arial"/>
          <w:color w:val="000000" w:themeColor="text1"/>
        </w:rPr>
        <w:t>/</w:t>
      </w:r>
      <w:r w:rsidR="00F43C18" w:rsidRPr="00CD298B">
        <w:rPr>
          <w:rFonts w:ascii="Tw Cen MT" w:hAnsi="Tw Cen MT" w:cs="Arial"/>
          <w:b/>
          <w:color w:val="000000" w:themeColor="text1"/>
        </w:rPr>
        <w:t>C.</w:t>
      </w:r>
      <w:r w:rsidR="00C12115">
        <w:rPr>
          <w:rFonts w:ascii="Tw Cen MT" w:hAnsi="Tw Cen MT" w:cs="Arial"/>
          <w:b/>
          <w:color w:val="000000" w:themeColor="text1"/>
        </w:rPr>
        <w:t>NGOULEMAKONG</w:t>
      </w:r>
      <w:r w:rsidR="005259AC" w:rsidRPr="00CD298B">
        <w:rPr>
          <w:rFonts w:ascii="Tw Cen MT" w:hAnsi="Tw Cen MT" w:cs="Arial"/>
          <w:b/>
          <w:color w:val="000000" w:themeColor="text1"/>
        </w:rPr>
        <w:t>/SG/CIPM-PCCM/</w:t>
      </w:r>
      <w:r w:rsidR="00872570">
        <w:rPr>
          <w:rFonts w:ascii="Tw Cen MT" w:hAnsi="Tw Cen MT" w:cs="Arial"/>
          <w:b/>
          <w:color w:val="000000" w:themeColor="text1"/>
        </w:rPr>
        <w:t>202</w:t>
      </w:r>
      <w:r w:rsidR="00A46BD0">
        <w:rPr>
          <w:rFonts w:ascii="Tw Cen MT" w:hAnsi="Tw Cen MT" w:cs="Arial"/>
          <w:b/>
          <w:color w:val="000000" w:themeColor="text1"/>
        </w:rPr>
        <w:t>3</w:t>
      </w:r>
      <w:r w:rsidR="008A1848">
        <w:rPr>
          <w:rFonts w:ascii="Tw Cen MT" w:hAnsi="Tw Cen MT" w:cs="Arial"/>
          <w:b/>
          <w:color w:val="000000" w:themeColor="text1"/>
        </w:rPr>
        <w:t xml:space="preserve"> </w:t>
      </w:r>
      <w:r w:rsidR="00BA428E" w:rsidRPr="00CD298B">
        <w:rPr>
          <w:rFonts w:ascii="Tw Cen MT" w:hAnsi="Tw Cen MT" w:cs="Arial"/>
          <w:b/>
          <w:color w:val="000000" w:themeColor="text1"/>
        </w:rPr>
        <w:t xml:space="preserve">du </w:t>
      </w:r>
      <w:r w:rsidR="005259AC" w:rsidRPr="00CD298B">
        <w:rPr>
          <w:rFonts w:ascii="Tw Cen MT" w:hAnsi="Tw Cen MT" w:cs="Arial"/>
          <w:b/>
          <w:color w:val="000000" w:themeColor="text1"/>
        </w:rPr>
        <w:t xml:space="preserve">_______ </w:t>
      </w:r>
    </w:p>
    <w:p w14:paraId="5D0A8A36" w14:textId="4A54CD2A" w:rsidR="00A46BD0" w:rsidRDefault="00415287" w:rsidP="00415287">
      <w:pPr>
        <w:widowControl w:val="0"/>
        <w:autoSpaceDE w:val="0"/>
        <w:ind w:right="-20"/>
        <w:rPr>
          <w:rFonts w:ascii="Tw Cen MT" w:hAnsi="Tw Cen MT" w:cs="Arial"/>
          <w:b/>
          <w:color w:val="000000" w:themeColor="text1"/>
        </w:rPr>
      </w:pPr>
      <w:r w:rsidRPr="00CD298B">
        <w:rPr>
          <w:rFonts w:ascii="Tw Cen MT" w:hAnsi="Tw Cen MT" w:cs="Arial"/>
          <w:color w:val="000000" w:themeColor="text1"/>
        </w:rPr>
        <w:t>Passé après Appel d’Offres National Ouvert</w:t>
      </w:r>
      <w:r w:rsidR="00AF5EEB">
        <w:rPr>
          <w:rFonts w:ascii="Tw Cen MT" w:hAnsi="Tw Cen MT" w:cs="Arial"/>
          <w:color w:val="000000" w:themeColor="text1"/>
        </w:rPr>
        <w:t xml:space="preserve"> en procédure d’urgence</w:t>
      </w:r>
      <w:r w:rsidRPr="00CD298B">
        <w:rPr>
          <w:rFonts w:ascii="Tw Cen MT" w:hAnsi="Tw Cen MT" w:cs="Arial"/>
          <w:color w:val="000000" w:themeColor="text1"/>
        </w:rPr>
        <w:t xml:space="preserve"> </w:t>
      </w:r>
      <w:r w:rsidR="00F43C18" w:rsidRPr="00CD298B">
        <w:rPr>
          <w:rFonts w:ascii="Tw Cen MT" w:hAnsi="Tw Cen MT" w:cs="Arial"/>
          <w:b/>
          <w:color w:val="000000" w:themeColor="text1"/>
        </w:rPr>
        <w:t>N°_______/AONO/C.</w:t>
      </w:r>
      <w:r w:rsidR="00C12115">
        <w:rPr>
          <w:rFonts w:ascii="Tw Cen MT" w:hAnsi="Tw Cen MT" w:cs="Arial"/>
          <w:b/>
          <w:color w:val="000000" w:themeColor="text1"/>
        </w:rPr>
        <w:t>NGOULEMAKONG</w:t>
      </w:r>
      <w:r w:rsidR="00F43C18" w:rsidRPr="00CD298B">
        <w:rPr>
          <w:rFonts w:ascii="Tw Cen MT" w:hAnsi="Tw Cen MT" w:cs="Arial"/>
          <w:b/>
          <w:color w:val="000000" w:themeColor="text1"/>
        </w:rPr>
        <w:t>/SG/CIPM-PCCM/</w:t>
      </w:r>
      <w:r w:rsidR="00872570">
        <w:rPr>
          <w:rFonts w:ascii="Tw Cen MT" w:hAnsi="Tw Cen MT" w:cs="Arial"/>
          <w:b/>
          <w:color w:val="000000" w:themeColor="text1"/>
        </w:rPr>
        <w:t>202</w:t>
      </w:r>
      <w:r w:rsidR="00A46BD0">
        <w:rPr>
          <w:rFonts w:ascii="Tw Cen MT" w:hAnsi="Tw Cen MT" w:cs="Arial"/>
          <w:b/>
          <w:color w:val="000000" w:themeColor="text1"/>
        </w:rPr>
        <w:t>3</w:t>
      </w:r>
      <w:r w:rsidR="005259AC" w:rsidRPr="00CD298B">
        <w:rPr>
          <w:rFonts w:ascii="Tw Cen MT" w:hAnsi="Tw Cen MT" w:cs="Arial"/>
          <w:b/>
          <w:color w:val="000000" w:themeColor="text1"/>
        </w:rPr>
        <w:t xml:space="preserve"> DU _______ </w:t>
      </w:r>
    </w:p>
    <w:p w14:paraId="0C7BE30A" w14:textId="7865146D" w:rsidR="00344BB7" w:rsidRPr="00CD298B" w:rsidRDefault="00415287" w:rsidP="00415287">
      <w:pPr>
        <w:widowControl w:val="0"/>
        <w:autoSpaceDE w:val="0"/>
        <w:ind w:right="-20"/>
        <w:rPr>
          <w:rFonts w:ascii="Tw Cen MT" w:hAnsi="Tw Cen MT"/>
          <w:color w:val="000000" w:themeColor="text1"/>
          <w:spacing w:val="8"/>
          <w:sz w:val="28"/>
          <w:szCs w:val="28"/>
        </w:rPr>
      </w:pPr>
      <w:r w:rsidRPr="00CD298B">
        <w:rPr>
          <w:rFonts w:ascii="Tw Cen MT" w:hAnsi="Tw Cen MT" w:cs="Arial"/>
          <w:color w:val="000000" w:themeColor="text1"/>
        </w:rPr>
        <w:t xml:space="preserve">……………….............….. </w:t>
      </w:r>
      <w:r w:rsidR="00344BB7" w:rsidRPr="00CD298B">
        <w:rPr>
          <w:rFonts w:ascii="Tw Cen MT" w:hAnsi="Tw Cen MT"/>
          <w:i/>
          <w:iCs/>
          <w:color w:val="000000" w:themeColor="text1"/>
          <w:sz w:val="20"/>
          <w:szCs w:val="20"/>
        </w:rPr>
        <w:t>[préciser</w:t>
      </w:r>
      <w:r w:rsidR="00344BB7" w:rsidRPr="00CD298B">
        <w:rPr>
          <w:rFonts w:ascii="Tw Cen MT" w:hAnsi="Tw Cen MT"/>
          <w:i/>
          <w:iCs/>
          <w:color w:val="000000" w:themeColor="text1"/>
          <w:spacing w:val="6"/>
          <w:sz w:val="20"/>
          <w:szCs w:val="20"/>
        </w:rPr>
        <w:t xml:space="preserve"> </w:t>
      </w:r>
      <w:r w:rsidR="00344BB7" w:rsidRPr="00CD298B">
        <w:rPr>
          <w:rFonts w:ascii="Tw Cen MT" w:hAnsi="Tw Cen MT"/>
          <w:i/>
          <w:iCs/>
          <w:color w:val="000000" w:themeColor="text1"/>
          <w:sz w:val="20"/>
          <w:szCs w:val="20"/>
        </w:rPr>
        <w:t>références</w:t>
      </w:r>
      <w:r w:rsidR="00344BB7" w:rsidRPr="00CD298B">
        <w:rPr>
          <w:rFonts w:ascii="Tw Cen MT" w:hAnsi="Tw Cen MT"/>
          <w:i/>
          <w:iCs/>
          <w:color w:val="000000" w:themeColor="text1"/>
          <w:spacing w:val="6"/>
          <w:sz w:val="20"/>
          <w:szCs w:val="20"/>
        </w:rPr>
        <w:t xml:space="preserve"> </w:t>
      </w:r>
      <w:r w:rsidR="00344BB7" w:rsidRPr="00CD298B">
        <w:rPr>
          <w:rFonts w:ascii="Tw Cen MT" w:hAnsi="Tw Cen MT"/>
          <w:i/>
          <w:iCs/>
          <w:color w:val="000000" w:themeColor="text1"/>
          <w:sz w:val="20"/>
          <w:szCs w:val="20"/>
        </w:rPr>
        <w:t>appel</w:t>
      </w:r>
      <w:r w:rsidR="00344BB7" w:rsidRPr="00CD298B">
        <w:rPr>
          <w:rFonts w:ascii="Tw Cen MT" w:hAnsi="Tw Cen MT"/>
          <w:i/>
          <w:iCs/>
          <w:color w:val="000000" w:themeColor="text1"/>
          <w:spacing w:val="6"/>
          <w:sz w:val="20"/>
          <w:szCs w:val="20"/>
        </w:rPr>
        <w:t xml:space="preserve"> </w:t>
      </w:r>
      <w:r w:rsidR="00344BB7" w:rsidRPr="00CD298B">
        <w:rPr>
          <w:rFonts w:ascii="Tw Cen MT" w:hAnsi="Tw Cen MT"/>
          <w:i/>
          <w:iCs/>
          <w:color w:val="000000" w:themeColor="text1"/>
          <w:sz w:val="20"/>
          <w:szCs w:val="20"/>
        </w:rPr>
        <w:t>d’offres]</w:t>
      </w:r>
    </w:p>
    <w:p w14:paraId="07C1C0BE" w14:textId="77777777" w:rsidR="00344BB7" w:rsidRPr="00CD298B" w:rsidRDefault="00344BB7" w:rsidP="00344BB7">
      <w:pPr>
        <w:widowControl w:val="0"/>
        <w:autoSpaceDE w:val="0"/>
        <w:ind w:firstLine="319"/>
        <w:rPr>
          <w:rFonts w:ascii="Tw Cen MT" w:hAnsi="Tw Cen MT"/>
          <w:color w:val="000000" w:themeColor="text1"/>
          <w:sz w:val="14"/>
          <w:szCs w:val="14"/>
        </w:rPr>
      </w:pPr>
    </w:p>
    <w:p w14:paraId="2F0BDECA"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756EB3D6" w14:textId="77777777" w:rsidR="00344BB7" w:rsidRPr="00CD298B" w:rsidRDefault="00344BB7" w:rsidP="00344BB7">
      <w:pPr>
        <w:widowControl w:val="0"/>
        <w:autoSpaceDE w:val="0"/>
        <w:ind w:left="107" w:right="-20" w:firstLine="319"/>
        <w:rPr>
          <w:rFonts w:ascii="Tw Cen MT" w:hAnsi="Tw Cen MT"/>
          <w:color w:val="000000" w:themeColor="text1"/>
        </w:rPr>
      </w:pPr>
      <w:r w:rsidRPr="00CD298B">
        <w:rPr>
          <w:rFonts w:ascii="Tw Cen MT" w:hAnsi="Tw Cen MT"/>
          <w:color w:val="000000" w:themeColor="text1"/>
          <w:sz w:val="28"/>
          <w:szCs w:val="28"/>
        </w:rPr>
        <w:t>Avec</w:t>
      </w:r>
      <w:r w:rsidRPr="00CD298B">
        <w:rPr>
          <w:rFonts w:ascii="Tw Cen MT" w:hAnsi="Tw Cen MT"/>
          <w:color w:val="000000" w:themeColor="text1"/>
          <w:spacing w:val="8"/>
          <w:sz w:val="28"/>
          <w:szCs w:val="28"/>
        </w:rPr>
        <w:t xml:space="preserve"> </w:t>
      </w:r>
      <w:r w:rsidRPr="00CD298B">
        <w:rPr>
          <w:rFonts w:ascii="Tw Cen MT" w:hAnsi="Tw Cen MT"/>
          <w:color w:val="000000" w:themeColor="text1"/>
          <w:sz w:val="12"/>
          <w:szCs w:val="12"/>
        </w:rPr>
        <w:t>-----............................................</w:t>
      </w:r>
      <w:r w:rsidRPr="00CD298B">
        <w:rPr>
          <w:rFonts w:ascii="Tw Cen MT" w:hAnsi="Tw Cen MT"/>
          <w:color w:val="000000" w:themeColor="text1"/>
          <w:spacing w:val="-1"/>
          <w:sz w:val="12"/>
          <w:szCs w:val="12"/>
        </w:rPr>
        <w:t>.</w:t>
      </w:r>
      <w:r w:rsidRPr="00CD298B">
        <w:rPr>
          <w:rFonts w:ascii="Tw Cen MT" w:hAnsi="Tw Cen MT"/>
          <w:color w:val="000000" w:themeColor="text1"/>
          <w:sz w:val="28"/>
          <w:szCs w:val="28"/>
        </w:rPr>
        <w:t>,</w:t>
      </w:r>
    </w:p>
    <w:p w14:paraId="32F60B62" w14:textId="77777777" w:rsidR="00344BB7" w:rsidRPr="00CD298B" w:rsidRDefault="00344BB7" w:rsidP="00344BB7">
      <w:pPr>
        <w:widowControl w:val="0"/>
        <w:autoSpaceDE w:val="0"/>
        <w:ind w:firstLine="319"/>
        <w:rPr>
          <w:rFonts w:ascii="Tw Cen MT" w:hAnsi="Tw Cen MT"/>
          <w:color w:val="000000" w:themeColor="text1"/>
          <w:sz w:val="14"/>
          <w:szCs w:val="14"/>
        </w:rPr>
      </w:pPr>
    </w:p>
    <w:p w14:paraId="241F8525"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6843AE69" w14:textId="77777777" w:rsidR="00344BB7" w:rsidRPr="00CD298B" w:rsidRDefault="00344BB7" w:rsidP="00344BB7">
      <w:pPr>
        <w:widowControl w:val="0"/>
        <w:autoSpaceDE w:val="0"/>
        <w:ind w:left="107" w:right="-20" w:firstLine="319"/>
        <w:rPr>
          <w:rFonts w:ascii="Tw Cen MT" w:hAnsi="Tw Cen MT"/>
          <w:color w:val="000000" w:themeColor="text1"/>
        </w:rPr>
      </w:pPr>
      <w:r w:rsidRPr="00CD298B">
        <w:rPr>
          <w:rFonts w:ascii="Tw Cen MT" w:hAnsi="Tw Cen MT"/>
          <w:color w:val="000000" w:themeColor="text1"/>
          <w:sz w:val="28"/>
          <w:szCs w:val="28"/>
        </w:rPr>
        <w:t>Pour</w:t>
      </w:r>
      <w:r w:rsidRPr="00CD298B">
        <w:rPr>
          <w:rFonts w:ascii="Tw Cen MT" w:hAnsi="Tw Cen MT"/>
          <w:color w:val="000000" w:themeColor="text1"/>
          <w:spacing w:val="8"/>
          <w:sz w:val="28"/>
          <w:szCs w:val="28"/>
        </w:rPr>
        <w:t xml:space="preserve"> </w:t>
      </w:r>
      <w:r w:rsidRPr="00CD298B">
        <w:rPr>
          <w:rFonts w:ascii="Tw Cen MT" w:hAnsi="Tw Cen MT"/>
          <w:color w:val="000000" w:themeColor="text1"/>
          <w:sz w:val="12"/>
          <w:szCs w:val="12"/>
        </w:rPr>
        <w:t>-........................................................................................</w:t>
      </w:r>
    </w:p>
    <w:p w14:paraId="0786E769"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5D6864E2" w14:textId="77777777" w:rsidR="007E161E" w:rsidRPr="00CD298B" w:rsidRDefault="007E161E" w:rsidP="007E161E">
      <w:pPr>
        <w:widowControl w:val="0"/>
        <w:tabs>
          <w:tab w:val="left" w:pos="2680"/>
        </w:tabs>
        <w:autoSpaceDE w:val="0"/>
        <w:ind w:left="107" w:right="-20" w:firstLine="319"/>
        <w:rPr>
          <w:rFonts w:ascii="Tw Cen MT" w:hAnsi="Tw Cen MT"/>
          <w:color w:val="000000" w:themeColor="text1"/>
        </w:rPr>
      </w:pPr>
      <w:r w:rsidRPr="00CD298B">
        <w:rPr>
          <w:rFonts w:ascii="Tw Cen MT" w:hAnsi="Tw Cen MT"/>
          <w:b/>
          <w:bCs/>
          <w:color w:val="000000" w:themeColor="text1"/>
          <w:sz w:val="28"/>
          <w:szCs w:val="28"/>
        </w:rPr>
        <w:t>Délai</w:t>
      </w:r>
      <w:r w:rsidRPr="00CD298B">
        <w:rPr>
          <w:rFonts w:ascii="Tw Cen MT" w:hAnsi="Tw Cen MT"/>
          <w:b/>
          <w:bCs/>
          <w:color w:val="000000" w:themeColor="text1"/>
          <w:spacing w:val="8"/>
          <w:sz w:val="28"/>
          <w:szCs w:val="28"/>
        </w:rPr>
        <w:t xml:space="preserve"> </w:t>
      </w:r>
      <w:r w:rsidRPr="00CD298B">
        <w:rPr>
          <w:rFonts w:ascii="Tw Cen MT" w:hAnsi="Tw Cen MT"/>
          <w:b/>
          <w:bCs/>
          <w:color w:val="000000" w:themeColor="text1"/>
          <w:sz w:val="28"/>
          <w:szCs w:val="28"/>
        </w:rPr>
        <w:t>d’exécution</w:t>
      </w:r>
      <w:r w:rsidRPr="00CD298B">
        <w:rPr>
          <w:rFonts w:ascii="Tw Cen MT" w:hAnsi="Tw Cen MT"/>
          <w:color w:val="000000" w:themeColor="text1"/>
          <w:sz w:val="28"/>
          <w:szCs w:val="28"/>
        </w:rPr>
        <w:t>:</w:t>
      </w:r>
    </w:p>
    <w:p w14:paraId="08F325B8" w14:textId="77777777" w:rsidR="007E161E" w:rsidRPr="00CD298B" w:rsidRDefault="007E161E" w:rsidP="007E161E">
      <w:pPr>
        <w:widowControl w:val="0"/>
        <w:tabs>
          <w:tab w:val="left" w:pos="2680"/>
        </w:tabs>
        <w:autoSpaceDE w:val="0"/>
        <w:ind w:left="107" w:right="-20" w:firstLine="319"/>
        <w:rPr>
          <w:rFonts w:ascii="Tw Cen MT" w:hAnsi="Tw Cen MT"/>
          <w:i/>
          <w:iCs/>
          <w:color w:val="000000" w:themeColor="text1"/>
        </w:rPr>
      </w:pPr>
      <w:r w:rsidRPr="00CD298B">
        <w:rPr>
          <w:rFonts w:ascii="Tw Cen MT" w:hAnsi="Tw Cen MT"/>
          <w:i/>
          <w:iCs/>
          <w:color w:val="000000" w:themeColor="text1"/>
        </w:rPr>
        <w:t>[A</w:t>
      </w:r>
      <w:r w:rsidRPr="00CD298B">
        <w:rPr>
          <w:rFonts w:ascii="Tw Cen MT" w:hAnsi="Tw Cen MT"/>
          <w:i/>
          <w:iCs/>
          <w:color w:val="000000" w:themeColor="text1"/>
          <w:spacing w:val="7"/>
        </w:rPr>
        <w:t xml:space="preserve"> </w:t>
      </w:r>
      <w:r w:rsidRPr="00CD298B">
        <w:rPr>
          <w:rFonts w:ascii="Tw Cen MT" w:hAnsi="Tw Cen MT"/>
          <w:i/>
          <w:iCs/>
          <w:color w:val="000000" w:themeColor="text1"/>
        </w:rPr>
        <w:t>compléter</w:t>
      </w:r>
      <w:r w:rsidRPr="00CD298B">
        <w:rPr>
          <w:rFonts w:ascii="Tw Cen MT" w:hAnsi="Tw Cen MT"/>
          <w:i/>
          <w:iCs/>
          <w:color w:val="000000" w:themeColor="text1"/>
          <w:spacing w:val="7"/>
        </w:rPr>
        <w:t xml:space="preserve"> </w:t>
      </w:r>
      <w:r w:rsidRPr="00CD298B">
        <w:rPr>
          <w:rFonts w:ascii="Tw Cen MT" w:hAnsi="Tw Cen MT"/>
          <w:i/>
          <w:iCs/>
          <w:color w:val="000000" w:themeColor="text1"/>
        </w:rPr>
        <w:t>en</w:t>
      </w:r>
      <w:r w:rsidRPr="00CD298B">
        <w:rPr>
          <w:rFonts w:ascii="Tw Cen MT" w:hAnsi="Tw Cen MT"/>
          <w:i/>
          <w:iCs/>
          <w:color w:val="000000" w:themeColor="text1"/>
          <w:spacing w:val="7"/>
        </w:rPr>
        <w:t xml:space="preserve"> </w:t>
      </w:r>
      <w:r w:rsidRPr="00CD298B">
        <w:rPr>
          <w:rFonts w:ascii="Tw Cen MT" w:hAnsi="Tw Cen MT"/>
          <w:i/>
          <w:iCs/>
          <w:color w:val="000000" w:themeColor="text1"/>
        </w:rPr>
        <w:t>jours,</w:t>
      </w:r>
      <w:r w:rsidRPr="00CD298B">
        <w:rPr>
          <w:rFonts w:ascii="Tw Cen MT" w:hAnsi="Tw Cen MT"/>
          <w:i/>
          <w:iCs/>
          <w:color w:val="000000" w:themeColor="text1"/>
          <w:spacing w:val="7"/>
        </w:rPr>
        <w:t xml:space="preserve"> </w:t>
      </w:r>
      <w:r w:rsidRPr="00CD298B">
        <w:rPr>
          <w:rFonts w:ascii="Tw Cen MT" w:hAnsi="Tw Cen MT"/>
          <w:i/>
          <w:iCs/>
          <w:color w:val="000000" w:themeColor="text1"/>
        </w:rPr>
        <w:t>semaines,</w:t>
      </w:r>
      <w:r w:rsidRPr="00CD298B">
        <w:rPr>
          <w:rFonts w:ascii="Tw Cen MT" w:hAnsi="Tw Cen MT"/>
          <w:i/>
          <w:iCs/>
          <w:color w:val="000000" w:themeColor="text1"/>
          <w:spacing w:val="7"/>
        </w:rPr>
        <w:t xml:space="preserve"> </w:t>
      </w:r>
      <w:r w:rsidRPr="00CD298B">
        <w:rPr>
          <w:rFonts w:ascii="Tw Cen MT" w:hAnsi="Tw Cen MT"/>
          <w:i/>
          <w:iCs/>
          <w:color w:val="000000" w:themeColor="text1"/>
        </w:rPr>
        <w:t>mois</w:t>
      </w:r>
      <w:r w:rsidRPr="00CD298B">
        <w:rPr>
          <w:rFonts w:ascii="Tw Cen MT" w:hAnsi="Tw Cen MT"/>
          <w:i/>
          <w:iCs/>
          <w:color w:val="000000" w:themeColor="text1"/>
          <w:spacing w:val="7"/>
        </w:rPr>
        <w:t xml:space="preserve"> </w:t>
      </w:r>
      <w:r w:rsidRPr="00CD298B">
        <w:rPr>
          <w:rFonts w:ascii="Tw Cen MT" w:hAnsi="Tw Cen MT"/>
          <w:i/>
          <w:iCs/>
          <w:color w:val="000000" w:themeColor="text1"/>
        </w:rPr>
        <w:t>ou</w:t>
      </w:r>
      <w:r w:rsidRPr="00CD298B">
        <w:rPr>
          <w:rFonts w:ascii="Tw Cen MT" w:hAnsi="Tw Cen MT"/>
          <w:i/>
          <w:iCs/>
          <w:color w:val="000000" w:themeColor="text1"/>
          <w:spacing w:val="7"/>
        </w:rPr>
        <w:t xml:space="preserve"> </w:t>
      </w:r>
      <w:r w:rsidRPr="00CD298B">
        <w:rPr>
          <w:rFonts w:ascii="Tw Cen MT" w:hAnsi="Tw Cen MT"/>
          <w:i/>
          <w:iCs/>
          <w:color w:val="000000" w:themeColor="text1"/>
        </w:rPr>
        <w:t>années]</w:t>
      </w:r>
    </w:p>
    <w:p w14:paraId="72FAC1BB" w14:textId="77777777" w:rsidR="007E161E" w:rsidRPr="00CD298B" w:rsidRDefault="007E161E" w:rsidP="007E161E">
      <w:pPr>
        <w:widowControl w:val="0"/>
        <w:tabs>
          <w:tab w:val="left" w:pos="2680"/>
        </w:tabs>
        <w:autoSpaceDE w:val="0"/>
        <w:ind w:left="107" w:right="-20" w:firstLine="319"/>
        <w:jc w:val="center"/>
        <w:rPr>
          <w:rFonts w:ascii="Tw Cen MT" w:hAnsi="Tw Cen MT"/>
          <w:color w:val="000000" w:themeColor="text1"/>
        </w:rPr>
      </w:pPr>
    </w:p>
    <w:p w14:paraId="18E7247D" w14:textId="77777777" w:rsidR="00344BB7" w:rsidRPr="00CD298B" w:rsidRDefault="00344BB7" w:rsidP="00344BB7">
      <w:pPr>
        <w:widowControl w:val="0"/>
        <w:autoSpaceDE w:val="0"/>
        <w:ind w:firstLine="319"/>
        <w:rPr>
          <w:rFonts w:ascii="Tw Cen MT" w:hAnsi="Tw Cen MT"/>
          <w:color w:val="000000" w:themeColor="text1"/>
          <w:sz w:val="22"/>
          <w:szCs w:val="22"/>
        </w:rPr>
      </w:pPr>
    </w:p>
    <w:p w14:paraId="766F8521" w14:textId="77777777" w:rsidR="00344BB7" w:rsidRPr="00CD298B" w:rsidRDefault="00344BB7" w:rsidP="00344BB7">
      <w:pPr>
        <w:widowControl w:val="0"/>
        <w:autoSpaceDE w:val="0"/>
        <w:ind w:left="107" w:right="-20" w:firstLine="319"/>
        <w:rPr>
          <w:rFonts w:ascii="Tw Cen MT" w:hAnsi="Tw Cen MT"/>
          <w:i/>
          <w:iCs/>
          <w:color w:val="000000" w:themeColor="text1"/>
          <w:sz w:val="22"/>
          <w:szCs w:val="22"/>
        </w:rPr>
      </w:pPr>
      <w:r w:rsidRPr="00CD298B">
        <w:rPr>
          <w:rFonts w:ascii="Tw Cen MT" w:hAnsi="Tw Cen MT"/>
          <w:b/>
          <w:bCs/>
          <w:color w:val="000000" w:themeColor="text1"/>
          <w:sz w:val="28"/>
          <w:szCs w:val="28"/>
        </w:rPr>
        <w:t>Montant</w:t>
      </w:r>
      <w:r w:rsidRPr="00CD298B">
        <w:rPr>
          <w:rFonts w:ascii="Tw Cen MT" w:hAnsi="Tw Cen MT"/>
          <w:b/>
          <w:bCs/>
          <w:color w:val="000000" w:themeColor="text1"/>
          <w:spacing w:val="8"/>
          <w:sz w:val="28"/>
          <w:szCs w:val="28"/>
        </w:rPr>
        <w:t xml:space="preserve"> </w:t>
      </w:r>
      <w:r w:rsidRPr="00CD298B">
        <w:rPr>
          <w:rFonts w:ascii="Tw Cen MT" w:hAnsi="Tw Cen MT"/>
          <w:b/>
          <w:bCs/>
          <w:color w:val="000000" w:themeColor="text1"/>
          <w:sz w:val="28"/>
          <w:szCs w:val="28"/>
        </w:rPr>
        <w:t>d</w:t>
      </w:r>
      <w:r w:rsidR="00301F44" w:rsidRPr="00CD298B">
        <w:rPr>
          <w:rFonts w:ascii="Tw Cen MT" w:hAnsi="Tw Cen MT"/>
          <w:b/>
          <w:bCs/>
          <w:color w:val="000000" w:themeColor="text1"/>
          <w:sz w:val="28"/>
          <w:szCs w:val="28"/>
        </w:rPr>
        <w:t xml:space="preserve">e la </w:t>
      </w:r>
      <w:r w:rsidRPr="00CD298B">
        <w:rPr>
          <w:rFonts w:ascii="Tw Cen MT" w:hAnsi="Tw Cen MT"/>
          <w:b/>
          <w:bCs/>
          <w:color w:val="000000" w:themeColor="text1"/>
          <w:spacing w:val="8"/>
          <w:sz w:val="28"/>
          <w:szCs w:val="28"/>
        </w:rPr>
        <w:t xml:space="preserve"> </w:t>
      </w:r>
      <w:r w:rsidR="00301F44" w:rsidRPr="00CD298B">
        <w:rPr>
          <w:rFonts w:ascii="Tw Cen MT" w:hAnsi="Tw Cen MT"/>
          <w:b/>
          <w:bCs/>
          <w:color w:val="000000" w:themeColor="text1"/>
          <w:sz w:val="28"/>
          <w:szCs w:val="28"/>
        </w:rPr>
        <w:t>lettre-commande</w:t>
      </w:r>
      <w:r w:rsidRPr="00CD298B">
        <w:rPr>
          <w:rFonts w:ascii="Tw Cen MT" w:hAnsi="Tw Cen MT"/>
          <w:b/>
          <w:bCs/>
          <w:color w:val="000000" w:themeColor="text1"/>
          <w:sz w:val="28"/>
          <w:szCs w:val="28"/>
        </w:rPr>
        <w:t xml:space="preserve"> </w:t>
      </w:r>
      <w:r w:rsidRPr="00CD298B">
        <w:rPr>
          <w:rFonts w:ascii="Tw Cen MT" w:hAnsi="Tw Cen MT"/>
          <w:color w:val="000000" w:themeColor="text1"/>
          <w:sz w:val="28"/>
          <w:szCs w:val="28"/>
        </w:rPr>
        <w:t>:</w:t>
      </w:r>
      <w:r w:rsidRPr="00CD298B">
        <w:rPr>
          <w:rFonts w:ascii="Tw Cen MT" w:hAnsi="Tw Cen MT"/>
          <w:color w:val="000000" w:themeColor="text1"/>
          <w:spacing w:val="8"/>
          <w:sz w:val="28"/>
          <w:szCs w:val="28"/>
        </w:rPr>
        <w:t xml:space="preserve"> </w:t>
      </w:r>
      <w:r w:rsidRPr="00CD298B">
        <w:rPr>
          <w:rFonts w:ascii="Tw Cen MT" w:hAnsi="Tw Cen MT"/>
          <w:i/>
          <w:iCs/>
          <w:color w:val="000000" w:themeColor="text1"/>
          <w:sz w:val="20"/>
          <w:szCs w:val="20"/>
        </w:rPr>
        <w:t>[</w:t>
      </w:r>
      <w:r w:rsidRPr="00CD298B">
        <w:rPr>
          <w:rFonts w:ascii="Tw Cen MT" w:hAnsi="Tw Cen MT"/>
          <w:i/>
          <w:iCs/>
          <w:color w:val="000000" w:themeColor="text1"/>
          <w:sz w:val="22"/>
          <w:szCs w:val="22"/>
        </w:rPr>
        <w:t>A</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rappeler</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en</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Francs</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CFA,</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toutes</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taxes</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comprises</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 xml:space="preserve">en </w:t>
      </w:r>
      <w:r w:rsidRPr="00CD298B">
        <w:rPr>
          <w:rFonts w:ascii="Tw Cen MT" w:hAnsi="Tw Cen MT"/>
          <w:i/>
          <w:iCs/>
          <w:color w:val="000000" w:themeColor="text1"/>
          <w:spacing w:val="12"/>
          <w:sz w:val="22"/>
          <w:szCs w:val="22"/>
        </w:rPr>
        <w:t xml:space="preserve"> </w:t>
      </w:r>
      <w:r w:rsidRPr="00CD298B">
        <w:rPr>
          <w:rFonts w:ascii="Tw Cen MT" w:hAnsi="Tw Cen MT"/>
          <w:i/>
          <w:iCs/>
          <w:color w:val="000000" w:themeColor="text1"/>
          <w:sz w:val="22"/>
          <w:szCs w:val="22"/>
        </w:rPr>
        <w:t>chiffres</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et</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en</w:t>
      </w:r>
      <w:r w:rsidRPr="00CD298B">
        <w:rPr>
          <w:rFonts w:ascii="Tw Cen MT" w:hAnsi="Tw Cen MT"/>
          <w:i/>
          <w:iCs/>
          <w:color w:val="000000" w:themeColor="text1"/>
          <w:spacing w:val="6"/>
          <w:sz w:val="22"/>
          <w:szCs w:val="22"/>
        </w:rPr>
        <w:t xml:space="preserve"> </w:t>
      </w:r>
      <w:r w:rsidRPr="00CD298B">
        <w:rPr>
          <w:rFonts w:ascii="Tw Cen MT" w:hAnsi="Tw Cen MT"/>
          <w:i/>
          <w:iCs/>
          <w:color w:val="000000" w:themeColor="text1"/>
          <w:sz w:val="22"/>
          <w:szCs w:val="22"/>
        </w:rPr>
        <w:t>lettres]</w:t>
      </w:r>
    </w:p>
    <w:tbl>
      <w:tblPr>
        <w:tblW w:w="3756" w:type="pct"/>
        <w:tblInd w:w="1555" w:type="dxa"/>
        <w:tblCellMar>
          <w:left w:w="10" w:type="dxa"/>
          <w:right w:w="10" w:type="dxa"/>
        </w:tblCellMar>
        <w:tblLook w:val="0000" w:firstRow="0" w:lastRow="0" w:firstColumn="0" w:lastColumn="0" w:noHBand="0" w:noVBand="0"/>
      </w:tblPr>
      <w:tblGrid>
        <w:gridCol w:w="2268"/>
        <w:gridCol w:w="4960"/>
      </w:tblGrid>
      <w:tr w:rsidR="00CD298B" w:rsidRPr="00CD298B" w14:paraId="0BC0BC18" w14:textId="77777777" w:rsidTr="00DD0697">
        <w:trPr>
          <w:trHeight w:hRule="exact" w:val="375"/>
        </w:trPr>
        <w:tc>
          <w:tcPr>
            <w:tcW w:w="156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534C42" w14:textId="77777777" w:rsidR="007E161E" w:rsidRPr="00CD298B" w:rsidRDefault="007E161E" w:rsidP="003B7B82">
            <w:pPr>
              <w:widowControl w:val="0"/>
              <w:autoSpaceDE w:val="0"/>
              <w:ind w:right="-20"/>
              <w:rPr>
                <w:rFonts w:ascii="Tw Cen MT" w:hAnsi="Tw Cen MT" w:cs="Arial"/>
                <w:color w:val="000000" w:themeColor="text1"/>
              </w:rPr>
            </w:pPr>
            <w:r w:rsidRPr="00CD298B">
              <w:rPr>
                <w:rFonts w:ascii="Tw Cen MT" w:hAnsi="Tw Cen MT" w:cs="Arial"/>
                <w:color w:val="000000" w:themeColor="text1"/>
              </w:rPr>
              <w:t>HTVA</w:t>
            </w:r>
          </w:p>
          <w:p w14:paraId="29A150D3" w14:textId="77777777" w:rsidR="007E161E" w:rsidRPr="00CD298B" w:rsidRDefault="007E161E" w:rsidP="003B7B82">
            <w:pPr>
              <w:widowControl w:val="0"/>
              <w:autoSpaceDE w:val="0"/>
              <w:ind w:right="-20"/>
              <w:jc w:val="center"/>
              <w:rPr>
                <w:rFonts w:ascii="Tw Cen MT" w:hAnsi="Tw Cen MT" w:cs="Arial"/>
                <w:color w:val="000000" w:themeColor="text1"/>
              </w:rPr>
            </w:pPr>
          </w:p>
        </w:tc>
        <w:tc>
          <w:tcPr>
            <w:tcW w:w="343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A6881E" w14:textId="77777777" w:rsidR="007E161E" w:rsidRPr="00CD298B" w:rsidRDefault="007E161E" w:rsidP="003B7B82">
            <w:pPr>
              <w:widowControl w:val="0"/>
              <w:autoSpaceDE w:val="0"/>
              <w:ind w:left="1440" w:right="-20"/>
              <w:rPr>
                <w:rFonts w:ascii="Tw Cen MT" w:hAnsi="Tw Cen MT" w:cs="Arial"/>
                <w:color w:val="000000" w:themeColor="text1"/>
              </w:rPr>
            </w:pPr>
          </w:p>
        </w:tc>
      </w:tr>
      <w:tr w:rsidR="00CD298B" w:rsidRPr="00CD298B" w14:paraId="12D03ACC" w14:textId="77777777" w:rsidTr="00DD0697">
        <w:trPr>
          <w:trHeight w:hRule="exact" w:val="373"/>
        </w:trPr>
        <w:tc>
          <w:tcPr>
            <w:tcW w:w="156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FCAC59" w14:textId="77777777" w:rsidR="007E161E" w:rsidRPr="00CD298B" w:rsidRDefault="007E161E" w:rsidP="003B7B82">
            <w:pPr>
              <w:widowControl w:val="0"/>
              <w:autoSpaceDE w:val="0"/>
              <w:ind w:right="-20"/>
              <w:rPr>
                <w:rFonts w:ascii="Tw Cen MT" w:hAnsi="Tw Cen MT" w:cs="Arial"/>
                <w:color w:val="000000" w:themeColor="text1"/>
              </w:rPr>
            </w:pPr>
            <w:r w:rsidRPr="00CD298B">
              <w:rPr>
                <w:rFonts w:ascii="Tw Cen MT" w:hAnsi="Tw Cen MT" w:cs="Arial"/>
                <w:color w:val="000000" w:themeColor="text1"/>
              </w:rPr>
              <w:t>T.V.A. (19,25%)</w:t>
            </w:r>
          </w:p>
        </w:tc>
        <w:tc>
          <w:tcPr>
            <w:tcW w:w="343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6CC50D" w14:textId="77777777" w:rsidR="007E161E" w:rsidRPr="00CD298B" w:rsidRDefault="007E161E" w:rsidP="003B7B82">
            <w:pPr>
              <w:widowControl w:val="0"/>
              <w:autoSpaceDE w:val="0"/>
              <w:ind w:left="1440" w:right="-20"/>
              <w:rPr>
                <w:rFonts w:ascii="Tw Cen MT" w:hAnsi="Tw Cen MT" w:cs="Arial"/>
                <w:color w:val="000000" w:themeColor="text1"/>
              </w:rPr>
            </w:pPr>
          </w:p>
        </w:tc>
      </w:tr>
      <w:tr w:rsidR="00CD298B" w:rsidRPr="00CD298B" w14:paraId="60B63154" w14:textId="77777777" w:rsidTr="00DD0697">
        <w:trPr>
          <w:trHeight w:hRule="exact" w:val="603"/>
        </w:trPr>
        <w:tc>
          <w:tcPr>
            <w:tcW w:w="156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6C6AFE" w14:textId="77777777" w:rsidR="007E161E" w:rsidRPr="00CD298B" w:rsidRDefault="007E161E" w:rsidP="003B7B82">
            <w:pPr>
              <w:widowControl w:val="0"/>
              <w:autoSpaceDE w:val="0"/>
              <w:ind w:right="-20"/>
              <w:rPr>
                <w:rFonts w:ascii="Tw Cen MT" w:hAnsi="Tw Cen MT" w:cs="Arial"/>
                <w:color w:val="000000" w:themeColor="text1"/>
              </w:rPr>
            </w:pPr>
            <w:r w:rsidRPr="00CD298B">
              <w:rPr>
                <w:rFonts w:ascii="Tw Cen MT" w:hAnsi="Tw Cen MT" w:cs="Arial"/>
                <w:color w:val="000000" w:themeColor="text1"/>
              </w:rPr>
              <w:t xml:space="preserve">AIR </w:t>
            </w:r>
            <w:r w:rsidR="00DD0697" w:rsidRPr="00CD298B">
              <w:rPr>
                <w:rFonts w:ascii="Tw Cen MT" w:hAnsi="Tw Cen MT" w:cs="Arial"/>
                <w:color w:val="000000" w:themeColor="text1"/>
              </w:rPr>
              <w:t>(2,2% ou 5,5%)</w:t>
            </w:r>
          </w:p>
        </w:tc>
        <w:tc>
          <w:tcPr>
            <w:tcW w:w="343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5165AC" w14:textId="77777777" w:rsidR="007E161E" w:rsidRPr="00CD298B" w:rsidRDefault="007E161E" w:rsidP="003B7B82">
            <w:pPr>
              <w:widowControl w:val="0"/>
              <w:autoSpaceDE w:val="0"/>
              <w:ind w:left="1440" w:right="-20"/>
              <w:rPr>
                <w:rFonts w:ascii="Tw Cen MT" w:hAnsi="Tw Cen MT" w:cs="Arial"/>
                <w:color w:val="000000" w:themeColor="text1"/>
              </w:rPr>
            </w:pPr>
          </w:p>
        </w:tc>
      </w:tr>
      <w:tr w:rsidR="00CD298B" w:rsidRPr="00CD298B" w14:paraId="1464E3A5" w14:textId="77777777" w:rsidTr="00DD0697">
        <w:trPr>
          <w:trHeight w:hRule="exact" w:val="373"/>
        </w:trPr>
        <w:tc>
          <w:tcPr>
            <w:tcW w:w="156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8F460C" w14:textId="77777777" w:rsidR="007E161E" w:rsidRPr="00CD298B" w:rsidRDefault="007E161E" w:rsidP="003B7B82">
            <w:pPr>
              <w:widowControl w:val="0"/>
              <w:autoSpaceDE w:val="0"/>
              <w:ind w:right="-20"/>
              <w:rPr>
                <w:rFonts w:ascii="Tw Cen MT" w:hAnsi="Tw Cen MT" w:cs="Arial"/>
                <w:color w:val="000000" w:themeColor="text1"/>
              </w:rPr>
            </w:pPr>
            <w:r w:rsidRPr="00CD298B">
              <w:rPr>
                <w:rFonts w:ascii="Tw Cen MT" w:hAnsi="Tw Cen MT" w:cs="Arial"/>
                <w:color w:val="000000" w:themeColor="text1"/>
              </w:rPr>
              <w:t>TTC</w:t>
            </w:r>
          </w:p>
        </w:tc>
        <w:tc>
          <w:tcPr>
            <w:tcW w:w="343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7F0EBB" w14:textId="77777777" w:rsidR="007E161E" w:rsidRPr="00CD298B" w:rsidRDefault="007E161E" w:rsidP="003B7B82">
            <w:pPr>
              <w:widowControl w:val="0"/>
              <w:autoSpaceDE w:val="0"/>
              <w:ind w:left="1440" w:right="-20"/>
              <w:rPr>
                <w:rFonts w:ascii="Tw Cen MT" w:hAnsi="Tw Cen MT" w:cs="Arial"/>
                <w:color w:val="000000" w:themeColor="text1"/>
              </w:rPr>
            </w:pPr>
          </w:p>
        </w:tc>
      </w:tr>
      <w:tr w:rsidR="00CD298B" w:rsidRPr="00CD298B" w14:paraId="5836E779" w14:textId="77777777" w:rsidTr="00DD0697">
        <w:trPr>
          <w:trHeight w:hRule="exact" w:val="612"/>
        </w:trPr>
        <w:tc>
          <w:tcPr>
            <w:tcW w:w="156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7DDDE5" w14:textId="77777777" w:rsidR="007E161E" w:rsidRPr="00CD298B" w:rsidRDefault="007E161E" w:rsidP="003B7B82">
            <w:pPr>
              <w:widowControl w:val="0"/>
              <w:autoSpaceDE w:val="0"/>
              <w:ind w:right="-20"/>
              <w:rPr>
                <w:rFonts w:ascii="Tw Cen MT" w:hAnsi="Tw Cen MT" w:cs="Arial"/>
                <w:color w:val="000000" w:themeColor="text1"/>
              </w:rPr>
            </w:pPr>
            <w:r w:rsidRPr="00CD298B">
              <w:rPr>
                <w:rFonts w:ascii="Tw Cen MT" w:hAnsi="Tw Cen MT" w:cs="Arial"/>
                <w:color w:val="000000" w:themeColor="text1"/>
              </w:rPr>
              <w:t>Net à mandater</w:t>
            </w:r>
          </w:p>
        </w:tc>
        <w:tc>
          <w:tcPr>
            <w:tcW w:w="343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B699CB" w14:textId="77777777" w:rsidR="007E161E" w:rsidRPr="00CD298B" w:rsidRDefault="007E161E" w:rsidP="003B7B82">
            <w:pPr>
              <w:widowControl w:val="0"/>
              <w:autoSpaceDE w:val="0"/>
              <w:ind w:left="1440" w:right="-20"/>
              <w:rPr>
                <w:rFonts w:ascii="Tw Cen MT" w:hAnsi="Tw Cen MT" w:cs="Arial"/>
                <w:color w:val="000000" w:themeColor="text1"/>
              </w:rPr>
            </w:pPr>
          </w:p>
        </w:tc>
      </w:tr>
    </w:tbl>
    <w:p w14:paraId="4D5AE7EB" w14:textId="77777777" w:rsidR="007E161E" w:rsidRPr="00CD298B" w:rsidRDefault="007E161E" w:rsidP="00344BB7">
      <w:pPr>
        <w:widowControl w:val="0"/>
        <w:autoSpaceDE w:val="0"/>
        <w:ind w:left="107" w:right="-20" w:firstLine="319"/>
        <w:rPr>
          <w:rFonts w:ascii="Tw Cen MT" w:hAnsi="Tw Cen MT"/>
          <w:color w:val="000000" w:themeColor="text1"/>
        </w:rPr>
      </w:pPr>
    </w:p>
    <w:p w14:paraId="33800FD8" w14:textId="77777777" w:rsidR="00344BB7" w:rsidRPr="00CD298B" w:rsidRDefault="00344BB7" w:rsidP="00344BB7">
      <w:pPr>
        <w:widowControl w:val="0"/>
        <w:autoSpaceDE w:val="0"/>
        <w:ind w:firstLine="319"/>
        <w:rPr>
          <w:rFonts w:ascii="Tw Cen MT" w:hAnsi="Tw Cen MT"/>
          <w:color w:val="000000" w:themeColor="text1"/>
          <w:sz w:val="22"/>
          <w:szCs w:val="22"/>
        </w:rPr>
      </w:pPr>
    </w:p>
    <w:tbl>
      <w:tblPr>
        <w:tblW w:w="0" w:type="auto"/>
        <w:tblLook w:val="04A0" w:firstRow="1" w:lastRow="0" w:firstColumn="1" w:lastColumn="0" w:noHBand="0" w:noVBand="1"/>
      </w:tblPr>
      <w:tblGrid>
        <w:gridCol w:w="9622"/>
      </w:tblGrid>
      <w:tr w:rsidR="00CD298B" w:rsidRPr="00CD298B" w14:paraId="71261697" w14:textId="77777777" w:rsidTr="007E161E">
        <w:trPr>
          <w:trHeight w:val="1793"/>
        </w:trPr>
        <w:tc>
          <w:tcPr>
            <w:tcW w:w="9622" w:type="dxa"/>
          </w:tcPr>
          <w:p w14:paraId="52EC9368" w14:textId="77777777" w:rsidR="007E161E" w:rsidRPr="00CD298B" w:rsidRDefault="007E161E" w:rsidP="007E161E">
            <w:pPr>
              <w:widowControl w:val="0"/>
              <w:autoSpaceDE w:val="0"/>
              <w:ind w:left="2410" w:right="-20" w:hanging="1374"/>
              <w:jc w:val="center"/>
              <w:rPr>
                <w:rFonts w:ascii="Tw Cen MT" w:hAnsi="Tw Cen MT"/>
                <w:color w:val="000000" w:themeColor="text1"/>
              </w:rPr>
            </w:pPr>
            <w:r w:rsidRPr="00CD298B">
              <w:rPr>
                <w:rFonts w:ascii="Tw Cen MT" w:hAnsi="Tw Cen MT"/>
                <w:b/>
                <w:bCs/>
                <w:color w:val="000000" w:themeColor="text1"/>
              </w:rPr>
              <w:t xml:space="preserve">                             Lu</w:t>
            </w:r>
            <w:r w:rsidRPr="00CD298B">
              <w:rPr>
                <w:rFonts w:ascii="Tw Cen MT" w:hAnsi="Tw Cen MT"/>
                <w:b/>
                <w:bCs/>
                <w:color w:val="000000" w:themeColor="text1"/>
                <w:spacing w:val="7"/>
              </w:rPr>
              <w:t xml:space="preserve"> </w:t>
            </w:r>
            <w:r w:rsidRPr="00CD298B">
              <w:rPr>
                <w:rFonts w:ascii="Tw Cen MT" w:hAnsi="Tw Cen MT"/>
                <w:b/>
                <w:bCs/>
                <w:color w:val="000000" w:themeColor="text1"/>
              </w:rPr>
              <w:t>et</w:t>
            </w:r>
            <w:r w:rsidRPr="00CD298B">
              <w:rPr>
                <w:rFonts w:ascii="Tw Cen MT" w:hAnsi="Tw Cen MT"/>
                <w:b/>
                <w:bCs/>
                <w:color w:val="000000" w:themeColor="text1"/>
                <w:spacing w:val="7"/>
              </w:rPr>
              <w:t xml:space="preserve"> </w:t>
            </w:r>
            <w:r w:rsidRPr="00CD298B">
              <w:rPr>
                <w:rFonts w:ascii="Tw Cen MT" w:hAnsi="Tw Cen MT"/>
                <w:b/>
                <w:bCs/>
                <w:color w:val="000000" w:themeColor="text1"/>
              </w:rPr>
              <w:t>accepté</w:t>
            </w:r>
            <w:r w:rsidRPr="00CD298B">
              <w:rPr>
                <w:rFonts w:ascii="Tw Cen MT" w:hAnsi="Tw Cen MT"/>
                <w:b/>
                <w:bCs/>
                <w:color w:val="000000" w:themeColor="text1"/>
                <w:spacing w:val="7"/>
              </w:rPr>
              <w:t xml:space="preserve"> </w:t>
            </w:r>
            <w:r w:rsidRPr="00CD298B">
              <w:rPr>
                <w:rFonts w:ascii="Tw Cen MT" w:hAnsi="Tw Cen MT"/>
                <w:b/>
                <w:bCs/>
                <w:color w:val="000000" w:themeColor="text1"/>
              </w:rPr>
              <w:t>par</w:t>
            </w:r>
            <w:r w:rsidRPr="00CD298B">
              <w:rPr>
                <w:rFonts w:ascii="Tw Cen MT" w:hAnsi="Tw Cen MT"/>
                <w:b/>
                <w:bCs/>
                <w:color w:val="000000" w:themeColor="text1"/>
                <w:spacing w:val="7"/>
              </w:rPr>
              <w:t xml:space="preserve"> </w:t>
            </w:r>
            <w:r w:rsidRPr="00CD298B">
              <w:rPr>
                <w:rFonts w:ascii="Tw Cen MT" w:hAnsi="Tw Cen MT"/>
                <w:b/>
                <w:bCs/>
                <w:color w:val="000000" w:themeColor="text1"/>
              </w:rPr>
              <w:t>le</w:t>
            </w:r>
            <w:r w:rsidRPr="00CD298B">
              <w:rPr>
                <w:rFonts w:ascii="Tw Cen MT" w:hAnsi="Tw Cen MT"/>
                <w:b/>
                <w:bCs/>
                <w:color w:val="000000" w:themeColor="text1"/>
                <w:spacing w:val="7"/>
              </w:rPr>
              <w:t xml:space="preserve"> </w:t>
            </w:r>
            <w:r w:rsidRPr="00CD298B">
              <w:rPr>
                <w:rFonts w:ascii="Tw Cen MT" w:hAnsi="Tw Cen MT"/>
                <w:b/>
                <w:bCs/>
                <w:color w:val="000000" w:themeColor="text1"/>
              </w:rPr>
              <w:t>Prestataire</w:t>
            </w:r>
          </w:p>
          <w:p w14:paraId="58DFD0A0" w14:textId="77777777" w:rsidR="007E161E" w:rsidRPr="00CD298B" w:rsidRDefault="007E161E" w:rsidP="007E161E">
            <w:pPr>
              <w:widowControl w:val="0"/>
              <w:autoSpaceDE w:val="0"/>
              <w:ind w:firstLine="319"/>
              <w:jc w:val="center"/>
              <w:rPr>
                <w:rFonts w:ascii="Tw Cen MT" w:hAnsi="Tw Cen MT"/>
                <w:color w:val="000000" w:themeColor="text1"/>
                <w:sz w:val="14"/>
                <w:szCs w:val="14"/>
              </w:rPr>
            </w:pPr>
          </w:p>
          <w:p w14:paraId="1D536DC8" w14:textId="77777777" w:rsidR="007E161E" w:rsidRPr="00CD298B" w:rsidRDefault="007E161E" w:rsidP="007E161E">
            <w:pPr>
              <w:widowControl w:val="0"/>
              <w:autoSpaceDE w:val="0"/>
              <w:ind w:firstLine="319"/>
              <w:rPr>
                <w:rFonts w:ascii="Tw Cen MT" w:hAnsi="Tw Cen MT"/>
                <w:color w:val="000000" w:themeColor="text1"/>
                <w:sz w:val="20"/>
                <w:szCs w:val="20"/>
              </w:rPr>
            </w:pPr>
          </w:p>
          <w:p w14:paraId="24A75B76" w14:textId="77777777" w:rsidR="007E161E" w:rsidRPr="00CD298B" w:rsidRDefault="007E161E" w:rsidP="007E161E">
            <w:pPr>
              <w:widowControl w:val="0"/>
              <w:autoSpaceDE w:val="0"/>
              <w:ind w:firstLine="319"/>
              <w:rPr>
                <w:rFonts w:ascii="Tw Cen MT" w:hAnsi="Tw Cen MT"/>
                <w:color w:val="000000" w:themeColor="text1"/>
                <w:sz w:val="20"/>
                <w:szCs w:val="20"/>
              </w:rPr>
            </w:pPr>
          </w:p>
          <w:p w14:paraId="436C947C" w14:textId="77777777" w:rsidR="007E161E" w:rsidRPr="00CD298B" w:rsidRDefault="007E161E" w:rsidP="007E161E">
            <w:pPr>
              <w:widowControl w:val="0"/>
              <w:autoSpaceDE w:val="0"/>
              <w:rPr>
                <w:rFonts w:ascii="Tw Cen MT" w:hAnsi="Tw Cen MT"/>
                <w:color w:val="000000" w:themeColor="text1"/>
                <w:sz w:val="20"/>
                <w:szCs w:val="20"/>
              </w:rPr>
            </w:pPr>
          </w:p>
          <w:p w14:paraId="378931FD" w14:textId="77777777" w:rsidR="007E161E" w:rsidRPr="00CD298B" w:rsidRDefault="007E161E" w:rsidP="007E161E">
            <w:pPr>
              <w:widowControl w:val="0"/>
              <w:autoSpaceDE w:val="0"/>
              <w:ind w:left="2268" w:right="-20" w:firstLine="319"/>
              <w:jc w:val="center"/>
              <w:rPr>
                <w:rFonts w:ascii="Tw Cen MT" w:hAnsi="Tw Cen MT"/>
                <w:color w:val="000000" w:themeColor="text1"/>
              </w:rPr>
            </w:pPr>
            <w:r w:rsidRPr="00CD298B">
              <w:rPr>
                <w:rFonts w:ascii="Tw Cen MT" w:hAnsi="Tw Cen MT"/>
                <w:i/>
                <w:iCs/>
                <w:color w:val="000000" w:themeColor="text1"/>
                <w:position w:val="-4"/>
              </w:rPr>
              <w:t>,</w:t>
            </w:r>
            <w:r w:rsidRPr="00CD298B">
              <w:rPr>
                <w:rFonts w:ascii="Tw Cen MT" w:hAnsi="Tw Cen MT"/>
                <w:i/>
                <w:iCs/>
                <w:color w:val="000000" w:themeColor="text1"/>
                <w:spacing w:val="7"/>
                <w:position w:val="-4"/>
              </w:rPr>
              <w:t xml:space="preserve"> </w:t>
            </w:r>
            <w:r w:rsidRPr="00CD298B">
              <w:rPr>
                <w:rFonts w:ascii="Tw Cen MT" w:hAnsi="Tw Cen MT"/>
                <w:i/>
                <w:iCs/>
                <w:color w:val="000000" w:themeColor="text1"/>
                <w:position w:val="-4"/>
              </w:rPr>
              <w:t>le</w:t>
            </w:r>
            <w:r w:rsidRPr="00CD298B">
              <w:rPr>
                <w:rFonts w:ascii="Tw Cen MT" w:hAnsi="Tw Cen MT"/>
                <w:i/>
                <w:iCs/>
                <w:color w:val="000000" w:themeColor="text1"/>
                <w:sz w:val="12"/>
                <w:szCs w:val="12"/>
              </w:rPr>
              <w:t>..........................................................................</w:t>
            </w:r>
          </w:p>
          <w:p w14:paraId="254F81B1" w14:textId="77777777" w:rsidR="007E161E" w:rsidRPr="00CD298B" w:rsidRDefault="007E161E" w:rsidP="007E161E">
            <w:pPr>
              <w:widowControl w:val="0"/>
              <w:autoSpaceDE w:val="0"/>
              <w:ind w:firstLine="319"/>
              <w:rPr>
                <w:rFonts w:ascii="Tw Cen MT" w:hAnsi="Tw Cen MT"/>
                <w:color w:val="000000" w:themeColor="text1"/>
                <w:sz w:val="20"/>
                <w:szCs w:val="20"/>
              </w:rPr>
            </w:pPr>
          </w:p>
          <w:p w14:paraId="762F216A" w14:textId="77777777" w:rsidR="007E161E" w:rsidRPr="00CD298B" w:rsidRDefault="007E161E" w:rsidP="007E161E">
            <w:pPr>
              <w:widowControl w:val="0"/>
              <w:autoSpaceDE w:val="0"/>
              <w:ind w:firstLine="319"/>
              <w:rPr>
                <w:rFonts w:ascii="Tw Cen MT" w:hAnsi="Tw Cen MT"/>
                <w:color w:val="000000" w:themeColor="text1"/>
                <w:sz w:val="20"/>
                <w:szCs w:val="20"/>
              </w:rPr>
            </w:pPr>
          </w:p>
          <w:p w14:paraId="0921CF9B" w14:textId="77777777" w:rsidR="007E161E" w:rsidRPr="00CD298B" w:rsidRDefault="007E161E" w:rsidP="00344BB7">
            <w:pPr>
              <w:widowControl w:val="0"/>
              <w:autoSpaceDE w:val="0"/>
              <w:rPr>
                <w:rFonts w:ascii="Tw Cen MT" w:hAnsi="Tw Cen MT"/>
                <w:color w:val="000000" w:themeColor="text1"/>
                <w:sz w:val="22"/>
                <w:szCs w:val="22"/>
              </w:rPr>
            </w:pPr>
          </w:p>
        </w:tc>
      </w:tr>
      <w:tr w:rsidR="00CD298B" w:rsidRPr="00CD298B" w14:paraId="11D8259C" w14:textId="77777777" w:rsidTr="007E161E">
        <w:trPr>
          <w:trHeight w:val="1653"/>
        </w:trPr>
        <w:tc>
          <w:tcPr>
            <w:tcW w:w="9622" w:type="dxa"/>
          </w:tcPr>
          <w:p w14:paraId="5D3DA247" w14:textId="77777777" w:rsidR="007E161E" w:rsidRPr="00CD298B" w:rsidRDefault="007E161E" w:rsidP="007E161E">
            <w:pPr>
              <w:widowControl w:val="0"/>
              <w:tabs>
                <w:tab w:val="left" w:pos="567"/>
                <w:tab w:val="left" w:pos="2835"/>
                <w:tab w:val="left" w:pos="2977"/>
              </w:tabs>
              <w:autoSpaceDE w:val="0"/>
              <w:ind w:left="2268" w:right="-20" w:firstLine="319"/>
              <w:jc w:val="center"/>
              <w:rPr>
                <w:rFonts w:ascii="Tw Cen MT" w:hAnsi="Tw Cen MT"/>
                <w:b/>
                <w:bCs/>
                <w:color w:val="000000" w:themeColor="text1"/>
              </w:rPr>
            </w:pPr>
          </w:p>
          <w:p w14:paraId="20876EB6" w14:textId="77777777" w:rsidR="007E161E" w:rsidRPr="00CD298B" w:rsidRDefault="007E161E" w:rsidP="007E161E">
            <w:pPr>
              <w:widowControl w:val="0"/>
              <w:tabs>
                <w:tab w:val="left" w:pos="567"/>
                <w:tab w:val="left" w:pos="2835"/>
                <w:tab w:val="left" w:pos="2977"/>
              </w:tabs>
              <w:autoSpaceDE w:val="0"/>
              <w:ind w:left="2268" w:right="-20" w:firstLine="319"/>
              <w:jc w:val="center"/>
              <w:rPr>
                <w:rFonts w:ascii="Tw Cen MT" w:hAnsi="Tw Cen MT"/>
                <w:b/>
                <w:bCs/>
                <w:color w:val="000000" w:themeColor="text1"/>
              </w:rPr>
            </w:pPr>
            <w:r w:rsidRPr="00CD298B">
              <w:rPr>
                <w:rFonts w:ascii="Tw Cen MT" w:hAnsi="Tw Cen MT"/>
                <w:b/>
                <w:bCs/>
                <w:color w:val="000000" w:themeColor="text1"/>
              </w:rPr>
              <w:t>Signé</w:t>
            </w:r>
            <w:r w:rsidRPr="00CD298B">
              <w:rPr>
                <w:rFonts w:ascii="Tw Cen MT" w:hAnsi="Tw Cen MT"/>
                <w:b/>
                <w:bCs/>
                <w:color w:val="000000" w:themeColor="text1"/>
                <w:spacing w:val="7"/>
              </w:rPr>
              <w:t xml:space="preserve"> </w:t>
            </w:r>
            <w:r w:rsidRPr="00CD298B">
              <w:rPr>
                <w:rFonts w:ascii="Tw Cen MT" w:hAnsi="Tw Cen MT"/>
                <w:b/>
                <w:bCs/>
                <w:color w:val="000000" w:themeColor="text1"/>
              </w:rPr>
              <w:t>par</w:t>
            </w:r>
            <w:r w:rsidRPr="00CD298B">
              <w:rPr>
                <w:rFonts w:ascii="Tw Cen MT" w:hAnsi="Tw Cen MT"/>
                <w:b/>
                <w:bCs/>
                <w:color w:val="000000" w:themeColor="text1"/>
                <w:spacing w:val="7"/>
              </w:rPr>
              <w:t xml:space="preserve"> </w:t>
            </w:r>
            <w:r w:rsidRPr="00CD298B">
              <w:rPr>
                <w:rFonts w:ascii="Tw Cen MT" w:hAnsi="Tw Cen MT"/>
                <w:b/>
                <w:bCs/>
                <w:color w:val="000000" w:themeColor="text1"/>
              </w:rPr>
              <w:t>l’Autorité contractante,</w:t>
            </w:r>
          </w:p>
          <w:p w14:paraId="06AF0BB2" w14:textId="1420F7D5" w:rsidR="007E161E" w:rsidRPr="00CD298B" w:rsidRDefault="00C12115" w:rsidP="007E161E">
            <w:pPr>
              <w:widowControl w:val="0"/>
              <w:autoSpaceDE w:val="0"/>
              <w:ind w:left="2268" w:right="-20" w:firstLine="319"/>
              <w:jc w:val="center"/>
              <w:rPr>
                <w:rFonts w:ascii="Tw Cen MT" w:hAnsi="Tw Cen MT"/>
                <w:color w:val="000000" w:themeColor="text1"/>
              </w:rPr>
            </w:pPr>
            <w:r>
              <w:rPr>
                <w:rFonts w:ascii="Tw Cen MT" w:hAnsi="Tw Cen MT"/>
                <w:i/>
                <w:iCs/>
                <w:color w:val="000000" w:themeColor="text1"/>
                <w:position w:val="-4"/>
              </w:rPr>
              <w:t>NGOULEMAKONG</w:t>
            </w:r>
            <w:r w:rsidR="007E161E" w:rsidRPr="00CD298B">
              <w:rPr>
                <w:rFonts w:ascii="Tw Cen MT" w:hAnsi="Tw Cen MT"/>
                <w:i/>
                <w:iCs/>
                <w:color w:val="000000" w:themeColor="text1"/>
                <w:position w:val="-4"/>
              </w:rPr>
              <w:t>,</w:t>
            </w:r>
            <w:r w:rsidR="007E161E" w:rsidRPr="00CD298B">
              <w:rPr>
                <w:rFonts w:ascii="Tw Cen MT" w:hAnsi="Tw Cen MT"/>
                <w:i/>
                <w:iCs/>
                <w:color w:val="000000" w:themeColor="text1"/>
                <w:spacing w:val="7"/>
                <w:position w:val="-4"/>
              </w:rPr>
              <w:t xml:space="preserve"> </w:t>
            </w:r>
            <w:r w:rsidR="007E161E" w:rsidRPr="00CD298B">
              <w:rPr>
                <w:rFonts w:ascii="Tw Cen MT" w:hAnsi="Tw Cen MT"/>
                <w:i/>
                <w:iCs/>
                <w:color w:val="000000" w:themeColor="text1"/>
                <w:position w:val="-4"/>
              </w:rPr>
              <w:t>le</w:t>
            </w:r>
            <w:r w:rsidR="007E161E" w:rsidRPr="00CD298B">
              <w:rPr>
                <w:rFonts w:ascii="Tw Cen MT" w:hAnsi="Tw Cen MT"/>
                <w:i/>
                <w:iCs/>
                <w:color w:val="000000" w:themeColor="text1"/>
                <w:sz w:val="12"/>
                <w:szCs w:val="12"/>
              </w:rPr>
              <w:t>..........................................................................</w:t>
            </w:r>
          </w:p>
          <w:p w14:paraId="04605B66" w14:textId="77777777" w:rsidR="007E161E" w:rsidRPr="00CD298B" w:rsidRDefault="007E161E" w:rsidP="007E161E">
            <w:pPr>
              <w:widowControl w:val="0"/>
              <w:tabs>
                <w:tab w:val="left" w:pos="567"/>
                <w:tab w:val="left" w:pos="2835"/>
                <w:tab w:val="left" w:pos="2977"/>
              </w:tabs>
              <w:autoSpaceDE w:val="0"/>
              <w:ind w:left="2268" w:right="-20" w:firstLine="319"/>
              <w:jc w:val="center"/>
              <w:rPr>
                <w:rFonts w:ascii="Tw Cen MT" w:hAnsi="Tw Cen MT"/>
                <w:color w:val="000000" w:themeColor="text1"/>
              </w:rPr>
            </w:pPr>
          </w:p>
          <w:p w14:paraId="7F9F0036" w14:textId="77777777" w:rsidR="007E161E" w:rsidRPr="00CD298B" w:rsidRDefault="007E161E" w:rsidP="00344BB7">
            <w:pPr>
              <w:widowControl w:val="0"/>
              <w:autoSpaceDE w:val="0"/>
              <w:rPr>
                <w:rFonts w:ascii="Tw Cen MT" w:hAnsi="Tw Cen MT"/>
                <w:color w:val="000000" w:themeColor="text1"/>
                <w:sz w:val="22"/>
                <w:szCs w:val="22"/>
              </w:rPr>
            </w:pPr>
          </w:p>
        </w:tc>
      </w:tr>
      <w:tr w:rsidR="00CD298B" w:rsidRPr="00CD298B" w14:paraId="74B25B27" w14:textId="77777777" w:rsidTr="007E161E">
        <w:trPr>
          <w:trHeight w:val="2252"/>
        </w:trPr>
        <w:tc>
          <w:tcPr>
            <w:tcW w:w="9622" w:type="dxa"/>
          </w:tcPr>
          <w:p w14:paraId="2C278D3E" w14:textId="77777777" w:rsidR="007E161E" w:rsidRPr="00CD298B" w:rsidRDefault="007E161E" w:rsidP="007E161E">
            <w:pPr>
              <w:widowControl w:val="0"/>
              <w:tabs>
                <w:tab w:val="left" w:pos="5812"/>
              </w:tabs>
              <w:autoSpaceDE w:val="0"/>
              <w:ind w:left="3828" w:right="3536" w:firstLine="319"/>
              <w:jc w:val="center"/>
              <w:rPr>
                <w:rFonts w:ascii="Tw Cen MT" w:hAnsi="Tw Cen MT"/>
                <w:b/>
                <w:bCs/>
                <w:color w:val="000000" w:themeColor="text1"/>
                <w:sz w:val="22"/>
                <w:szCs w:val="22"/>
              </w:rPr>
            </w:pPr>
          </w:p>
          <w:p w14:paraId="04624683" w14:textId="77777777" w:rsidR="007E161E" w:rsidRPr="00CD298B" w:rsidRDefault="007E161E" w:rsidP="007E161E">
            <w:pPr>
              <w:widowControl w:val="0"/>
              <w:tabs>
                <w:tab w:val="left" w:pos="5812"/>
              </w:tabs>
              <w:autoSpaceDE w:val="0"/>
              <w:ind w:left="3828" w:right="3536" w:firstLine="319"/>
              <w:jc w:val="center"/>
              <w:rPr>
                <w:rFonts w:ascii="Tw Cen MT" w:hAnsi="Tw Cen MT"/>
                <w:b/>
                <w:bCs/>
                <w:color w:val="000000" w:themeColor="text1"/>
                <w:sz w:val="22"/>
                <w:szCs w:val="22"/>
              </w:rPr>
            </w:pPr>
          </w:p>
          <w:p w14:paraId="4937D1E7" w14:textId="77777777" w:rsidR="007E161E" w:rsidRPr="00CD298B" w:rsidRDefault="007E161E" w:rsidP="007E161E">
            <w:pPr>
              <w:widowControl w:val="0"/>
              <w:tabs>
                <w:tab w:val="left" w:pos="5812"/>
              </w:tabs>
              <w:autoSpaceDE w:val="0"/>
              <w:ind w:left="3828" w:right="3536" w:firstLine="319"/>
              <w:jc w:val="center"/>
              <w:rPr>
                <w:rFonts w:ascii="Tw Cen MT" w:hAnsi="Tw Cen MT"/>
                <w:b/>
                <w:bCs/>
                <w:color w:val="000000" w:themeColor="text1"/>
                <w:sz w:val="22"/>
                <w:szCs w:val="22"/>
              </w:rPr>
            </w:pPr>
          </w:p>
          <w:p w14:paraId="7D7C5B3D" w14:textId="77777777" w:rsidR="007E161E" w:rsidRPr="00CD298B" w:rsidRDefault="007E161E" w:rsidP="007E161E">
            <w:pPr>
              <w:widowControl w:val="0"/>
              <w:tabs>
                <w:tab w:val="left" w:pos="5812"/>
              </w:tabs>
              <w:autoSpaceDE w:val="0"/>
              <w:ind w:left="3828" w:right="3536" w:firstLine="319"/>
              <w:jc w:val="center"/>
              <w:rPr>
                <w:rFonts w:ascii="Tw Cen MT" w:hAnsi="Tw Cen MT"/>
                <w:color w:val="000000" w:themeColor="text1"/>
              </w:rPr>
            </w:pPr>
            <w:r w:rsidRPr="00CD298B">
              <w:rPr>
                <w:rFonts w:ascii="Tw Cen MT" w:hAnsi="Tw Cen MT"/>
                <w:b/>
                <w:bCs/>
                <w:color w:val="000000" w:themeColor="text1"/>
                <w:sz w:val="22"/>
                <w:szCs w:val="22"/>
              </w:rPr>
              <w:t>Enregistremen</w:t>
            </w:r>
            <w:r w:rsidRPr="00CD298B">
              <w:rPr>
                <w:rFonts w:ascii="Tw Cen MT" w:hAnsi="Tw Cen MT"/>
                <w:b/>
                <w:bCs/>
                <w:color w:val="000000" w:themeColor="text1"/>
              </w:rPr>
              <w:t>t</w:t>
            </w:r>
          </w:p>
          <w:p w14:paraId="26C52893" w14:textId="77777777" w:rsidR="007E161E" w:rsidRPr="00CD298B" w:rsidRDefault="007E161E" w:rsidP="00344BB7">
            <w:pPr>
              <w:widowControl w:val="0"/>
              <w:autoSpaceDE w:val="0"/>
              <w:rPr>
                <w:rFonts w:ascii="Tw Cen MT" w:hAnsi="Tw Cen MT"/>
                <w:color w:val="000000" w:themeColor="text1"/>
                <w:sz w:val="22"/>
                <w:szCs w:val="22"/>
              </w:rPr>
            </w:pPr>
          </w:p>
        </w:tc>
      </w:tr>
    </w:tbl>
    <w:p w14:paraId="795FD981" w14:textId="77777777" w:rsidR="007E161E" w:rsidRPr="00CD298B" w:rsidRDefault="007E161E" w:rsidP="00344BB7">
      <w:pPr>
        <w:widowControl w:val="0"/>
        <w:autoSpaceDE w:val="0"/>
        <w:ind w:firstLine="319"/>
        <w:rPr>
          <w:rFonts w:ascii="Tw Cen MT" w:hAnsi="Tw Cen MT"/>
          <w:color w:val="000000" w:themeColor="text1"/>
          <w:sz w:val="22"/>
          <w:szCs w:val="22"/>
        </w:rPr>
      </w:pPr>
    </w:p>
    <w:p w14:paraId="6D283142" w14:textId="77777777" w:rsidR="007E161E" w:rsidRPr="00CD298B" w:rsidRDefault="007E161E" w:rsidP="00344BB7">
      <w:pPr>
        <w:widowControl w:val="0"/>
        <w:autoSpaceDE w:val="0"/>
        <w:ind w:firstLine="319"/>
        <w:rPr>
          <w:rFonts w:ascii="Tw Cen MT" w:hAnsi="Tw Cen MT"/>
          <w:color w:val="000000" w:themeColor="text1"/>
          <w:sz w:val="22"/>
          <w:szCs w:val="22"/>
        </w:rPr>
      </w:pPr>
    </w:p>
    <w:p w14:paraId="39F69382" w14:textId="77777777" w:rsidR="00415287" w:rsidRPr="00CD298B" w:rsidRDefault="00415287" w:rsidP="00344BB7">
      <w:pPr>
        <w:widowControl w:val="0"/>
        <w:tabs>
          <w:tab w:val="left" w:pos="2680"/>
        </w:tabs>
        <w:autoSpaceDE w:val="0"/>
        <w:ind w:left="107" w:right="-20" w:firstLine="319"/>
        <w:jc w:val="center"/>
        <w:rPr>
          <w:rFonts w:ascii="Tw Cen MT" w:hAnsi="Tw Cen MT"/>
          <w:b/>
          <w:bCs/>
          <w:color w:val="000000" w:themeColor="text1"/>
          <w:sz w:val="28"/>
          <w:szCs w:val="28"/>
        </w:rPr>
      </w:pPr>
    </w:p>
    <w:p w14:paraId="4385B6AC" w14:textId="77777777" w:rsidR="00344BB7" w:rsidRPr="00CD298B" w:rsidRDefault="00344BB7" w:rsidP="00344BB7">
      <w:pPr>
        <w:widowControl w:val="0"/>
        <w:autoSpaceDE w:val="0"/>
        <w:ind w:firstLine="319"/>
        <w:jc w:val="center"/>
        <w:rPr>
          <w:rFonts w:ascii="Tw Cen MT" w:hAnsi="Tw Cen MT"/>
          <w:color w:val="000000" w:themeColor="text1"/>
          <w:sz w:val="20"/>
          <w:szCs w:val="20"/>
        </w:rPr>
      </w:pPr>
    </w:p>
    <w:p w14:paraId="7BBDB328" w14:textId="77777777" w:rsidR="00344BB7" w:rsidRPr="00CD298B" w:rsidRDefault="00344BB7" w:rsidP="00344BB7">
      <w:pPr>
        <w:widowControl w:val="0"/>
        <w:autoSpaceDE w:val="0"/>
        <w:ind w:firstLine="319"/>
        <w:jc w:val="center"/>
        <w:rPr>
          <w:rFonts w:ascii="Tw Cen MT" w:hAnsi="Tw Cen MT"/>
          <w:color w:val="000000" w:themeColor="text1"/>
          <w:sz w:val="20"/>
          <w:szCs w:val="20"/>
        </w:rPr>
      </w:pPr>
    </w:p>
    <w:p w14:paraId="378EFB18" w14:textId="77777777" w:rsidR="00344BB7" w:rsidRPr="00CD298B" w:rsidRDefault="00344BB7" w:rsidP="00344BB7">
      <w:pPr>
        <w:widowControl w:val="0"/>
        <w:autoSpaceDE w:val="0"/>
        <w:ind w:firstLine="319"/>
        <w:jc w:val="center"/>
        <w:rPr>
          <w:rFonts w:ascii="Tw Cen MT" w:hAnsi="Tw Cen MT"/>
          <w:color w:val="000000" w:themeColor="text1"/>
          <w:sz w:val="20"/>
          <w:szCs w:val="20"/>
        </w:rPr>
      </w:pPr>
    </w:p>
    <w:p w14:paraId="0343A169" w14:textId="77777777" w:rsidR="00344BB7" w:rsidRPr="00CD298B" w:rsidRDefault="00344BB7" w:rsidP="00344BB7">
      <w:pPr>
        <w:widowControl w:val="0"/>
        <w:autoSpaceDE w:val="0"/>
        <w:ind w:firstLine="319"/>
        <w:jc w:val="center"/>
        <w:rPr>
          <w:rFonts w:ascii="Tw Cen MT" w:hAnsi="Tw Cen MT"/>
          <w:color w:val="000000" w:themeColor="text1"/>
        </w:rPr>
      </w:pPr>
    </w:p>
    <w:p w14:paraId="5493FCE1" w14:textId="77777777" w:rsidR="00344BB7" w:rsidRPr="00CD298B" w:rsidRDefault="00344BB7" w:rsidP="00344BB7">
      <w:pPr>
        <w:widowControl w:val="0"/>
        <w:autoSpaceDE w:val="0"/>
        <w:ind w:left="2268" w:firstLine="319"/>
        <w:jc w:val="center"/>
        <w:rPr>
          <w:rFonts w:ascii="Tw Cen MT" w:hAnsi="Tw Cen MT"/>
          <w:color w:val="000000" w:themeColor="text1"/>
          <w:sz w:val="18"/>
          <w:szCs w:val="18"/>
        </w:rPr>
      </w:pPr>
    </w:p>
    <w:p w14:paraId="4C59255F" w14:textId="77777777" w:rsidR="00344BB7" w:rsidRPr="00CD298B" w:rsidRDefault="00344BB7" w:rsidP="00344BB7">
      <w:pPr>
        <w:widowControl w:val="0"/>
        <w:autoSpaceDE w:val="0"/>
        <w:ind w:left="2268" w:firstLine="319"/>
        <w:jc w:val="center"/>
        <w:rPr>
          <w:rFonts w:ascii="Tw Cen MT" w:hAnsi="Tw Cen MT"/>
          <w:color w:val="000000" w:themeColor="text1"/>
          <w:sz w:val="14"/>
          <w:szCs w:val="14"/>
        </w:rPr>
      </w:pPr>
    </w:p>
    <w:p w14:paraId="12FB91FE" w14:textId="77777777" w:rsidR="00344BB7" w:rsidRPr="00CD298B" w:rsidRDefault="00344BB7" w:rsidP="00344BB7">
      <w:pPr>
        <w:widowControl w:val="0"/>
        <w:autoSpaceDE w:val="0"/>
        <w:ind w:firstLine="319"/>
        <w:jc w:val="center"/>
        <w:rPr>
          <w:rFonts w:ascii="Tw Cen MT" w:hAnsi="Tw Cen MT"/>
          <w:color w:val="000000" w:themeColor="text1"/>
          <w:sz w:val="20"/>
          <w:szCs w:val="20"/>
        </w:rPr>
      </w:pPr>
    </w:p>
    <w:p w14:paraId="581C8700" w14:textId="77777777" w:rsidR="00344BB7" w:rsidRPr="00CD298B" w:rsidRDefault="00344BB7" w:rsidP="00344BB7">
      <w:pPr>
        <w:widowControl w:val="0"/>
        <w:autoSpaceDE w:val="0"/>
        <w:ind w:firstLine="319"/>
        <w:jc w:val="center"/>
        <w:rPr>
          <w:rFonts w:ascii="Tw Cen MT" w:hAnsi="Tw Cen MT"/>
          <w:color w:val="000000" w:themeColor="text1"/>
          <w:sz w:val="20"/>
          <w:szCs w:val="20"/>
        </w:rPr>
      </w:pPr>
    </w:p>
    <w:p w14:paraId="59740103"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5257AD26"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089A7B93" w14:textId="77777777" w:rsidR="00344BB7" w:rsidRPr="00CD298B" w:rsidRDefault="00344BB7" w:rsidP="00344BB7">
      <w:pPr>
        <w:widowControl w:val="0"/>
        <w:autoSpaceDE w:val="0"/>
        <w:ind w:left="3559" w:right="-20" w:firstLine="319"/>
        <w:jc w:val="center"/>
        <w:rPr>
          <w:rFonts w:ascii="Tw Cen MT" w:hAnsi="Tw Cen MT"/>
          <w:color w:val="000000" w:themeColor="text1"/>
        </w:rPr>
      </w:pPr>
    </w:p>
    <w:p w14:paraId="2983780B" w14:textId="77777777" w:rsidR="00344BB7" w:rsidRPr="00CD298B" w:rsidRDefault="00344BB7" w:rsidP="00344BB7">
      <w:pPr>
        <w:widowControl w:val="0"/>
        <w:autoSpaceDE w:val="0"/>
        <w:ind w:left="3559" w:right="-20" w:firstLine="319"/>
        <w:jc w:val="center"/>
        <w:rPr>
          <w:rFonts w:ascii="Tw Cen MT" w:hAnsi="Tw Cen MT"/>
          <w:color w:val="000000" w:themeColor="text1"/>
        </w:rPr>
      </w:pPr>
    </w:p>
    <w:p w14:paraId="33A0F5F8" w14:textId="77777777" w:rsidR="00344BB7" w:rsidRPr="00CD298B" w:rsidRDefault="00344BB7" w:rsidP="00344BB7">
      <w:pPr>
        <w:widowControl w:val="0"/>
        <w:autoSpaceDE w:val="0"/>
        <w:ind w:left="3559" w:right="-20" w:firstLine="319"/>
        <w:jc w:val="center"/>
        <w:rPr>
          <w:rFonts w:ascii="Tw Cen MT" w:hAnsi="Tw Cen MT"/>
          <w:color w:val="000000" w:themeColor="text1"/>
        </w:rPr>
      </w:pPr>
    </w:p>
    <w:p w14:paraId="4108F8DF" w14:textId="77777777" w:rsidR="00344BB7" w:rsidRDefault="00344BB7" w:rsidP="00344BB7">
      <w:pPr>
        <w:widowControl w:val="0"/>
        <w:autoSpaceDE w:val="0"/>
        <w:ind w:left="3559" w:right="-20" w:firstLine="319"/>
        <w:jc w:val="center"/>
        <w:rPr>
          <w:rFonts w:ascii="Tw Cen MT" w:hAnsi="Tw Cen MT"/>
          <w:color w:val="000000" w:themeColor="text1"/>
        </w:rPr>
      </w:pPr>
    </w:p>
    <w:p w14:paraId="10404B52" w14:textId="77777777" w:rsidR="00D84B93" w:rsidRDefault="00D84B93" w:rsidP="00344BB7">
      <w:pPr>
        <w:widowControl w:val="0"/>
        <w:autoSpaceDE w:val="0"/>
        <w:ind w:left="3559" w:right="-20" w:firstLine="319"/>
        <w:jc w:val="center"/>
        <w:rPr>
          <w:rFonts w:ascii="Tw Cen MT" w:hAnsi="Tw Cen MT"/>
          <w:color w:val="000000" w:themeColor="text1"/>
        </w:rPr>
      </w:pPr>
    </w:p>
    <w:p w14:paraId="0D964722" w14:textId="77777777" w:rsidR="00D84B93" w:rsidRDefault="00D84B93" w:rsidP="00344BB7">
      <w:pPr>
        <w:widowControl w:val="0"/>
        <w:autoSpaceDE w:val="0"/>
        <w:ind w:left="3559" w:right="-20" w:firstLine="319"/>
        <w:jc w:val="center"/>
        <w:rPr>
          <w:rFonts w:ascii="Tw Cen MT" w:hAnsi="Tw Cen MT"/>
          <w:color w:val="000000" w:themeColor="text1"/>
        </w:rPr>
      </w:pPr>
    </w:p>
    <w:p w14:paraId="59339B9F" w14:textId="77777777" w:rsidR="00D84B93" w:rsidRDefault="00D84B93" w:rsidP="00344BB7">
      <w:pPr>
        <w:widowControl w:val="0"/>
        <w:autoSpaceDE w:val="0"/>
        <w:ind w:left="3559" w:right="-20" w:firstLine="319"/>
        <w:jc w:val="center"/>
        <w:rPr>
          <w:rFonts w:ascii="Tw Cen MT" w:hAnsi="Tw Cen MT"/>
          <w:color w:val="000000" w:themeColor="text1"/>
        </w:rPr>
      </w:pPr>
    </w:p>
    <w:p w14:paraId="2BE60C6A" w14:textId="77777777" w:rsidR="00D84B93" w:rsidRDefault="00D84B93" w:rsidP="00344BB7">
      <w:pPr>
        <w:widowControl w:val="0"/>
        <w:autoSpaceDE w:val="0"/>
        <w:ind w:left="3559" w:right="-20" w:firstLine="319"/>
        <w:jc w:val="center"/>
        <w:rPr>
          <w:rFonts w:ascii="Tw Cen MT" w:hAnsi="Tw Cen MT"/>
          <w:color w:val="000000" w:themeColor="text1"/>
        </w:rPr>
      </w:pPr>
    </w:p>
    <w:p w14:paraId="3376F655" w14:textId="77777777" w:rsidR="00D84B93" w:rsidRDefault="00D84B93" w:rsidP="00344BB7">
      <w:pPr>
        <w:widowControl w:val="0"/>
        <w:autoSpaceDE w:val="0"/>
        <w:ind w:left="3559" w:right="-20" w:firstLine="319"/>
        <w:jc w:val="center"/>
        <w:rPr>
          <w:rFonts w:ascii="Tw Cen MT" w:hAnsi="Tw Cen MT"/>
          <w:color w:val="000000" w:themeColor="text1"/>
        </w:rPr>
      </w:pPr>
    </w:p>
    <w:p w14:paraId="75D4DAB7" w14:textId="77777777" w:rsidR="00D84B93" w:rsidRDefault="00D84B93" w:rsidP="00344BB7">
      <w:pPr>
        <w:widowControl w:val="0"/>
        <w:autoSpaceDE w:val="0"/>
        <w:ind w:left="3559" w:right="-20" w:firstLine="319"/>
        <w:jc w:val="center"/>
        <w:rPr>
          <w:rFonts w:ascii="Tw Cen MT" w:hAnsi="Tw Cen MT"/>
          <w:color w:val="000000" w:themeColor="text1"/>
        </w:rPr>
      </w:pPr>
    </w:p>
    <w:p w14:paraId="01D79565" w14:textId="77777777" w:rsidR="00D84B93" w:rsidRDefault="00D84B93" w:rsidP="00344BB7">
      <w:pPr>
        <w:widowControl w:val="0"/>
        <w:autoSpaceDE w:val="0"/>
        <w:ind w:left="3559" w:right="-20" w:firstLine="319"/>
        <w:jc w:val="center"/>
        <w:rPr>
          <w:rFonts w:ascii="Tw Cen MT" w:hAnsi="Tw Cen MT"/>
          <w:color w:val="000000" w:themeColor="text1"/>
        </w:rPr>
      </w:pPr>
    </w:p>
    <w:p w14:paraId="468B015B" w14:textId="77777777" w:rsidR="00D84B93" w:rsidRDefault="00D84B93" w:rsidP="00344BB7">
      <w:pPr>
        <w:widowControl w:val="0"/>
        <w:autoSpaceDE w:val="0"/>
        <w:ind w:left="3559" w:right="-20" w:firstLine="319"/>
        <w:jc w:val="center"/>
        <w:rPr>
          <w:rFonts w:ascii="Tw Cen MT" w:hAnsi="Tw Cen MT"/>
          <w:color w:val="000000" w:themeColor="text1"/>
        </w:rPr>
      </w:pPr>
    </w:p>
    <w:p w14:paraId="5DBFECB5" w14:textId="77777777" w:rsidR="00D84B93" w:rsidRDefault="00D84B93" w:rsidP="00344BB7">
      <w:pPr>
        <w:widowControl w:val="0"/>
        <w:autoSpaceDE w:val="0"/>
        <w:ind w:left="3559" w:right="-20" w:firstLine="319"/>
        <w:jc w:val="center"/>
        <w:rPr>
          <w:rFonts w:ascii="Tw Cen MT" w:hAnsi="Tw Cen MT"/>
          <w:color w:val="000000" w:themeColor="text1"/>
        </w:rPr>
      </w:pPr>
    </w:p>
    <w:p w14:paraId="26E8B4C5" w14:textId="77777777" w:rsidR="00D84B93" w:rsidRPr="00CD298B" w:rsidRDefault="00D84B93" w:rsidP="00344BB7">
      <w:pPr>
        <w:widowControl w:val="0"/>
        <w:autoSpaceDE w:val="0"/>
        <w:ind w:left="3559" w:right="-20" w:firstLine="319"/>
        <w:jc w:val="center"/>
        <w:rPr>
          <w:rFonts w:ascii="Tw Cen MT" w:hAnsi="Tw Cen MT"/>
          <w:color w:val="000000" w:themeColor="text1"/>
        </w:rPr>
      </w:pPr>
    </w:p>
    <w:p w14:paraId="486BBB50" w14:textId="77777777" w:rsidR="00344BB7" w:rsidRPr="00CD298B" w:rsidRDefault="00344BB7" w:rsidP="00344BB7">
      <w:pPr>
        <w:widowControl w:val="0"/>
        <w:autoSpaceDE w:val="0"/>
        <w:ind w:left="3559" w:right="-20" w:firstLine="319"/>
        <w:jc w:val="center"/>
        <w:rPr>
          <w:rFonts w:ascii="Tw Cen MT" w:hAnsi="Tw Cen MT"/>
          <w:color w:val="000000" w:themeColor="text1"/>
        </w:rPr>
      </w:pPr>
    </w:p>
    <w:p w14:paraId="67FDCC6B" w14:textId="77777777" w:rsidR="00344BB7" w:rsidRPr="00CD298B" w:rsidRDefault="00344BB7" w:rsidP="00344BB7">
      <w:pPr>
        <w:widowControl w:val="0"/>
        <w:autoSpaceDE w:val="0"/>
        <w:ind w:left="3559" w:right="-20" w:firstLine="319"/>
        <w:jc w:val="center"/>
        <w:rPr>
          <w:rFonts w:ascii="Tw Cen MT" w:hAnsi="Tw Cen MT"/>
          <w:color w:val="000000" w:themeColor="text1"/>
        </w:rPr>
      </w:pPr>
    </w:p>
    <w:p w14:paraId="0E981558" w14:textId="77777777" w:rsidR="00344BB7" w:rsidRPr="00CD298B" w:rsidRDefault="00344BB7" w:rsidP="00344BB7">
      <w:pPr>
        <w:widowControl w:val="0"/>
        <w:autoSpaceDE w:val="0"/>
        <w:jc w:val="center"/>
        <w:rPr>
          <w:rFonts w:ascii="Tw Cen MT" w:hAnsi="Tw Cen MT"/>
          <w:color w:val="000000" w:themeColor="text1"/>
          <w:sz w:val="20"/>
          <w:szCs w:val="20"/>
        </w:rPr>
      </w:pPr>
    </w:p>
    <w:p w14:paraId="7B7776BB"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3112D2C1"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3A2C0277" w14:textId="77777777" w:rsidR="00344BB7" w:rsidRPr="00CD298B" w:rsidRDefault="00344BB7" w:rsidP="00344BB7">
      <w:pPr>
        <w:widowControl w:val="0"/>
        <w:autoSpaceDE w:val="0"/>
        <w:ind w:firstLine="319"/>
        <w:rPr>
          <w:rFonts w:ascii="Tw Cen MT" w:hAnsi="Tw Cen MT"/>
          <w:color w:val="000000" w:themeColor="text1"/>
          <w:sz w:val="20"/>
          <w:szCs w:val="20"/>
        </w:rPr>
      </w:pPr>
    </w:p>
    <w:p w14:paraId="45676C97"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p>
    <w:p w14:paraId="2BBDC322"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13" w:name="_Toc97044722"/>
      <w:r w:rsidRPr="00B67231">
        <w:rPr>
          <w:rFonts w:ascii="Tw Cen MT" w:hAnsi="Tw Cen MT" w:cs="Tahoma"/>
          <w:color w:val="auto"/>
          <w:sz w:val="40"/>
          <w:szCs w:val="40"/>
        </w:rPr>
        <w:t xml:space="preserve">Pièce </w:t>
      </w:r>
      <w:r w:rsidR="00EA6FAD" w:rsidRPr="00B67231">
        <w:rPr>
          <w:rFonts w:ascii="Tw Cen MT" w:hAnsi="Tw Cen MT" w:cs="Tahoma"/>
          <w:color w:val="auto"/>
          <w:sz w:val="40"/>
          <w:szCs w:val="40"/>
        </w:rPr>
        <w:t>10</w:t>
      </w:r>
      <w:r w:rsidR="00B67231">
        <w:rPr>
          <w:rFonts w:ascii="Tw Cen MT" w:hAnsi="Tw Cen MT" w:cs="Tahoma"/>
          <w:color w:val="auto"/>
          <w:sz w:val="40"/>
          <w:szCs w:val="40"/>
        </w:rPr>
        <w:t xml:space="preserve"> : </w:t>
      </w:r>
      <w:bookmarkStart w:id="114" w:name="_Toc390424947"/>
      <w:r w:rsidRPr="00B67231">
        <w:rPr>
          <w:rFonts w:ascii="Tw Cen MT" w:hAnsi="Tw Cen MT" w:cs="Tahoma"/>
          <w:color w:val="auto"/>
          <w:sz w:val="40"/>
          <w:szCs w:val="40"/>
        </w:rPr>
        <w:t>Modèle des pièces à utiliser par le Soumissionnaire</w:t>
      </w:r>
      <w:bookmarkEnd w:id="113"/>
      <w:bookmarkEnd w:id="114"/>
    </w:p>
    <w:p w14:paraId="29F3C6DF" w14:textId="77777777" w:rsidR="00344BB7" w:rsidRPr="00CD298B" w:rsidRDefault="00344BB7" w:rsidP="00344BB7">
      <w:pPr>
        <w:widowControl w:val="0"/>
        <w:autoSpaceDE w:val="0"/>
        <w:rPr>
          <w:rFonts w:ascii="Tw Cen MT" w:hAnsi="Tw Cen MT"/>
          <w:color w:val="000000" w:themeColor="text1"/>
          <w:sz w:val="20"/>
          <w:szCs w:val="20"/>
        </w:rPr>
      </w:pPr>
    </w:p>
    <w:p w14:paraId="0821127C" w14:textId="77777777" w:rsidR="000B288C" w:rsidRPr="00CD298B" w:rsidRDefault="000B288C" w:rsidP="00344BB7">
      <w:pPr>
        <w:widowControl w:val="0"/>
        <w:autoSpaceDE w:val="0"/>
        <w:rPr>
          <w:rFonts w:ascii="Tw Cen MT" w:hAnsi="Tw Cen MT"/>
          <w:color w:val="000000" w:themeColor="text1"/>
          <w:sz w:val="20"/>
          <w:szCs w:val="20"/>
        </w:rPr>
      </w:pPr>
    </w:p>
    <w:p w14:paraId="77CEDEBC" w14:textId="77777777" w:rsidR="000B288C" w:rsidRPr="00CD298B" w:rsidRDefault="000B288C" w:rsidP="00344BB7">
      <w:pPr>
        <w:widowControl w:val="0"/>
        <w:autoSpaceDE w:val="0"/>
        <w:rPr>
          <w:rFonts w:ascii="Tw Cen MT" w:hAnsi="Tw Cen MT"/>
          <w:color w:val="000000" w:themeColor="text1"/>
          <w:sz w:val="20"/>
          <w:szCs w:val="20"/>
        </w:rPr>
      </w:pPr>
    </w:p>
    <w:p w14:paraId="5643BB45" w14:textId="77777777" w:rsidR="000B288C" w:rsidRPr="00CD298B" w:rsidRDefault="000B288C" w:rsidP="00344BB7">
      <w:pPr>
        <w:widowControl w:val="0"/>
        <w:autoSpaceDE w:val="0"/>
        <w:rPr>
          <w:rFonts w:ascii="Tw Cen MT" w:hAnsi="Tw Cen MT"/>
          <w:color w:val="000000" w:themeColor="text1"/>
          <w:sz w:val="20"/>
          <w:szCs w:val="20"/>
        </w:rPr>
      </w:pPr>
    </w:p>
    <w:p w14:paraId="7F743256" w14:textId="77777777" w:rsidR="000B288C" w:rsidRPr="00CD298B" w:rsidRDefault="000B288C" w:rsidP="00344BB7">
      <w:pPr>
        <w:widowControl w:val="0"/>
        <w:autoSpaceDE w:val="0"/>
        <w:rPr>
          <w:rFonts w:ascii="Tw Cen MT" w:hAnsi="Tw Cen MT"/>
          <w:color w:val="000000" w:themeColor="text1"/>
          <w:sz w:val="20"/>
          <w:szCs w:val="20"/>
        </w:rPr>
      </w:pPr>
    </w:p>
    <w:p w14:paraId="27BBF924" w14:textId="77777777" w:rsidR="000B288C" w:rsidRPr="00CD298B" w:rsidRDefault="000B288C" w:rsidP="00344BB7">
      <w:pPr>
        <w:widowControl w:val="0"/>
        <w:autoSpaceDE w:val="0"/>
        <w:rPr>
          <w:rFonts w:ascii="Tw Cen MT" w:hAnsi="Tw Cen MT"/>
          <w:color w:val="000000" w:themeColor="text1"/>
          <w:sz w:val="20"/>
          <w:szCs w:val="20"/>
        </w:rPr>
      </w:pPr>
    </w:p>
    <w:p w14:paraId="7151A321" w14:textId="77777777" w:rsidR="000B288C" w:rsidRPr="00CD298B" w:rsidRDefault="000B288C" w:rsidP="00344BB7">
      <w:pPr>
        <w:widowControl w:val="0"/>
        <w:autoSpaceDE w:val="0"/>
        <w:rPr>
          <w:rFonts w:ascii="Tw Cen MT" w:hAnsi="Tw Cen MT"/>
          <w:color w:val="000000" w:themeColor="text1"/>
          <w:sz w:val="20"/>
          <w:szCs w:val="20"/>
        </w:rPr>
      </w:pPr>
    </w:p>
    <w:p w14:paraId="63EC2D03" w14:textId="77777777" w:rsidR="000B288C" w:rsidRPr="00CD298B" w:rsidRDefault="000B288C" w:rsidP="00344BB7">
      <w:pPr>
        <w:widowControl w:val="0"/>
        <w:autoSpaceDE w:val="0"/>
        <w:rPr>
          <w:rFonts w:ascii="Tw Cen MT" w:hAnsi="Tw Cen MT"/>
          <w:color w:val="000000" w:themeColor="text1"/>
          <w:sz w:val="20"/>
          <w:szCs w:val="20"/>
        </w:rPr>
      </w:pPr>
    </w:p>
    <w:p w14:paraId="7687A806" w14:textId="77777777" w:rsidR="000B288C" w:rsidRPr="00CD298B" w:rsidRDefault="000B288C" w:rsidP="00344BB7">
      <w:pPr>
        <w:widowControl w:val="0"/>
        <w:autoSpaceDE w:val="0"/>
        <w:rPr>
          <w:rFonts w:ascii="Tw Cen MT" w:hAnsi="Tw Cen MT"/>
          <w:color w:val="000000" w:themeColor="text1"/>
          <w:sz w:val="20"/>
          <w:szCs w:val="20"/>
        </w:rPr>
      </w:pPr>
    </w:p>
    <w:p w14:paraId="4D45E983" w14:textId="77777777" w:rsidR="000B288C" w:rsidRPr="00CD298B" w:rsidRDefault="000B288C" w:rsidP="00344BB7">
      <w:pPr>
        <w:widowControl w:val="0"/>
        <w:autoSpaceDE w:val="0"/>
        <w:rPr>
          <w:rFonts w:ascii="Tw Cen MT" w:hAnsi="Tw Cen MT"/>
          <w:color w:val="000000" w:themeColor="text1"/>
          <w:sz w:val="20"/>
          <w:szCs w:val="20"/>
        </w:rPr>
      </w:pPr>
    </w:p>
    <w:p w14:paraId="0E1C1FD5" w14:textId="77777777" w:rsidR="000B288C" w:rsidRPr="00CD298B" w:rsidRDefault="000B288C" w:rsidP="00344BB7">
      <w:pPr>
        <w:widowControl w:val="0"/>
        <w:autoSpaceDE w:val="0"/>
        <w:rPr>
          <w:rFonts w:ascii="Tw Cen MT" w:hAnsi="Tw Cen MT"/>
          <w:color w:val="000000" w:themeColor="text1"/>
          <w:sz w:val="20"/>
          <w:szCs w:val="20"/>
        </w:rPr>
      </w:pPr>
    </w:p>
    <w:p w14:paraId="67FDEEAA" w14:textId="77777777" w:rsidR="000B288C" w:rsidRPr="00CD298B" w:rsidRDefault="000B288C" w:rsidP="00344BB7">
      <w:pPr>
        <w:widowControl w:val="0"/>
        <w:autoSpaceDE w:val="0"/>
        <w:rPr>
          <w:rFonts w:ascii="Tw Cen MT" w:hAnsi="Tw Cen MT"/>
          <w:color w:val="000000" w:themeColor="text1"/>
          <w:sz w:val="20"/>
          <w:szCs w:val="20"/>
        </w:rPr>
      </w:pPr>
    </w:p>
    <w:p w14:paraId="13B9EA1E" w14:textId="77777777" w:rsidR="000B288C" w:rsidRPr="00CD298B" w:rsidRDefault="000B288C" w:rsidP="00344BB7">
      <w:pPr>
        <w:widowControl w:val="0"/>
        <w:autoSpaceDE w:val="0"/>
        <w:rPr>
          <w:rFonts w:ascii="Tw Cen MT" w:hAnsi="Tw Cen MT"/>
          <w:color w:val="000000" w:themeColor="text1"/>
          <w:sz w:val="20"/>
          <w:szCs w:val="20"/>
        </w:rPr>
      </w:pPr>
    </w:p>
    <w:p w14:paraId="5E574C20" w14:textId="77777777" w:rsidR="000B288C" w:rsidRPr="00CD298B" w:rsidRDefault="000B288C" w:rsidP="00344BB7">
      <w:pPr>
        <w:widowControl w:val="0"/>
        <w:autoSpaceDE w:val="0"/>
        <w:rPr>
          <w:rFonts w:ascii="Tw Cen MT" w:hAnsi="Tw Cen MT"/>
          <w:color w:val="000000" w:themeColor="text1"/>
          <w:sz w:val="20"/>
          <w:szCs w:val="20"/>
        </w:rPr>
      </w:pPr>
    </w:p>
    <w:p w14:paraId="56104F8D" w14:textId="77777777" w:rsidR="000B288C" w:rsidRPr="00CD298B" w:rsidRDefault="000B288C" w:rsidP="00344BB7">
      <w:pPr>
        <w:widowControl w:val="0"/>
        <w:autoSpaceDE w:val="0"/>
        <w:rPr>
          <w:rFonts w:ascii="Tw Cen MT" w:hAnsi="Tw Cen MT"/>
          <w:color w:val="000000" w:themeColor="text1"/>
          <w:sz w:val="20"/>
          <w:szCs w:val="20"/>
        </w:rPr>
      </w:pPr>
    </w:p>
    <w:p w14:paraId="4AC8AB97" w14:textId="77777777" w:rsidR="000B288C" w:rsidRPr="00CD298B" w:rsidRDefault="000B288C" w:rsidP="00344BB7">
      <w:pPr>
        <w:widowControl w:val="0"/>
        <w:autoSpaceDE w:val="0"/>
        <w:rPr>
          <w:rFonts w:ascii="Tw Cen MT" w:hAnsi="Tw Cen MT"/>
          <w:color w:val="000000" w:themeColor="text1"/>
          <w:sz w:val="20"/>
          <w:szCs w:val="20"/>
        </w:rPr>
      </w:pPr>
    </w:p>
    <w:p w14:paraId="0F6B91C1" w14:textId="77777777" w:rsidR="000B288C" w:rsidRPr="00CD298B" w:rsidRDefault="000B288C" w:rsidP="00344BB7">
      <w:pPr>
        <w:widowControl w:val="0"/>
        <w:autoSpaceDE w:val="0"/>
        <w:rPr>
          <w:rFonts w:ascii="Tw Cen MT" w:hAnsi="Tw Cen MT"/>
          <w:color w:val="000000" w:themeColor="text1"/>
          <w:sz w:val="20"/>
          <w:szCs w:val="20"/>
        </w:rPr>
      </w:pPr>
    </w:p>
    <w:p w14:paraId="2CC3610C" w14:textId="77777777" w:rsidR="000B288C" w:rsidRPr="00CD298B" w:rsidRDefault="000B288C" w:rsidP="00344BB7">
      <w:pPr>
        <w:widowControl w:val="0"/>
        <w:autoSpaceDE w:val="0"/>
        <w:rPr>
          <w:rFonts w:ascii="Tw Cen MT" w:hAnsi="Tw Cen MT"/>
          <w:color w:val="000000" w:themeColor="text1"/>
          <w:sz w:val="20"/>
          <w:szCs w:val="20"/>
        </w:rPr>
      </w:pPr>
    </w:p>
    <w:p w14:paraId="5E6ECB38" w14:textId="77777777" w:rsidR="000B288C" w:rsidRPr="00CD298B" w:rsidRDefault="000B288C" w:rsidP="00344BB7">
      <w:pPr>
        <w:widowControl w:val="0"/>
        <w:autoSpaceDE w:val="0"/>
        <w:rPr>
          <w:rFonts w:ascii="Tw Cen MT" w:hAnsi="Tw Cen MT"/>
          <w:color w:val="000000" w:themeColor="text1"/>
          <w:sz w:val="20"/>
          <w:szCs w:val="20"/>
        </w:rPr>
      </w:pPr>
    </w:p>
    <w:p w14:paraId="5B771695" w14:textId="77777777" w:rsidR="000B288C" w:rsidRPr="00CD298B" w:rsidRDefault="000B288C" w:rsidP="00344BB7">
      <w:pPr>
        <w:widowControl w:val="0"/>
        <w:autoSpaceDE w:val="0"/>
        <w:rPr>
          <w:rFonts w:ascii="Tw Cen MT" w:hAnsi="Tw Cen MT"/>
          <w:color w:val="000000" w:themeColor="text1"/>
          <w:sz w:val="20"/>
          <w:szCs w:val="20"/>
        </w:rPr>
      </w:pPr>
    </w:p>
    <w:p w14:paraId="02AA39E9" w14:textId="77777777" w:rsidR="000B288C" w:rsidRPr="00CD298B" w:rsidRDefault="000B288C" w:rsidP="00344BB7">
      <w:pPr>
        <w:widowControl w:val="0"/>
        <w:autoSpaceDE w:val="0"/>
        <w:rPr>
          <w:rFonts w:ascii="Tw Cen MT" w:hAnsi="Tw Cen MT"/>
          <w:color w:val="000000" w:themeColor="text1"/>
          <w:sz w:val="20"/>
          <w:szCs w:val="20"/>
        </w:rPr>
      </w:pPr>
    </w:p>
    <w:p w14:paraId="577C42B6" w14:textId="77777777" w:rsidR="000B288C" w:rsidRPr="00CD298B" w:rsidRDefault="000B288C" w:rsidP="00344BB7">
      <w:pPr>
        <w:widowControl w:val="0"/>
        <w:autoSpaceDE w:val="0"/>
        <w:rPr>
          <w:rFonts w:ascii="Tw Cen MT" w:hAnsi="Tw Cen MT"/>
          <w:color w:val="000000" w:themeColor="text1"/>
          <w:sz w:val="20"/>
          <w:szCs w:val="20"/>
        </w:rPr>
      </w:pPr>
    </w:p>
    <w:p w14:paraId="55181A42" w14:textId="77777777" w:rsidR="000B288C" w:rsidRPr="00CD298B" w:rsidRDefault="000B288C" w:rsidP="00344BB7">
      <w:pPr>
        <w:widowControl w:val="0"/>
        <w:autoSpaceDE w:val="0"/>
        <w:rPr>
          <w:rFonts w:ascii="Tw Cen MT" w:hAnsi="Tw Cen MT"/>
          <w:color w:val="000000" w:themeColor="text1"/>
          <w:sz w:val="20"/>
          <w:szCs w:val="20"/>
        </w:rPr>
      </w:pPr>
    </w:p>
    <w:p w14:paraId="18B4342A" w14:textId="77777777" w:rsidR="000B288C" w:rsidRPr="00CD298B" w:rsidRDefault="000B288C" w:rsidP="00344BB7">
      <w:pPr>
        <w:widowControl w:val="0"/>
        <w:autoSpaceDE w:val="0"/>
        <w:rPr>
          <w:rFonts w:ascii="Tw Cen MT" w:hAnsi="Tw Cen MT"/>
          <w:color w:val="000000" w:themeColor="text1"/>
          <w:sz w:val="20"/>
          <w:szCs w:val="20"/>
        </w:rPr>
      </w:pPr>
    </w:p>
    <w:p w14:paraId="5441EF19" w14:textId="77777777" w:rsidR="000B288C" w:rsidRPr="00CD298B" w:rsidRDefault="000B288C" w:rsidP="00344BB7">
      <w:pPr>
        <w:widowControl w:val="0"/>
        <w:autoSpaceDE w:val="0"/>
        <w:rPr>
          <w:rFonts w:ascii="Tw Cen MT" w:hAnsi="Tw Cen MT"/>
          <w:color w:val="000000" w:themeColor="text1"/>
          <w:sz w:val="20"/>
          <w:szCs w:val="20"/>
        </w:rPr>
      </w:pPr>
    </w:p>
    <w:p w14:paraId="007E62A2" w14:textId="77777777" w:rsidR="000B288C" w:rsidRPr="00CD298B" w:rsidRDefault="000B288C" w:rsidP="00344BB7">
      <w:pPr>
        <w:widowControl w:val="0"/>
        <w:autoSpaceDE w:val="0"/>
        <w:rPr>
          <w:rFonts w:ascii="Tw Cen MT" w:hAnsi="Tw Cen MT"/>
          <w:color w:val="000000" w:themeColor="text1"/>
          <w:sz w:val="20"/>
          <w:szCs w:val="20"/>
        </w:rPr>
      </w:pPr>
    </w:p>
    <w:p w14:paraId="0B9A9E72" w14:textId="77777777" w:rsidR="00301F44" w:rsidRPr="00CD298B" w:rsidRDefault="00301F44" w:rsidP="00344BB7">
      <w:pPr>
        <w:widowControl w:val="0"/>
        <w:autoSpaceDE w:val="0"/>
        <w:rPr>
          <w:rFonts w:ascii="Tw Cen MT" w:hAnsi="Tw Cen MT"/>
          <w:color w:val="000000" w:themeColor="text1"/>
          <w:sz w:val="20"/>
          <w:szCs w:val="20"/>
        </w:rPr>
      </w:pPr>
    </w:p>
    <w:p w14:paraId="45BD3ABB" w14:textId="77777777" w:rsidR="00301F44" w:rsidRPr="00CD298B" w:rsidRDefault="00301F44" w:rsidP="00344BB7">
      <w:pPr>
        <w:widowControl w:val="0"/>
        <w:autoSpaceDE w:val="0"/>
        <w:rPr>
          <w:rFonts w:ascii="Tw Cen MT" w:hAnsi="Tw Cen MT"/>
          <w:color w:val="000000" w:themeColor="text1"/>
          <w:sz w:val="20"/>
          <w:szCs w:val="20"/>
        </w:rPr>
      </w:pPr>
    </w:p>
    <w:p w14:paraId="0782E992" w14:textId="77777777" w:rsidR="00301F44" w:rsidRPr="00CD298B" w:rsidRDefault="00301F44" w:rsidP="00344BB7">
      <w:pPr>
        <w:widowControl w:val="0"/>
        <w:autoSpaceDE w:val="0"/>
        <w:rPr>
          <w:rFonts w:ascii="Tw Cen MT" w:hAnsi="Tw Cen MT"/>
          <w:color w:val="000000" w:themeColor="text1"/>
          <w:sz w:val="20"/>
          <w:szCs w:val="20"/>
        </w:rPr>
      </w:pPr>
    </w:p>
    <w:p w14:paraId="444748BA" w14:textId="77777777" w:rsidR="00301F44" w:rsidRPr="00CD298B" w:rsidRDefault="00301F44" w:rsidP="00344BB7">
      <w:pPr>
        <w:widowControl w:val="0"/>
        <w:autoSpaceDE w:val="0"/>
        <w:rPr>
          <w:rFonts w:ascii="Tw Cen MT" w:hAnsi="Tw Cen MT"/>
          <w:color w:val="000000" w:themeColor="text1"/>
          <w:sz w:val="20"/>
          <w:szCs w:val="20"/>
        </w:rPr>
      </w:pPr>
    </w:p>
    <w:p w14:paraId="7DBDD45E" w14:textId="77777777" w:rsidR="00301F44" w:rsidRPr="00CD298B" w:rsidRDefault="00301F44" w:rsidP="00344BB7">
      <w:pPr>
        <w:widowControl w:val="0"/>
        <w:autoSpaceDE w:val="0"/>
        <w:rPr>
          <w:rFonts w:ascii="Tw Cen MT" w:hAnsi="Tw Cen MT"/>
          <w:color w:val="000000" w:themeColor="text1"/>
          <w:sz w:val="20"/>
          <w:szCs w:val="20"/>
        </w:rPr>
      </w:pPr>
    </w:p>
    <w:p w14:paraId="76892151" w14:textId="77777777" w:rsidR="00301F44" w:rsidRPr="00CD298B" w:rsidRDefault="00301F44" w:rsidP="00344BB7">
      <w:pPr>
        <w:widowControl w:val="0"/>
        <w:autoSpaceDE w:val="0"/>
        <w:rPr>
          <w:rFonts w:ascii="Tw Cen MT" w:hAnsi="Tw Cen MT"/>
          <w:color w:val="000000" w:themeColor="text1"/>
          <w:sz w:val="20"/>
          <w:szCs w:val="20"/>
        </w:rPr>
      </w:pPr>
    </w:p>
    <w:p w14:paraId="05D01458" w14:textId="77777777" w:rsidR="00301F44" w:rsidRPr="00CD298B" w:rsidRDefault="00301F44" w:rsidP="00344BB7">
      <w:pPr>
        <w:widowControl w:val="0"/>
        <w:autoSpaceDE w:val="0"/>
        <w:rPr>
          <w:rFonts w:ascii="Tw Cen MT" w:hAnsi="Tw Cen MT"/>
          <w:color w:val="000000" w:themeColor="text1"/>
          <w:sz w:val="20"/>
          <w:szCs w:val="20"/>
        </w:rPr>
      </w:pPr>
    </w:p>
    <w:p w14:paraId="1AA92772" w14:textId="77777777" w:rsidR="00301F44" w:rsidRPr="00CD298B" w:rsidRDefault="00301F44" w:rsidP="00344BB7">
      <w:pPr>
        <w:widowControl w:val="0"/>
        <w:autoSpaceDE w:val="0"/>
        <w:rPr>
          <w:rFonts w:ascii="Tw Cen MT" w:hAnsi="Tw Cen MT"/>
          <w:color w:val="000000" w:themeColor="text1"/>
          <w:sz w:val="20"/>
          <w:szCs w:val="20"/>
        </w:rPr>
      </w:pPr>
    </w:p>
    <w:sdt>
      <w:sdtPr>
        <w:rPr>
          <w:rFonts w:asciiTheme="minorHAnsi" w:eastAsiaTheme="minorEastAsia" w:hAnsiTheme="minorHAnsi" w:cstheme="minorBidi"/>
          <w:b/>
          <w:bCs/>
          <w:color w:val="auto"/>
          <w:sz w:val="22"/>
          <w:szCs w:val="22"/>
        </w:rPr>
        <w:id w:val="-276027233"/>
        <w:docPartObj>
          <w:docPartGallery w:val="Table of Contents"/>
          <w:docPartUnique/>
        </w:docPartObj>
      </w:sdtPr>
      <w:sdtEndPr>
        <w:rPr>
          <w:rFonts w:ascii="Times New Roman" w:eastAsia="Times New Roman" w:hAnsi="Times New Roman" w:cs="Times New Roman"/>
          <w:b w:val="0"/>
          <w:bCs w:val="0"/>
          <w:sz w:val="24"/>
          <w:szCs w:val="24"/>
        </w:rPr>
      </w:sdtEndPr>
      <w:sdtContent>
        <w:p w14:paraId="7056C31E" w14:textId="77777777" w:rsidR="00D84B93" w:rsidRPr="003E56A0" w:rsidRDefault="00D84B93" w:rsidP="00D84B93">
          <w:pPr>
            <w:pStyle w:val="En-ttedetabledesmatires"/>
            <w:rPr>
              <w:color w:val="auto"/>
            </w:rPr>
          </w:pPr>
          <w:r w:rsidRPr="003E56A0">
            <w:rPr>
              <w:color w:val="auto"/>
            </w:rPr>
            <w:t>Table des matières</w:t>
          </w:r>
        </w:p>
        <w:p w14:paraId="4B884757" w14:textId="77777777" w:rsidR="00D84B93" w:rsidRDefault="00D84B93" w:rsidP="00D84B93">
          <w:pPr>
            <w:pStyle w:val="TM1"/>
            <w:rPr>
              <w:rFonts w:asciiTheme="minorHAnsi" w:eastAsiaTheme="minorEastAsia" w:hAnsiTheme="minorHAnsi" w:cstheme="minorBidi"/>
              <w:noProof/>
              <w:sz w:val="22"/>
              <w:szCs w:val="22"/>
            </w:rPr>
          </w:pPr>
          <w:r w:rsidRPr="003E56A0">
            <w:fldChar w:fldCharType="begin"/>
          </w:r>
          <w:r w:rsidRPr="003E56A0">
            <w:instrText xml:space="preserve"> TOC \o "1-3" \h \z \u </w:instrText>
          </w:r>
          <w:r w:rsidRPr="003E56A0">
            <w:fldChar w:fldCharType="separate"/>
          </w:r>
          <w:hyperlink w:anchor="_Toc97044723" w:history="1">
            <w:r w:rsidRPr="006054DF">
              <w:rPr>
                <w:rStyle w:val="Lienhypertexte"/>
                <w:rFonts w:ascii="Tw Cen MT" w:hAnsi="Tw Cen MT" w:cs="Tahoma"/>
                <w:noProof/>
              </w:rPr>
              <w:t>Annexe n° 1 : Modèle de soumission</w:t>
            </w:r>
            <w:r>
              <w:rPr>
                <w:noProof/>
                <w:webHidden/>
              </w:rPr>
              <w:tab/>
            </w:r>
            <w:r>
              <w:rPr>
                <w:noProof/>
                <w:webHidden/>
              </w:rPr>
              <w:fldChar w:fldCharType="begin"/>
            </w:r>
            <w:r>
              <w:rPr>
                <w:noProof/>
                <w:webHidden/>
              </w:rPr>
              <w:instrText xml:space="preserve"> PAGEREF _Toc97044723 \h </w:instrText>
            </w:r>
            <w:r>
              <w:rPr>
                <w:noProof/>
                <w:webHidden/>
              </w:rPr>
            </w:r>
            <w:r>
              <w:rPr>
                <w:noProof/>
                <w:webHidden/>
              </w:rPr>
              <w:fldChar w:fldCharType="separate"/>
            </w:r>
            <w:r>
              <w:rPr>
                <w:noProof/>
                <w:webHidden/>
              </w:rPr>
              <w:t>73</w:t>
            </w:r>
            <w:r>
              <w:rPr>
                <w:noProof/>
                <w:webHidden/>
              </w:rPr>
              <w:fldChar w:fldCharType="end"/>
            </w:r>
          </w:hyperlink>
        </w:p>
        <w:p w14:paraId="4625AEBF" w14:textId="77777777" w:rsidR="00D84B93" w:rsidRDefault="00000000" w:rsidP="00D84B93">
          <w:pPr>
            <w:pStyle w:val="TM1"/>
            <w:rPr>
              <w:rFonts w:asciiTheme="minorHAnsi" w:eastAsiaTheme="minorEastAsia" w:hAnsiTheme="minorHAnsi" w:cstheme="minorBidi"/>
              <w:noProof/>
              <w:sz w:val="22"/>
              <w:szCs w:val="22"/>
            </w:rPr>
          </w:pPr>
          <w:hyperlink w:anchor="_Toc97044724" w:history="1">
            <w:r w:rsidR="00D84B93" w:rsidRPr="006054DF">
              <w:rPr>
                <w:rStyle w:val="Lienhypertexte"/>
                <w:rFonts w:ascii="Tw Cen MT" w:hAnsi="Tw Cen MT" w:cs="Tahoma"/>
                <w:noProof/>
              </w:rPr>
              <w:t>Annexe n° 2 : Modèle de caution de soumission</w:t>
            </w:r>
            <w:r w:rsidR="00D84B93">
              <w:rPr>
                <w:noProof/>
                <w:webHidden/>
              </w:rPr>
              <w:tab/>
            </w:r>
            <w:r w:rsidR="00D84B93">
              <w:rPr>
                <w:noProof/>
                <w:webHidden/>
              </w:rPr>
              <w:fldChar w:fldCharType="begin"/>
            </w:r>
            <w:r w:rsidR="00D84B93">
              <w:rPr>
                <w:noProof/>
                <w:webHidden/>
              </w:rPr>
              <w:instrText xml:space="preserve"> PAGEREF _Toc97044724 \h </w:instrText>
            </w:r>
            <w:r w:rsidR="00D84B93">
              <w:rPr>
                <w:noProof/>
                <w:webHidden/>
              </w:rPr>
            </w:r>
            <w:r w:rsidR="00D84B93">
              <w:rPr>
                <w:noProof/>
                <w:webHidden/>
              </w:rPr>
              <w:fldChar w:fldCharType="separate"/>
            </w:r>
            <w:r w:rsidR="00D84B93">
              <w:rPr>
                <w:noProof/>
                <w:webHidden/>
              </w:rPr>
              <w:t>75</w:t>
            </w:r>
            <w:r w:rsidR="00D84B93">
              <w:rPr>
                <w:noProof/>
                <w:webHidden/>
              </w:rPr>
              <w:fldChar w:fldCharType="end"/>
            </w:r>
          </w:hyperlink>
        </w:p>
        <w:p w14:paraId="2EAD9C92" w14:textId="77777777" w:rsidR="00D84B93" w:rsidRDefault="00000000" w:rsidP="00D84B93">
          <w:pPr>
            <w:pStyle w:val="TM1"/>
            <w:rPr>
              <w:rFonts w:asciiTheme="minorHAnsi" w:eastAsiaTheme="minorEastAsia" w:hAnsiTheme="minorHAnsi" w:cstheme="minorBidi"/>
              <w:noProof/>
              <w:sz w:val="22"/>
              <w:szCs w:val="22"/>
            </w:rPr>
          </w:pPr>
          <w:hyperlink w:anchor="_Toc97044725" w:history="1">
            <w:r w:rsidR="00D84B93" w:rsidRPr="006054DF">
              <w:rPr>
                <w:rStyle w:val="Lienhypertexte"/>
                <w:rFonts w:ascii="Tw Cen MT" w:hAnsi="Tw Cen MT" w:cs="Tahoma"/>
                <w:noProof/>
              </w:rPr>
              <w:t>Annexe n° 3 : Modèle de cautionnement définitif</w:t>
            </w:r>
            <w:r w:rsidR="00D84B93">
              <w:rPr>
                <w:noProof/>
                <w:webHidden/>
              </w:rPr>
              <w:tab/>
            </w:r>
            <w:r w:rsidR="00D84B93">
              <w:rPr>
                <w:noProof/>
                <w:webHidden/>
              </w:rPr>
              <w:fldChar w:fldCharType="begin"/>
            </w:r>
            <w:r w:rsidR="00D84B93">
              <w:rPr>
                <w:noProof/>
                <w:webHidden/>
              </w:rPr>
              <w:instrText xml:space="preserve"> PAGEREF _Toc97044725 \h </w:instrText>
            </w:r>
            <w:r w:rsidR="00D84B93">
              <w:rPr>
                <w:noProof/>
                <w:webHidden/>
              </w:rPr>
            </w:r>
            <w:r w:rsidR="00D84B93">
              <w:rPr>
                <w:noProof/>
                <w:webHidden/>
              </w:rPr>
              <w:fldChar w:fldCharType="separate"/>
            </w:r>
            <w:r w:rsidR="00D84B93">
              <w:rPr>
                <w:noProof/>
                <w:webHidden/>
              </w:rPr>
              <w:t>77</w:t>
            </w:r>
            <w:r w:rsidR="00D84B93">
              <w:rPr>
                <w:noProof/>
                <w:webHidden/>
              </w:rPr>
              <w:fldChar w:fldCharType="end"/>
            </w:r>
          </w:hyperlink>
        </w:p>
        <w:p w14:paraId="555C55F1" w14:textId="77777777" w:rsidR="00D84B93" w:rsidRDefault="00D84B93" w:rsidP="00D84B93">
          <w:r w:rsidRPr="003E56A0">
            <w:rPr>
              <w:b/>
              <w:bCs/>
            </w:rPr>
            <w:fldChar w:fldCharType="end"/>
          </w:r>
        </w:p>
      </w:sdtContent>
    </w:sdt>
    <w:p w14:paraId="5259F4A3"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00AF53E"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F6F382C"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08CAB200"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31B5E73"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2C034150"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3ED643F"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52B719F"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3EB2A519"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6747CBB"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DE20B2C"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03D3466B"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5B412985"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DE2CB6D"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30A2F4F5"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769C2541"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5F4E2F0A"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556F795C"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308F9963"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0FFC3213"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5919C4D7"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4CA13FF3"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11F30EE"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04A50AA2"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4A95991B"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81F79BF"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A8E8588"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68A57085"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2DDA8E69"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349621CB"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7E9B45CE"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25D1E09B"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7FA25C04"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2B1111F"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2DEA9BEB"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1C6C4F0E"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022186E9"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5B413C4F"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70B38E39"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3364044A" w14:textId="77777777" w:rsidR="00786CF3" w:rsidRPr="00CD298B" w:rsidRDefault="00786CF3" w:rsidP="00344BB7">
      <w:pPr>
        <w:widowControl w:val="0"/>
        <w:tabs>
          <w:tab w:val="left" w:pos="10420"/>
        </w:tabs>
        <w:autoSpaceDE w:val="0"/>
        <w:rPr>
          <w:rFonts w:ascii="Tw Cen MT" w:hAnsi="Tw Cen MT" w:cs="Arial"/>
          <w:color w:val="000000" w:themeColor="text1"/>
        </w:rPr>
      </w:pPr>
    </w:p>
    <w:p w14:paraId="1F054DCC" w14:textId="77777777" w:rsidR="00D84B93" w:rsidRDefault="00D84B93">
      <w:pPr>
        <w:suppressAutoHyphens w:val="0"/>
        <w:autoSpaceDN/>
        <w:spacing w:after="200" w:line="276" w:lineRule="auto"/>
        <w:textAlignment w:val="auto"/>
        <w:rPr>
          <w:rFonts w:ascii="Tw Cen MT" w:hAnsi="Tw Cen MT" w:cs="Tahoma"/>
          <w:b/>
          <w:bCs/>
          <w:sz w:val="40"/>
          <w:szCs w:val="40"/>
        </w:rPr>
      </w:pPr>
      <w:r>
        <w:rPr>
          <w:rFonts w:ascii="Tw Cen MT" w:hAnsi="Tw Cen MT" w:cs="Tahoma"/>
          <w:sz w:val="40"/>
          <w:szCs w:val="40"/>
        </w:rPr>
        <w:br w:type="page"/>
      </w:r>
    </w:p>
    <w:bookmarkStart w:id="115" w:name="_Toc97044723"/>
    <w:p w14:paraId="29864674" w14:textId="77777777" w:rsidR="00344BB7" w:rsidRPr="00B67231" w:rsidRDefault="00B71A71" w:rsidP="00B67231">
      <w:pPr>
        <w:pStyle w:val="Titre1"/>
        <w:keepLines w:val="0"/>
        <w:suppressAutoHyphens w:val="0"/>
        <w:autoSpaceDN/>
        <w:spacing w:before="0"/>
        <w:ind w:right="-285"/>
        <w:jc w:val="center"/>
        <w:textAlignment w:val="auto"/>
        <w:rPr>
          <w:rFonts w:ascii="Tw Cen MT" w:hAnsi="Tw Cen MT" w:cs="Tahoma"/>
          <w:color w:val="auto"/>
          <w:sz w:val="40"/>
          <w:szCs w:val="40"/>
        </w:rPr>
      </w:pPr>
      <w:r w:rsidRPr="00B67231">
        <w:rPr>
          <w:rFonts w:ascii="Tw Cen MT" w:hAnsi="Tw Cen MT" w:cs="Tahoma"/>
          <w:noProof/>
          <w:color w:val="auto"/>
          <w:sz w:val="40"/>
          <w:szCs w:val="40"/>
        </w:rPr>
        <w:lastRenderedPageBreak/>
        <mc:AlternateContent>
          <mc:Choice Requires="wpg">
            <w:drawing>
              <wp:anchor distT="0" distB="0" distL="114300" distR="114300" simplePos="0" relativeHeight="251661312" behindDoc="1" locked="0" layoutInCell="1" allowOverlap="1" wp14:anchorId="2D93F5E7" wp14:editId="204D7204">
                <wp:simplePos x="0" y="0"/>
                <wp:positionH relativeFrom="page">
                  <wp:posOffset>383540</wp:posOffset>
                </wp:positionH>
                <wp:positionV relativeFrom="page">
                  <wp:posOffset>14605</wp:posOffset>
                </wp:positionV>
                <wp:extent cx="1983105" cy="0"/>
                <wp:effectExtent l="12065" t="5080" r="5080" b="13970"/>
                <wp:wrapNone/>
                <wp:docPr id="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8" name="Freeform 486"/>
                        <wps:cNvSpPr>
                          <a:spLocks/>
                        </wps:cNvSpPr>
                        <wps:spPr bwMode="auto">
                          <a:xfrm>
                            <a:off x="0" y="0"/>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87"/>
                        <wps:cNvSpPr>
                          <a:spLocks/>
                        </wps:cNvSpPr>
                        <wps:spPr bwMode="auto">
                          <a:xfrm>
                            <a:off x="19634" y="0"/>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EB9E5" id="Group 484" o:spid="_x0000_s1026" style="position:absolute;margin-left:30.2pt;margin-top:1.15pt;width:156.15pt;height:0;z-index:-251655168;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" path="m,l19685,e" filled="f" strokecolor="#221f1f" strokeweight=".17625mm">
                  <v:path arrowok="t" o:connecttype="custom" o:connectlocs="98,0;196,0;98,0;0,0;0,0;196,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" path="m,l19685,e" filled="f" strokecolor="#221f1f" strokeweight=".17625mm">
                  <v:path arrowok="t" o:connecttype="custom" o:connectlocs="99,0;197,0;99,0;0,0;0,0;197,0" o:connectangles="270,0,90,180,0,0" textboxrect="0,0,19685,0"/>
                </v:shape>
                <w10:wrap anchorx="page" anchory="page"/>
              </v:group>
            </w:pict>
          </mc:Fallback>
        </mc:AlternateContent>
      </w:r>
      <w:r w:rsidR="00344BB7" w:rsidRPr="00B67231">
        <w:rPr>
          <w:rFonts w:ascii="Tw Cen MT" w:hAnsi="Tw Cen MT" w:cs="Tahoma"/>
          <w:color w:val="auto"/>
          <w:sz w:val="40"/>
          <w:szCs w:val="40"/>
        </w:rPr>
        <w:t>Annexe n° 1 : Modèle de soumission</w:t>
      </w:r>
      <w:bookmarkEnd w:id="115"/>
    </w:p>
    <w:p w14:paraId="1F49A496"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673BDD2A"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Je, soussign</w:t>
      </w:r>
      <w:r w:rsidR="00906C35" w:rsidRPr="00CD298B">
        <w:rPr>
          <w:rFonts w:ascii="Tw Cen MT" w:hAnsi="Tw Cen MT" w:cs="Arial"/>
          <w:color w:val="000000" w:themeColor="text1"/>
        </w:rPr>
        <w:t xml:space="preserve">é </w:t>
      </w:r>
      <w:r w:rsidRPr="00CD298B">
        <w:rPr>
          <w:rFonts w:ascii="Tw Cen MT" w:hAnsi="Tw Cen MT" w:cs="Arial"/>
          <w:color w:val="000000" w:themeColor="text1"/>
        </w:rPr>
        <w:t>..…………[indiquer le nom et la qualité du signataire]</w:t>
      </w:r>
    </w:p>
    <w:p w14:paraId="7EA089D1"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représentant  la  société,  l’entreprise  ou  le  groupement(8)……………………..............…..…   dont  le  siège  social  est  à</w:t>
      </w:r>
      <w:r w:rsidR="00906C35" w:rsidRPr="00CD298B">
        <w:rPr>
          <w:rFonts w:ascii="Tw Cen MT" w:hAnsi="Tw Cen MT" w:cs="Arial"/>
          <w:color w:val="000000" w:themeColor="text1"/>
        </w:rPr>
        <w:t xml:space="preserve"> </w:t>
      </w:r>
      <w:r w:rsidRPr="00CD298B">
        <w:rPr>
          <w:rFonts w:ascii="Tw Cen MT" w:hAnsi="Tw Cen MT" w:cs="Arial"/>
          <w:color w:val="000000" w:themeColor="text1"/>
        </w:rPr>
        <w:t>…….…..............................….  inscrite au registre du commerce de ………...............……………………...  sous le n° ………………..................................……</w:t>
      </w:r>
    </w:p>
    <w:p w14:paraId="6FD416E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367F7F0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Après  avoir  pris  connaissance  de  toutes  les  pièces  figurant  ou  mentionnées  au  dossier  d'Appel d’Offres y compris les additifs,</w:t>
      </w:r>
    </w:p>
    <w:p w14:paraId="5439D53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N°……..............................…  [rappeler l’objet de l’appel d’offres]</w:t>
      </w:r>
    </w:p>
    <w:p w14:paraId="49B46682"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8CD5B6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  </w:t>
      </w:r>
      <w:r w:rsidRPr="00CD298B">
        <w:rPr>
          <w:rFonts w:ascii="Tw Cen MT" w:hAnsi="Tw Cen MT" w:cs="Arial"/>
          <w:b/>
          <w:color w:val="000000" w:themeColor="text1"/>
        </w:rPr>
        <w:t>Me  soumets  et  m'engage</w:t>
      </w:r>
      <w:r w:rsidRPr="00CD298B">
        <w:rPr>
          <w:rFonts w:ascii="Tw Cen MT" w:hAnsi="Tw Cen MT" w:cs="Arial"/>
          <w:color w:val="000000" w:themeColor="text1"/>
        </w:rPr>
        <w:t xml:space="preserve">  à  </w:t>
      </w:r>
      <w:r w:rsidR="00BD1ECB" w:rsidRPr="00CD298B">
        <w:rPr>
          <w:rFonts w:ascii="Tw Cen MT" w:hAnsi="Tw Cen MT" w:cs="Arial"/>
          <w:color w:val="000000" w:themeColor="text1"/>
        </w:rPr>
        <w:t>exécuter les prestations</w:t>
      </w:r>
      <w:r w:rsidRPr="00CD298B">
        <w:rPr>
          <w:rFonts w:ascii="Tw Cen MT" w:hAnsi="Tw Cen MT" w:cs="Arial"/>
          <w:color w:val="000000" w:themeColor="text1"/>
        </w:rPr>
        <w:t xml:space="preserve">  conformément  au  dossier  d'Appel  d'Offres, moyennant  les  prix  que  j'ai  établi  moi-même  sur  la  base  des  bordereaux  de  prix  et  quantités, lesquels prix font ressortir le montant de l'offre pour le</w:t>
      </w:r>
      <w:r w:rsidR="00906C35" w:rsidRPr="00CD298B">
        <w:rPr>
          <w:rFonts w:ascii="Tw Cen MT" w:hAnsi="Tw Cen MT" w:cs="Arial"/>
          <w:color w:val="000000" w:themeColor="text1"/>
        </w:rPr>
        <w:t xml:space="preserve"> lot n°.........…..  à</w:t>
      </w:r>
      <w:r w:rsidRPr="00CD298B">
        <w:rPr>
          <w:rFonts w:ascii="Tw Cen MT" w:hAnsi="Tw Cen MT" w:cs="Arial"/>
          <w:color w:val="000000" w:themeColor="text1"/>
        </w:rPr>
        <w:t>...............................................................................................…………………   [en  chiffre</w:t>
      </w:r>
      <w:r w:rsidR="00BD1ECB" w:rsidRPr="00CD298B">
        <w:rPr>
          <w:rFonts w:ascii="Tw Cen MT" w:hAnsi="Tw Cen MT" w:cs="Arial"/>
          <w:color w:val="000000" w:themeColor="text1"/>
        </w:rPr>
        <w:t>s  et  en  lettres]  francs  CFA</w:t>
      </w:r>
      <w:r w:rsidR="00906C35" w:rsidRPr="00CD298B">
        <w:rPr>
          <w:rFonts w:ascii="Tw Cen MT" w:hAnsi="Tw Cen MT" w:cs="Arial"/>
          <w:color w:val="000000" w:themeColor="text1"/>
        </w:rPr>
        <w:t xml:space="preserve">  Hors  TVA,  et  à....</w:t>
      </w:r>
      <w:r w:rsidRPr="00CD298B">
        <w:rPr>
          <w:rFonts w:ascii="Tw Cen MT" w:hAnsi="Tw Cen MT" w:cs="Arial"/>
          <w:color w:val="000000" w:themeColor="text1"/>
        </w:rPr>
        <w:t>.....………………………..  francs CFA Toutes Taxes Comprises. [en chiffres et en lettres]</w:t>
      </w:r>
    </w:p>
    <w:p w14:paraId="6939220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4FDBB16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  M'engage à </w:t>
      </w:r>
      <w:r w:rsidR="00BD1ECB" w:rsidRPr="00CD298B">
        <w:rPr>
          <w:rFonts w:ascii="Tw Cen MT" w:hAnsi="Tw Cen MT" w:cs="Arial"/>
          <w:color w:val="000000" w:themeColor="text1"/>
        </w:rPr>
        <w:t>exécuter les prestations</w:t>
      </w:r>
      <w:r w:rsidRPr="00CD298B">
        <w:rPr>
          <w:rFonts w:ascii="Tw Cen MT" w:hAnsi="Tw Cen MT" w:cs="Arial"/>
          <w:color w:val="000000" w:themeColor="text1"/>
        </w:rPr>
        <w:t xml:space="preserve"> dans un délai de …...............………  mois</w:t>
      </w:r>
    </w:p>
    <w:p w14:paraId="3A307E4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M’engage  en  outre  à  maintenir  mon  offre  dans  le  délai  ……….............  jours  [ind</w:t>
      </w:r>
      <w:r w:rsidR="00BD1ECB" w:rsidRPr="00CD298B">
        <w:rPr>
          <w:rFonts w:ascii="Tw Cen MT" w:hAnsi="Tw Cen MT" w:cs="Arial"/>
          <w:color w:val="000000" w:themeColor="text1"/>
        </w:rPr>
        <w:t xml:space="preserve">iquer  la  durée  de  validité, </w:t>
      </w:r>
      <w:r w:rsidRPr="00CD298B">
        <w:rPr>
          <w:rFonts w:ascii="Tw Cen MT" w:hAnsi="Tw Cen MT" w:cs="Arial"/>
          <w:color w:val="000000" w:themeColor="text1"/>
        </w:rPr>
        <w:t>en principe 90 jours ] à compter de la date limite de remise des offres.</w:t>
      </w:r>
    </w:p>
    <w:p w14:paraId="716836F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46107F4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01EFF528"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Les rabais offerts et les modalités d’application desdits rabais sont les suivants :</w:t>
      </w:r>
    </w:p>
    <w:p w14:paraId="6D9CA6A4"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DB1DABE" w14:textId="77777777" w:rsidR="003038AB"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w:t>
      </w:r>
    </w:p>
    <w:p w14:paraId="1B216A7E"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w:t>
      </w:r>
    </w:p>
    <w:p w14:paraId="6BFF117A" w14:textId="77777777" w:rsidR="00906C35" w:rsidRPr="00CD298B" w:rsidRDefault="00906C35" w:rsidP="00F911F4">
      <w:pPr>
        <w:pStyle w:val="Paragraphedeliste"/>
        <w:widowControl w:val="0"/>
        <w:numPr>
          <w:ilvl w:val="0"/>
          <w:numId w:val="20"/>
        </w:numPr>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M’engage à entreprendre dès la réception de l’ordre de service de commencer les prestations, signés par l’autorité Contractante, la mise en place du personnel et du matériel, tel que prévu dans les termes du Dossier d’Appel d’Offres.</w:t>
      </w:r>
    </w:p>
    <w:p w14:paraId="334E6DE2" w14:textId="77777777" w:rsidR="00906C35" w:rsidRPr="00CD298B" w:rsidRDefault="00906C35" w:rsidP="00906C35">
      <w:pPr>
        <w:pStyle w:val="Paragraphedeliste"/>
        <w:widowControl w:val="0"/>
        <w:tabs>
          <w:tab w:val="left" w:pos="10420"/>
        </w:tabs>
        <w:autoSpaceDE w:val="0"/>
        <w:ind w:left="360"/>
        <w:jc w:val="both"/>
        <w:rPr>
          <w:rFonts w:ascii="Tw Cen MT" w:hAnsi="Tw Cen MT" w:cs="Arial"/>
          <w:color w:val="000000" w:themeColor="text1"/>
        </w:rPr>
      </w:pPr>
    </w:p>
    <w:p w14:paraId="62DA349E" w14:textId="77777777" w:rsidR="00344BB7" w:rsidRPr="00CD298B" w:rsidRDefault="00BD1ECB"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L’Autorité Contractante </w:t>
      </w:r>
      <w:r w:rsidR="00344BB7" w:rsidRPr="00CD298B">
        <w:rPr>
          <w:rFonts w:ascii="Tw Cen MT" w:hAnsi="Tw Cen MT" w:cs="Arial"/>
          <w:color w:val="000000" w:themeColor="text1"/>
        </w:rPr>
        <w:t>se libérera des sommes dues par elle au titre du présent marché en faisant donner crédit  au  compte  n°  ………..............……….    ouvert  au  nom  de  ………...........................................……….    auprès  de  la  banque</w:t>
      </w:r>
    </w:p>
    <w:p w14:paraId="6821701B"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Agence de ………...........................................……….</w:t>
      </w:r>
    </w:p>
    <w:p w14:paraId="65D6AC6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77A1ABA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Avant signature du marché, la présente soumission acceptée par vous vaudra engagement entre nous.</w:t>
      </w:r>
    </w:p>
    <w:p w14:paraId="104358F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02B9159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Fait à ………............................……….  le ………...........................................……….</w:t>
      </w:r>
    </w:p>
    <w:p w14:paraId="117CE545"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Signature de </w:t>
      </w:r>
    </w:p>
    <w:p w14:paraId="7F744522" w14:textId="77777777" w:rsidR="00F72EEE" w:rsidRPr="00CD298B" w:rsidRDefault="00F72EEE" w:rsidP="00BD1ECB">
      <w:pPr>
        <w:widowControl w:val="0"/>
        <w:tabs>
          <w:tab w:val="left" w:pos="10420"/>
        </w:tabs>
        <w:autoSpaceDE w:val="0"/>
        <w:jc w:val="both"/>
        <w:rPr>
          <w:rFonts w:ascii="Tw Cen MT" w:hAnsi="Tw Cen MT" w:cs="Arial"/>
          <w:color w:val="000000" w:themeColor="text1"/>
        </w:rPr>
      </w:pPr>
    </w:p>
    <w:p w14:paraId="2A8D1B9E"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en qualité de ………...........................................………. dûment autorisé à signer les sou</w:t>
      </w:r>
      <w:r w:rsidR="00BD1ECB" w:rsidRPr="00CD298B">
        <w:rPr>
          <w:rFonts w:ascii="Tw Cen MT" w:hAnsi="Tw Cen MT" w:cs="Arial"/>
          <w:color w:val="000000" w:themeColor="text1"/>
        </w:rPr>
        <w:t>missions pour et au nom de</w:t>
      </w:r>
      <w:r w:rsidRPr="00CD298B">
        <w:rPr>
          <w:rFonts w:ascii="Tw Cen MT" w:hAnsi="Tw Cen MT" w:cs="Arial"/>
          <w:color w:val="000000" w:themeColor="text1"/>
        </w:rPr>
        <w:t xml:space="preserve">  ………...........................................……….</w:t>
      </w:r>
    </w:p>
    <w:p w14:paraId="02695664" w14:textId="77777777" w:rsidR="00F72EEE" w:rsidRPr="00CD298B" w:rsidRDefault="00F72EEE" w:rsidP="00BD1ECB">
      <w:pPr>
        <w:widowControl w:val="0"/>
        <w:tabs>
          <w:tab w:val="left" w:pos="10420"/>
        </w:tabs>
        <w:autoSpaceDE w:val="0"/>
        <w:jc w:val="both"/>
        <w:rPr>
          <w:rFonts w:ascii="Tw Cen MT" w:hAnsi="Tw Cen MT" w:cs="Arial"/>
          <w:color w:val="000000" w:themeColor="text1"/>
        </w:rPr>
      </w:pPr>
    </w:p>
    <w:p w14:paraId="1E23F393" w14:textId="77777777" w:rsidR="00344BB7" w:rsidRPr="00CD298B" w:rsidRDefault="00344BB7" w:rsidP="00BD1ECB">
      <w:pPr>
        <w:widowControl w:val="0"/>
        <w:tabs>
          <w:tab w:val="left" w:pos="10420"/>
        </w:tabs>
        <w:autoSpaceDE w:val="0"/>
        <w:jc w:val="both"/>
        <w:rPr>
          <w:rFonts w:ascii="Tw Cen MT" w:hAnsi="Tw Cen MT" w:cs="Arial"/>
          <w:b/>
          <w:color w:val="000000" w:themeColor="text1"/>
        </w:rPr>
      </w:pPr>
      <w:r w:rsidRPr="00CD298B">
        <w:rPr>
          <w:rFonts w:ascii="Tw Cen MT" w:hAnsi="Tw Cen MT" w:cs="Arial"/>
          <w:b/>
          <w:color w:val="000000" w:themeColor="text1"/>
        </w:rPr>
        <w:t>Supprimer la mention inutile</w:t>
      </w:r>
      <w:r w:rsidR="00BD1ECB" w:rsidRPr="00CD298B">
        <w:rPr>
          <w:rFonts w:ascii="Tw Cen MT" w:hAnsi="Tw Cen MT" w:cs="Arial"/>
          <w:b/>
          <w:color w:val="000000" w:themeColor="text1"/>
        </w:rPr>
        <w:t xml:space="preserve"> / </w:t>
      </w:r>
      <w:r w:rsidRPr="00CD298B">
        <w:rPr>
          <w:rFonts w:ascii="Tw Cen MT" w:hAnsi="Tw Cen MT" w:cs="Arial"/>
          <w:b/>
          <w:color w:val="000000" w:themeColor="text1"/>
        </w:rPr>
        <w:t>Annexer la lettre de pouvoirs</w:t>
      </w:r>
    </w:p>
    <w:p w14:paraId="64441F8D" w14:textId="77777777" w:rsidR="00BD1ECB" w:rsidRPr="00CD298B" w:rsidRDefault="00BD1ECB" w:rsidP="00BD1ECB">
      <w:pPr>
        <w:widowControl w:val="0"/>
        <w:tabs>
          <w:tab w:val="left" w:pos="10420"/>
        </w:tabs>
        <w:autoSpaceDE w:val="0"/>
        <w:jc w:val="both"/>
        <w:rPr>
          <w:rFonts w:ascii="Tw Cen MT" w:hAnsi="Tw Cen MT" w:cs="Arial"/>
          <w:b/>
          <w:color w:val="000000" w:themeColor="text1"/>
        </w:rPr>
      </w:pPr>
    </w:p>
    <w:p w14:paraId="247B4A34"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28DA6889"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5DE919B9"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528CB2C3"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7AB2B389"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349E80A9"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3FBAB0D5"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781EA242"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4A43B7BC" w14:textId="77777777" w:rsidR="00F72EEE" w:rsidRPr="00CD298B" w:rsidRDefault="00F72EEE" w:rsidP="00BD1ECB">
      <w:pPr>
        <w:widowControl w:val="0"/>
        <w:tabs>
          <w:tab w:val="left" w:pos="10420"/>
        </w:tabs>
        <w:autoSpaceDE w:val="0"/>
        <w:jc w:val="both"/>
        <w:rPr>
          <w:rFonts w:ascii="Tw Cen MT" w:hAnsi="Tw Cen MT" w:cs="Arial"/>
          <w:b/>
          <w:color w:val="000000" w:themeColor="text1"/>
        </w:rPr>
      </w:pPr>
    </w:p>
    <w:p w14:paraId="22EC8795" w14:textId="77777777" w:rsidR="00301F44" w:rsidRPr="00CD298B" w:rsidRDefault="00301F44" w:rsidP="00BD1ECB">
      <w:pPr>
        <w:widowControl w:val="0"/>
        <w:tabs>
          <w:tab w:val="left" w:pos="10420"/>
        </w:tabs>
        <w:autoSpaceDE w:val="0"/>
        <w:jc w:val="both"/>
        <w:rPr>
          <w:rFonts w:ascii="Tw Cen MT" w:hAnsi="Tw Cen MT" w:cs="Arial"/>
          <w:b/>
          <w:color w:val="000000" w:themeColor="text1"/>
        </w:rPr>
      </w:pPr>
    </w:p>
    <w:p w14:paraId="70A15AF3" w14:textId="77777777" w:rsidR="00344BB7" w:rsidRPr="00D84B93" w:rsidRDefault="00344BB7" w:rsidP="00D84B93">
      <w:pPr>
        <w:pStyle w:val="Titre1"/>
        <w:keepLines w:val="0"/>
        <w:suppressAutoHyphens w:val="0"/>
        <w:autoSpaceDN/>
        <w:spacing w:before="0"/>
        <w:ind w:right="-285"/>
        <w:jc w:val="center"/>
        <w:textAlignment w:val="auto"/>
        <w:rPr>
          <w:rFonts w:ascii="Tw Cen MT" w:hAnsi="Tw Cen MT" w:cs="Tahoma"/>
          <w:color w:val="auto"/>
          <w:sz w:val="40"/>
          <w:szCs w:val="40"/>
        </w:rPr>
      </w:pPr>
      <w:bookmarkStart w:id="116" w:name="_Toc97044724"/>
      <w:r w:rsidRPr="00D84B93">
        <w:rPr>
          <w:rFonts w:ascii="Tw Cen MT" w:hAnsi="Tw Cen MT" w:cs="Tahoma"/>
          <w:color w:val="auto"/>
          <w:sz w:val="40"/>
          <w:szCs w:val="40"/>
        </w:rPr>
        <w:lastRenderedPageBreak/>
        <w:t>Annexe n° 2 : Modèle de caution de soumission</w:t>
      </w:r>
      <w:bookmarkEnd w:id="116"/>
    </w:p>
    <w:p w14:paraId="792B0AB8"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03472B2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A [indiquer Autorité Contractante et son adresse], « l’Autorité Contractante »</w:t>
      </w:r>
    </w:p>
    <w:p w14:paraId="5C4F702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6E8F559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Attendu que le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  , ci-dessous désignée « le soumissionnaire », a soumis son  offre  en  date  du  ……………..........................………..    pour  [rappeler  l’objet  de  l’appel  d’offres],  ci-dessous  désignée</w:t>
      </w:r>
    </w:p>
    <w:p w14:paraId="0BD3CAF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l’offre », et pour laquelle il doit joindre un cautionnement provisoire équ</w:t>
      </w:r>
      <w:r w:rsidR="00BD1ECB" w:rsidRPr="00CD298B">
        <w:rPr>
          <w:rFonts w:ascii="Tw Cen MT" w:hAnsi="Tw Cen MT" w:cs="Arial"/>
          <w:color w:val="000000" w:themeColor="text1"/>
        </w:rPr>
        <w:t xml:space="preserve">ivalant à [indiquer le montant] </w:t>
      </w:r>
      <w:r w:rsidRPr="00CD298B">
        <w:rPr>
          <w:rFonts w:ascii="Tw Cen MT" w:hAnsi="Tw Cen MT" w:cs="Arial"/>
          <w:color w:val="000000" w:themeColor="text1"/>
        </w:rPr>
        <w:t>francs CFA,</w:t>
      </w:r>
    </w:p>
    <w:p w14:paraId="571E2D4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3BBC3544"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Nous …………....................…..........................………..  [nom et adresse de la banque], représentée par ……………..........................………..  [noms des signataires], ci-dessous désignée « la banque », dé</w:t>
      </w:r>
      <w:r w:rsidR="00BD1ECB" w:rsidRPr="00CD298B">
        <w:rPr>
          <w:rFonts w:ascii="Tw Cen MT" w:hAnsi="Tw Cen MT" w:cs="Arial"/>
          <w:color w:val="000000" w:themeColor="text1"/>
        </w:rPr>
        <w:t xml:space="preserve">clarons garantir le paiement à l’Autorité Contractante </w:t>
      </w:r>
      <w:r w:rsidRPr="00CD298B">
        <w:rPr>
          <w:rFonts w:ascii="Tw Cen MT" w:hAnsi="Tw Cen MT" w:cs="Arial"/>
          <w:color w:val="000000" w:themeColor="text1"/>
        </w:rPr>
        <w:t>de la somme maximale de [indiquer le montant] Francs CFA, que la banque s’engage à régler intégralement à l’Autorité Contractante, s’obligeant elle-même, ses successeurs et assignataires.</w:t>
      </w:r>
    </w:p>
    <w:p w14:paraId="3E54532F"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Les conditions de cette obligation sont les suivantes :</w:t>
      </w:r>
    </w:p>
    <w:p w14:paraId="440817FA"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Si le soumissionnaire retire son offre pendant la période de validité prévue dans le dossier d’appel d’offres ;</w:t>
      </w:r>
    </w:p>
    <w:p w14:paraId="058CACD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ou</w:t>
      </w:r>
    </w:p>
    <w:p w14:paraId="00D0420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Si le soumissionnaire, s’étant vu notifié l’attribution du marché par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pendant la période de validité :</w:t>
      </w:r>
    </w:p>
    <w:p w14:paraId="5080B7D1"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omet à signer ou refuse de signer le marché, alors qu’il est requis de le faire ;</w:t>
      </w:r>
    </w:p>
    <w:p w14:paraId="7518A125"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omet  ou  refuse  de  fournir  le  cautionnement  définitif  du  marché  (cautionnement définitif), comme prévu dans celui-ci.</w:t>
      </w:r>
    </w:p>
    <w:p w14:paraId="4CEAF40A"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6CA0F72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Nous  nous  engageons  à  payer </w:t>
      </w:r>
      <w:r w:rsidR="00BD1ECB" w:rsidRPr="00CD298B">
        <w:rPr>
          <w:rFonts w:ascii="Tw Cen MT" w:hAnsi="Tw Cen MT" w:cs="Arial"/>
          <w:color w:val="000000" w:themeColor="text1"/>
        </w:rPr>
        <w:t>à</w:t>
      </w:r>
      <w:r w:rsidRPr="00CD298B">
        <w:rPr>
          <w:rFonts w:ascii="Tw Cen MT" w:hAnsi="Tw Cen MT" w:cs="Arial"/>
          <w:color w:val="000000" w:themeColor="text1"/>
        </w:rPr>
        <w:t xml:space="preserve">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 xml:space="preserve">un  montant  allant  jusqu’au  maximum  de  la somme  stipulée  ci-dessus,  dès  réception  de  sa  première  demande  écrite,  sans  que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soit tenu</w:t>
      </w:r>
      <w:r w:rsidR="00BD1ECB" w:rsidRPr="00CD298B">
        <w:rPr>
          <w:rFonts w:ascii="Tw Cen MT" w:hAnsi="Tw Cen MT" w:cs="Arial"/>
          <w:color w:val="000000" w:themeColor="text1"/>
        </w:rPr>
        <w:t>e</w:t>
      </w:r>
      <w:r w:rsidRPr="00CD298B">
        <w:rPr>
          <w:rFonts w:ascii="Tw Cen MT" w:hAnsi="Tw Cen MT" w:cs="Arial"/>
          <w:color w:val="000000" w:themeColor="text1"/>
        </w:rPr>
        <w:t xml:space="preserve"> de justifier sa demande, étant entendu toutefois que dans sa demande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notera que le montant qu’il réclame lui est dû parce que l’une ou l’autre des conditions ci-dessus, ou toutes les deux, sont remplies, et qu’il spécifiera quelle(s) condition(s) a (ont) joué.</w:t>
      </w:r>
    </w:p>
    <w:p w14:paraId="7637677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468A2736"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 xml:space="preserve">La  présente  caution  entre  en  vigueur  dès  sa  signature  et  dès  la  date  limite  fixée  par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pour la remise des offres. Elle demeurera valable jusqu’au trentième jour inclus suivant la fin du délai de valid</w:t>
      </w:r>
      <w:r w:rsidR="00BD1ECB" w:rsidRPr="00CD298B">
        <w:rPr>
          <w:rFonts w:ascii="Tw Cen MT" w:hAnsi="Tw Cen MT" w:cs="Arial"/>
          <w:color w:val="000000" w:themeColor="text1"/>
        </w:rPr>
        <w:t>ité des offres. Toute demande de l’Autorité Contractante</w:t>
      </w:r>
      <w:r w:rsidRPr="00CD298B">
        <w:rPr>
          <w:rFonts w:ascii="Tw Cen MT" w:hAnsi="Tw Cen MT" w:cs="Arial"/>
          <w:color w:val="000000" w:themeColor="text1"/>
        </w:rPr>
        <w:t xml:space="preserve"> tendant à la faire jouer devra parvenir  à  la  banque,  par  lettre  recommandée  avec  accusé  de  réception,  avant  la  fin  de  cette période de validité.</w:t>
      </w:r>
    </w:p>
    <w:p w14:paraId="3D0F25BF"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0927F625"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La présente caution est soumise pour son interprétation et son exécution au droit camerounais. Les tribunaux du Cameroun seront seuls compétents pour statuer sur tout ce qui concerne le présent engagement et ses suites.</w:t>
      </w:r>
    </w:p>
    <w:p w14:paraId="5D1A902E"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Signé et authentifié par la banque</w:t>
      </w:r>
    </w:p>
    <w:p w14:paraId="5F1A0B0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0525EEFA"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à ……………..........................……….., le ………..........................………..</w:t>
      </w:r>
    </w:p>
    <w:p w14:paraId="1B4DA1B9"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0C41F2D4"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[signature de la banque]</w:t>
      </w:r>
    </w:p>
    <w:p w14:paraId="590D6078"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713AB0EF"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73A2BCC1"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453022BC"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62B1726B"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4C7F50D5"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4B4CCCAD"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5C54E5C2"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3FFF264F" w14:textId="77777777" w:rsidR="00344BB7" w:rsidRPr="00CD298B" w:rsidRDefault="00344BB7" w:rsidP="00FC49C5">
      <w:pPr>
        <w:widowControl w:val="0"/>
        <w:tabs>
          <w:tab w:val="left" w:pos="10420"/>
        </w:tabs>
        <w:autoSpaceDE w:val="0"/>
        <w:rPr>
          <w:rFonts w:ascii="Tw Cen MT" w:hAnsi="Tw Cen MT" w:cs="Arial"/>
          <w:color w:val="000000" w:themeColor="text1"/>
        </w:rPr>
      </w:pPr>
    </w:p>
    <w:p w14:paraId="3A6D6E94" w14:textId="77777777" w:rsidR="00BD1ECB" w:rsidRPr="00CD298B" w:rsidRDefault="00BD1ECB" w:rsidP="00344BB7">
      <w:pPr>
        <w:widowControl w:val="0"/>
        <w:tabs>
          <w:tab w:val="left" w:pos="10420"/>
        </w:tabs>
        <w:autoSpaceDE w:val="0"/>
        <w:jc w:val="center"/>
        <w:rPr>
          <w:rFonts w:ascii="Tw Cen MT" w:hAnsi="Tw Cen MT" w:cs="Arial"/>
          <w:color w:val="000000" w:themeColor="text1"/>
        </w:rPr>
      </w:pPr>
    </w:p>
    <w:p w14:paraId="6698AE83" w14:textId="77777777" w:rsidR="00344BB7" w:rsidRPr="00B67231" w:rsidRDefault="00344BB7" w:rsidP="00B67231">
      <w:pPr>
        <w:pStyle w:val="Titre1"/>
        <w:keepLines w:val="0"/>
        <w:suppressAutoHyphens w:val="0"/>
        <w:autoSpaceDN/>
        <w:spacing w:before="0"/>
        <w:ind w:right="-285"/>
        <w:jc w:val="center"/>
        <w:textAlignment w:val="auto"/>
        <w:rPr>
          <w:rFonts w:ascii="Tw Cen MT" w:hAnsi="Tw Cen MT" w:cs="Tahoma"/>
          <w:color w:val="auto"/>
          <w:sz w:val="40"/>
          <w:szCs w:val="40"/>
        </w:rPr>
      </w:pPr>
      <w:bookmarkStart w:id="117" w:name="_Toc97044725"/>
      <w:r w:rsidRPr="00B67231">
        <w:rPr>
          <w:rFonts w:ascii="Tw Cen MT" w:hAnsi="Tw Cen MT" w:cs="Tahoma"/>
          <w:color w:val="auto"/>
          <w:sz w:val="40"/>
          <w:szCs w:val="40"/>
        </w:rPr>
        <w:lastRenderedPageBreak/>
        <w:t xml:space="preserve">Annexe n° </w:t>
      </w:r>
      <w:r w:rsidR="00833840" w:rsidRPr="00B67231">
        <w:rPr>
          <w:rFonts w:ascii="Tw Cen MT" w:hAnsi="Tw Cen MT" w:cs="Tahoma"/>
          <w:color w:val="auto"/>
          <w:sz w:val="40"/>
          <w:szCs w:val="40"/>
        </w:rPr>
        <w:t>3</w:t>
      </w:r>
      <w:r w:rsidRPr="00B67231">
        <w:rPr>
          <w:rFonts w:ascii="Tw Cen MT" w:hAnsi="Tw Cen MT" w:cs="Tahoma"/>
          <w:color w:val="auto"/>
          <w:sz w:val="40"/>
          <w:szCs w:val="40"/>
        </w:rPr>
        <w:t xml:space="preserve"> : Modèle de cautionnement définitif</w:t>
      </w:r>
      <w:bookmarkEnd w:id="117"/>
    </w:p>
    <w:p w14:paraId="0A6BC91C" w14:textId="77777777" w:rsidR="00344BB7" w:rsidRPr="00CD298B" w:rsidRDefault="00344BB7" w:rsidP="00344BB7">
      <w:pPr>
        <w:widowControl w:val="0"/>
        <w:tabs>
          <w:tab w:val="left" w:pos="10420"/>
        </w:tabs>
        <w:autoSpaceDE w:val="0"/>
        <w:jc w:val="center"/>
        <w:rPr>
          <w:rFonts w:ascii="Tw Cen MT" w:hAnsi="Tw Cen MT" w:cs="Arial"/>
          <w:color w:val="000000" w:themeColor="text1"/>
        </w:rPr>
      </w:pPr>
    </w:p>
    <w:p w14:paraId="640EF1C4"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Banque :</w:t>
      </w:r>
    </w:p>
    <w:p w14:paraId="2C5DC7B1"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Référence de la Caution : N° ……………..................................………..</w:t>
      </w:r>
    </w:p>
    <w:p w14:paraId="24C2A2D3"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59ED441B"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Adressée  à  [indiquer  </w:t>
      </w:r>
      <w:r w:rsidR="00BD1ECB" w:rsidRPr="00CD298B">
        <w:rPr>
          <w:rFonts w:ascii="Tw Cen MT" w:hAnsi="Tw Cen MT" w:cs="Arial"/>
          <w:color w:val="000000" w:themeColor="text1"/>
        </w:rPr>
        <w:t>l’Autorité Contractante</w:t>
      </w:r>
      <w:r w:rsidRPr="00CD298B">
        <w:rPr>
          <w:rFonts w:ascii="Tw Cen MT" w:hAnsi="Tw Cen MT" w:cs="Arial"/>
          <w:color w:val="000000" w:themeColor="text1"/>
        </w:rPr>
        <w:t xml:space="preserve">  et  son  adresse  ]  Cameroun,  ci-dessous  désigné  «  </w:t>
      </w:r>
      <w:r w:rsidR="00BD1ECB" w:rsidRPr="00CD298B">
        <w:rPr>
          <w:rFonts w:ascii="Tw Cen MT" w:hAnsi="Tw Cen MT" w:cs="Arial"/>
          <w:color w:val="000000" w:themeColor="text1"/>
        </w:rPr>
        <w:t>l’Autorité Contractante</w:t>
      </w:r>
      <w:r w:rsidRPr="00CD298B">
        <w:rPr>
          <w:rFonts w:ascii="Tw Cen MT" w:hAnsi="Tw Cen MT" w:cs="Arial"/>
          <w:color w:val="000000" w:themeColor="text1"/>
        </w:rPr>
        <w:t>»</w:t>
      </w:r>
    </w:p>
    <w:p w14:paraId="7E5A9646"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Attendu que …………….............................................................................………..   [nom et adresse du </w:t>
      </w:r>
      <w:r w:rsidR="00AB4A4E" w:rsidRPr="00CD298B">
        <w:rPr>
          <w:rFonts w:ascii="Tw Cen MT" w:hAnsi="Tw Cen MT" w:cs="Arial"/>
          <w:color w:val="000000" w:themeColor="text1"/>
        </w:rPr>
        <w:t>Prestataire</w:t>
      </w:r>
      <w:r w:rsidRPr="00CD298B">
        <w:rPr>
          <w:rFonts w:ascii="Tw Cen MT" w:hAnsi="Tw Cen MT" w:cs="Arial"/>
          <w:color w:val="000000" w:themeColor="text1"/>
        </w:rPr>
        <w:t>], ci-dessous désigné « le</w:t>
      </w:r>
    </w:p>
    <w:p w14:paraId="7443ECCB" w14:textId="77777777" w:rsidR="00344BB7" w:rsidRPr="00CD298B" w:rsidRDefault="00AB4A4E"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Prestataire</w:t>
      </w:r>
      <w:r w:rsidR="00344BB7" w:rsidRPr="00CD298B">
        <w:rPr>
          <w:rFonts w:ascii="Tw Cen MT" w:hAnsi="Tw Cen MT" w:cs="Arial"/>
          <w:color w:val="000000" w:themeColor="text1"/>
        </w:rPr>
        <w:t xml:space="preserve"> », s’est engagé, en exécution du marché désigné « le marché », à réaliser</w:t>
      </w:r>
    </w:p>
    <w:p w14:paraId="6CE02134"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[indiquer la nature des prestations]</w:t>
      </w:r>
    </w:p>
    <w:p w14:paraId="6D66B2A9"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Attendu qu’il est stipulé dans le marché que le </w:t>
      </w:r>
      <w:r w:rsidR="00AB4A4E" w:rsidRPr="00CD298B">
        <w:rPr>
          <w:rFonts w:ascii="Tw Cen MT" w:hAnsi="Tw Cen MT" w:cs="Arial"/>
          <w:color w:val="000000" w:themeColor="text1"/>
        </w:rPr>
        <w:t>Prestataire</w:t>
      </w:r>
      <w:r w:rsidR="00BD1ECB" w:rsidRPr="00CD298B">
        <w:rPr>
          <w:rFonts w:ascii="Tw Cen MT" w:hAnsi="Tw Cen MT" w:cs="Arial"/>
          <w:color w:val="000000" w:themeColor="text1"/>
        </w:rPr>
        <w:t xml:space="preserve"> remettra à</w:t>
      </w:r>
      <w:r w:rsidRPr="00CD298B">
        <w:rPr>
          <w:rFonts w:ascii="Tw Cen MT" w:hAnsi="Tw Cen MT" w:cs="Arial"/>
          <w:color w:val="000000" w:themeColor="text1"/>
        </w:rPr>
        <w:t xml:space="preserve">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 xml:space="preserve">un cautionnement définitif, d’un montant égal à </w:t>
      </w:r>
      <w:r w:rsidR="00906C35" w:rsidRPr="00CD298B">
        <w:rPr>
          <w:rFonts w:ascii="Tw Cen MT" w:hAnsi="Tw Cen MT" w:cs="Arial"/>
          <w:color w:val="000000" w:themeColor="text1"/>
        </w:rPr>
        <w:t>trois (</w:t>
      </w:r>
      <w:r w:rsidRPr="00CD298B">
        <w:rPr>
          <w:rFonts w:ascii="Tw Cen MT" w:hAnsi="Tw Cen MT" w:cs="Arial"/>
          <w:color w:val="000000" w:themeColor="text1"/>
        </w:rPr>
        <w:t>3 %</w:t>
      </w:r>
      <w:r w:rsidR="009D2872" w:rsidRPr="00CD298B">
        <w:rPr>
          <w:rFonts w:ascii="Tw Cen MT" w:hAnsi="Tw Cen MT" w:cs="Arial"/>
          <w:color w:val="000000" w:themeColor="text1"/>
        </w:rPr>
        <w:t>)</w:t>
      </w:r>
      <w:r w:rsidRPr="00CD298B">
        <w:rPr>
          <w:rFonts w:ascii="Tw Cen MT" w:hAnsi="Tw Cen MT" w:cs="Arial"/>
          <w:color w:val="000000" w:themeColor="text1"/>
        </w:rPr>
        <w:t xml:space="preserve">  du montant de la tranche du marché correspondant, comme garantie de l’exécution de ses obligations de bonne fin conformément aux conditions du marché,</w:t>
      </w:r>
    </w:p>
    <w:p w14:paraId="17E0F775"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Attendu que nous avons convenu de donner au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ce cautionnement,</w:t>
      </w:r>
    </w:p>
    <w:p w14:paraId="2C81F2EF"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05193D8"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Nous,..................................................………..  [nom et adresse de banque], représentée par …………….  [noms des signataires],</w:t>
      </w:r>
    </w:p>
    <w:p w14:paraId="24A170DB"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ci-dessous désignée « la banque », nous engageons à payer </w:t>
      </w:r>
      <w:r w:rsidR="00BD1ECB" w:rsidRPr="00CD298B">
        <w:rPr>
          <w:rFonts w:ascii="Tw Cen MT" w:hAnsi="Tw Cen MT" w:cs="Arial"/>
          <w:color w:val="000000" w:themeColor="text1"/>
        </w:rPr>
        <w:t>à l’Autorité Contractante</w:t>
      </w:r>
      <w:r w:rsidRPr="00CD298B">
        <w:rPr>
          <w:rFonts w:ascii="Tw Cen MT" w:hAnsi="Tw Cen MT" w:cs="Arial"/>
          <w:color w:val="000000" w:themeColor="text1"/>
        </w:rPr>
        <w:t xml:space="preserve">, dans un délai maximum de huit (08) semaines, sur simple demande écrite de celui-ci déclarant que le </w:t>
      </w:r>
      <w:r w:rsidR="00AB4A4E" w:rsidRPr="00CD298B">
        <w:rPr>
          <w:rFonts w:ascii="Tw Cen MT" w:hAnsi="Tw Cen MT" w:cs="Arial"/>
          <w:color w:val="000000" w:themeColor="text1"/>
        </w:rPr>
        <w:t>Prestataire</w:t>
      </w:r>
      <w:r w:rsidRPr="00CD298B">
        <w:rPr>
          <w:rFonts w:ascii="Tw Cen MT" w:hAnsi="Tw Cen MT" w:cs="Arial"/>
          <w:color w:val="000000" w:themeColor="text1"/>
        </w:rPr>
        <w:t xml:space="preserve"> n’a pas satisfait à ses engagements contractuels au titre du marché, sans pouvoir différer le paiement ni soulever de contestation pour quelque motif que ce soit, toute somme jusqu’à concurrence de la somme de ……………...........................................  [en chiffres et en lettres].</w:t>
      </w:r>
    </w:p>
    <w:p w14:paraId="60733B8D"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FC080B1"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715D26D"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7B368E6A"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Le présent cautionnement  définitif prend effet à compter de  a  signature  et  dès  notification du marché. La caution sera libérée dans un délai (indiquer le délai) à compter de la date de réception provisoire des </w:t>
      </w:r>
      <w:r w:rsidR="00664035">
        <w:rPr>
          <w:rFonts w:ascii="Tw Cen MT" w:hAnsi="Tw Cen MT" w:cs="Arial"/>
          <w:color w:val="000000" w:themeColor="text1"/>
        </w:rPr>
        <w:t>Prestations</w:t>
      </w:r>
      <w:r w:rsidRPr="00CD298B">
        <w:rPr>
          <w:rFonts w:ascii="Tw Cen MT" w:hAnsi="Tw Cen MT" w:cs="Arial"/>
          <w:color w:val="000000" w:themeColor="text1"/>
        </w:rPr>
        <w:t>.</w:t>
      </w:r>
    </w:p>
    <w:p w14:paraId="77026B25"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2D56759"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Après  le délai susvisé,  la  caution  devient  sans  objet  et  doit  nous  être automatiquement  retournée  sans  aucune forme de procédure.</w:t>
      </w:r>
    </w:p>
    <w:p w14:paraId="3FEA936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524C61C"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Toute demande de paiement formulée par </w:t>
      </w:r>
      <w:r w:rsidR="00BD1ECB" w:rsidRPr="00CD298B">
        <w:rPr>
          <w:rFonts w:ascii="Tw Cen MT" w:hAnsi="Tw Cen MT" w:cs="Arial"/>
          <w:color w:val="000000" w:themeColor="text1"/>
        </w:rPr>
        <w:t xml:space="preserve">l’Autorité Contractante </w:t>
      </w:r>
      <w:r w:rsidRPr="00CD298B">
        <w:rPr>
          <w:rFonts w:ascii="Tw Cen MT" w:hAnsi="Tw Cen MT" w:cs="Arial"/>
          <w:color w:val="000000" w:themeColor="text1"/>
        </w:rPr>
        <w:t>au titre de la présente garantie doit être faite par lettre recommandée avec accusé  de  réception,  parvenue  à  la  banque  pendant  la période de validité du présent engagement.</w:t>
      </w:r>
    </w:p>
    <w:p w14:paraId="0ED0D9CC"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7D400E5E"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Le présent cautionnement définitif est soumis pour son interprétation et son exécution au droit camerounais. Les tribunaux camerounais seront seuls compétents pour statuer sur tout ce qui concerne le présent engagement et ses suites.</w:t>
      </w:r>
    </w:p>
    <w:p w14:paraId="1D74333F"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0DDEBE8C"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Signé et authentifié par la banque</w:t>
      </w:r>
    </w:p>
    <w:p w14:paraId="3540BF5A"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0FF9A5E8"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 xml:space="preserve">…..........................……….., le </w:t>
      </w:r>
    </w:p>
    <w:p w14:paraId="775E7052" w14:textId="77777777" w:rsidR="00344BB7" w:rsidRPr="00CD298B" w:rsidRDefault="00344BB7" w:rsidP="00344BB7">
      <w:pPr>
        <w:widowControl w:val="0"/>
        <w:tabs>
          <w:tab w:val="left" w:pos="10420"/>
        </w:tabs>
        <w:autoSpaceDE w:val="0"/>
        <w:rPr>
          <w:rFonts w:ascii="Tw Cen MT" w:hAnsi="Tw Cen MT" w:cs="Arial"/>
          <w:color w:val="000000" w:themeColor="text1"/>
        </w:rPr>
      </w:pPr>
      <w:r w:rsidRPr="00CD298B">
        <w:rPr>
          <w:rFonts w:ascii="Tw Cen MT" w:hAnsi="Tw Cen MT" w:cs="Arial"/>
          <w:color w:val="000000" w:themeColor="text1"/>
        </w:rPr>
        <w:t>[signature de la banque]</w:t>
      </w:r>
    </w:p>
    <w:p w14:paraId="7D07FF15"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6D1CE3A"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29E15BD1"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458C251C"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2C788840"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270FDA5D"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2638F6D5" w14:textId="77777777" w:rsidR="00301F44" w:rsidRPr="00CD298B" w:rsidRDefault="00301F44" w:rsidP="00344BB7">
      <w:pPr>
        <w:widowControl w:val="0"/>
        <w:tabs>
          <w:tab w:val="left" w:pos="10420"/>
        </w:tabs>
        <w:autoSpaceDE w:val="0"/>
        <w:rPr>
          <w:rFonts w:ascii="Tw Cen MT" w:hAnsi="Tw Cen MT" w:cs="Arial"/>
          <w:color w:val="000000" w:themeColor="text1"/>
        </w:rPr>
      </w:pPr>
    </w:p>
    <w:p w14:paraId="72620312" w14:textId="77777777" w:rsidR="00344BB7" w:rsidRPr="00CD298B" w:rsidRDefault="00344BB7" w:rsidP="00344BB7">
      <w:pPr>
        <w:widowControl w:val="0"/>
        <w:tabs>
          <w:tab w:val="left" w:pos="10420"/>
        </w:tabs>
        <w:autoSpaceDE w:val="0"/>
        <w:jc w:val="center"/>
        <w:rPr>
          <w:rFonts w:ascii="Tw Cen MT" w:hAnsi="Tw Cen MT" w:cs="Arial"/>
          <w:color w:val="000000" w:themeColor="text1"/>
        </w:rPr>
      </w:pPr>
    </w:p>
    <w:p w14:paraId="351CC47F" w14:textId="77777777" w:rsidR="00D84B93" w:rsidRDefault="00D84B93">
      <w:pPr>
        <w:suppressAutoHyphens w:val="0"/>
        <w:autoSpaceDN/>
        <w:spacing w:after="200" w:line="276" w:lineRule="auto"/>
        <w:textAlignment w:val="auto"/>
        <w:rPr>
          <w:rFonts w:ascii="Tw Cen MT" w:hAnsi="Tw Cen MT" w:cs="Arial"/>
          <w:b/>
          <w:color w:val="000000" w:themeColor="text1"/>
        </w:rPr>
      </w:pPr>
      <w:r>
        <w:rPr>
          <w:rFonts w:ascii="Tw Cen MT" w:hAnsi="Tw Cen MT" w:cs="Arial"/>
          <w:b/>
          <w:color w:val="000000" w:themeColor="text1"/>
        </w:rPr>
        <w:br w:type="page"/>
      </w:r>
    </w:p>
    <w:p w14:paraId="2BAB18D3" w14:textId="77777777" w:rsidR="00344BB7" w:rsidRPr="00CD298B" w:rsidRDefault="00344BB7" w:rsidP="00BD1ECB">
      <w:pPr>
        <w:widowControl w:val="0"/>
        <w:tabs>
          <w:tab w:val="left" w:pos="10420"/>
        </w:tabs>
        <w:autoSpaceDE w:val="0"/>
        <w:jc w:val="center"/>
        <w:rPr>
          <w:rFonts w:ascii="Tw Cen MT" w:hAnsi="Tw Cen MT" w:cs="Arial"/>
          <w:b/>
          <w:color w:val="000000" w:themeColor="text1"/>
        </w:rPr>
      </w:pPr>
      <w:r w:rsidRPr="00CD298B">
        <w:rPr>
          <w:rFonts w:ascii="Tw Cen MT" w:hAnsi="Tw Cen MT" w:cs="Arial"/>
          <w:b/>
          <w:color w:val="000000" w:themeColor="text1"/>
        </w:rPr>
        <w:lastRenderedPageBreak/>
        <w:t xml:space="preserve">Annexe n° </w:t>
      </w:r>
      <w:r w:rsidR="005C199C" w:rsidRPr="00CD298B">
        <w:rPr>
          <w:rFonts w:ascii="Tw Cen MT" w:hAnsi="Tw Cen MT" w:cs="Arial"/>
          <w:b/>
          <w:color w:val="000000" w:themeColor="text1"/>
        </w:rPr>
        <w:t>4</w:t>
      </w:r>
      <w:r w:rsidRPr="00CD298B">
        <w:rPr>
          <w:rFonts w:ascii="Tw Cen MT" w:hAnsi="Tw Cen MT" w:cs="Arial"/>
          <w:b/>
          <w:color w:val="000000" w:themeColor="text1"/>
        </w:rPr>
        <w:t xml:space="preserve"> : Modèle de caution d'avance de démarrage</w:t>
      </w:r>
    </w:p>
    <w:p w14:paraId="5DE42494"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45C1803"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C11E131"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Banque : référence, adresse ……………..................................................………..….</w:t>
      </w:r>
    </w:p>
    <w:p w14:paraId="44F8CDD2"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17FCD3E6"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5959D38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Nous soussignés (banque, adresse), déclarons par la présente garantir, pour le compte de : ……………...............................................……….</w:t>
      </w:r>
      <w:r w:rsidR="00BD1ECB" w:rsidRPr="00CD298B">
        <w:rPr>
          <w:rFonts w:ascii="Tw Cen MT" w:hAnsi="Tw Cen MT" w:cs="Arial"/>
          <w:color w:val="000000" w:themeColor="text1"/>
        </w:rPr>
        <w:t xml:space="preserve">. [le titulaire], au profit de l’Autorité Contractante </w:t>
      </w:r>
      <w:r w:rsidRPr="00CD298B">
        <w:rPr>
          <w:rFonts w:ascii="Tw Cen MT" w:hAnsi="Tw Cen MT" w:cs="Arial"/>
          <w:color w:val="000000" w:themeColor="text1"/>
        </w:rPr>
        <w:t xml:space="preserve">[Adresse </w:t>
      </w:r>
      <w:r w:rsidR="00BD1ECB" w:rsidRPr="00CD298B">
        <w:rPr>
          <w:rFonts w:ascii="Tw Cen MT" w:hAnsi="Tw Cen MT" w:cs="Arial"/>
          <w:color w:val="000000" w:themeColor="text1"/>
        </w:rPr>
        <w:t>de l’Autorité Contractante</w:t>
      </w:r>
      <w:r w:rsidRPr="00CD298B">
        <w:rPr>
          <w:rFonts w:ascii="Tw Cen MT" w:hAnsi="Tw Cen MT" w:cs="Arial"/>
          <w:color w:val="000000" w:themeColor="text1"/>
        </w:rPr>
        <w:t>]</w:t>
      </w:r>
    </w:p>
    <w:p w14:paraId="6614CBF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46E2A2F8"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7F92D9CF"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Le paiement, sans contestation et dès réception de la première demande écrite du bénéficiaire, déclarant que ………….................…….. [le titulaire] ne s’est pas acquitté de ses obligations, relatives au remboursement de l’avance de démarrage selon les conditions du marché ………….................…….. du …………..................................…….. relatif aux travaux [indiquer l’objet des travaux, les références de l’appel d’offres et le lot, éventuellement], de la somme totale maximum correspondant à l’avance [vingt (20) %]  du montant Toutes Taxes Comprises du marché n° ………….......................……..,  payable dès la notification de l’ordre de service correspondant, soit :…………..........…..  francs CFA</w:t>
      </w:r>
    </w:p>
    <w:p w14:paraId="3FBAD29C"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7D2E809C"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7C08EDFC"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La présente garantie entrera en vigueur et prendra effet dès réception des parts respectives de cette avance sur les comptes de …………..........................……..[le titulaire] ouverts auprès de la banque ………….................……... sous le n° …………....................</w:t>
      </w:r>
    </w:p>
    <w:p w14:paraId="7D9ECC9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501A9F6E"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8632730"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Elle restera en vigueur jusqu’au remboursement de l’avance conformément à la procédure fixée par le CCAP. Toutefois, le montant de la caution sera réduit proportionnellement au remboursement de l’avance au fur et à mesure de son remboursement.</w:t>
      </w:r>
    </w:p>
    <w:p w14:paraId="7EE3294F"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6BB4C9D6"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La loi et la juridiction applicables à la garantie sont celles de la République du Cameroun.</w:t>
      </w:r>
    </w:p>
    <w:p w14:paraId="11B0069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8FA6FDB"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Signé et authentifié par la banque</w:t>
      </w:r>
    </w:p>
    <w:p w14:paraId="2AA1EE9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214ADC04"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4FE75207"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à ……………..........................……….., le ……………..........................………..</w:t>
      </w:r>
    </w:p>
    <w:p w14:paraId="7842C8CE"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351E871D"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r w:rsidRPr="00CD298B">
        <w:rPr>
          <w:rFonts w:ascii="Tw Cen MT" w:hAnsi="Tw Cen MT" w:cs="Arial"/>
          <w:color w:val="000000" w:themeColor="text1"/>
        </w:rPr>
        <w:t>[signature de la banque]</w:t>
      </w:r>
    </w:p>
    <w:p w14:paraId="6F323C2C" w14:textId="77777777" w:rsidR="00344BB7" w:rsidRPr="00CD298B" w:rsidRDefault="00344BB7" w:rsidP="00BD1ECB">
      <w:pPr>
        <w:widowControl w:val="0"/>
        <w:tabs>
          <w:tab w:val="left" w:pos="10420"/>
        </w:tabs>
        <w:autoSpaceDE w:val="0"/>
        <w:jc w:val="both"/>
        <w:rPr>
          <w:rFonts w:ascii="Tw Cen MT" w:hAnsi="Tw Cen MT" w:cs="Arial"/>
          <w:color w:val="000000" w:themeColor="text1"/>
        </w:rPr>
      </w:pPr>
    </w:p>
    <w:p w14:paraId="753B5F9D"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01CFFF27"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37C2B0D"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6D8C47D2"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9AC39AD"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F2D7B64"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EE3612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6411F27F"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F90E53B"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4B6BBEA"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4153AB5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41E01BD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4D97EF27"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58BE76EB"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DE507B7"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7665B1FF"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66A7E85"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E8489F6"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DAD6D72"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714C8866"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019B707"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158F58B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74A4D47"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38836181" w14:textId="77777777" w:rsidR="00344BB7" w:rsidRPr="00CD298B" w:rsidRDefault="00344BB7" w:rsidP="00344BB7">
      <w:pPr>
        <w:widowControl w:val="0"/>
        <w:tabs>
          <w:tab w:val="left" w:pos="10420"/>
        </w:tabs>
        <w:autoSpaceDE w:val="0"/>
        <w:rPr>
          <w:rFonts w:ascii="Tw Cen MT" w:hAnsi="Tw Cen MT" w:cs="Arial"/>
          <w:color w:val="000000" w:themeColor="text1"/>
        </w:rPr>
      </w:pPr>
    </w:p>
    <w:p w14:paraId="23405AFF" w14:textId="77777777" w:rsidR="00344BB7" w:rsidRPr="00CD298B" w:rsidRDefault="00344BB7" w:rsidP="00344BB7">
      <w:pPr>
        <w:widowControl w:val="0"/>
        <w:autoSpaceDE w:val="0"/>
        <w:jc w:val="both"/>
        <w:rPr>
          <w:rFonts w:ascii="Tw Cen MT" w:hAnsi="Tw Cen MT"/>
          <w:color w:val="000000" w:themeColor="text1"/>
        </w:rPr>
      </w:pPr>
    </w:p>
    <w:p w14:paraId="76EFA6E6" w14:textId="77777777" w:rsidR="00301F44" w:rsidRPr="00CD298B" w:rsidRDefault="00301F44" w:rsidP="00344BB7">
      <w:pPr>
        <w:widowControl w:val="0"/>
        <w:autoSpaceDE w:val="0"/>
        <w:jc w:val="both"/>
        <w:rPr>
          <w:rFonts w:ascii="Tw Cen MT" w:hAnsi="Tw Cen MT"/>
          <w:color w:val="000000" w:themeColor="text1"/>
        </w:rPr>
      </w:pPr>
    </w:p>
    <w:p w14:paraId="62E2C395" w14:textId="77777777" w:rsidR="00344BB7" w:rsidRPr="00CD298B" w:rsidRDefault="00344BB7" w:rsidP="00344BB7">
      <w:pPr>
        <w:widowControl w:val="0"/>
        <w:autoSpaceDE w:val="0"/>
        <w:jc w:val="both"/>
        <w:rPr>
          <w:rFonts w:ascii="Tw Cen MT" w:hAnsi="Tw Cen MT"/>
          <w:color w:val="000000" w:themeColor="text1"/>
        </w:rPr>
      </w:pPr>
    </w:p>
    <w:p w14:paraId="3076190D" w14:textId="77777777" w:rsidR="00344BB7" w:rsidRPr="00CD298B" w:rsidRDefault="00344BB7" w:rsidP="00344BB7">
      <w:pPr>
        <w:widowControl w:val="0"/>
        <w:autoSpaceDE w:val="0"/>
        <w:jc w:val="both"/>
        <w:rPr>
          <w:rFonts w:ascii="Tw Cen MT" w:hAnsi="Tw Cen MT"/>
          <w:color w:val="000000" w:themeColor="text1"/>
        </w:rPr>
      </w:pPr>
    </w:p>
    <w:p w14:paraId="3DABCD1B" w14:textId="77777777" w:rsidR="00344BB7" w:rsidRPr="00CD298B" w:rsidRDefault="00344BB7" w:rsidP="00344BB7">
      <w:pPr>
        <w:widowControl w:val="0"/>
        <w:autoSpaceDE w:val="0"/>
        <w:jc w:val="both"/>
        <w:rPr>
          <w:rFonts w:ascii="Tw Cen MT" w:hAnsi="Tw Cen MT"/>
          <w:color w:val="000000" w:themeColor="text1"/>
        </w:rPr>
      </w:pPr>
    </w:p>
    <w:p w14:paraId="02E8664B" w14:textId="77777777" w:rsidR="00344BB7" w:rsidRPr="00CD298B" w:rsidRDefault="00344BB7" w:rsidP="00344BB7">
      <w:pPr>
        <w:widowControl w:val="0"/>
        <w:autoSpaceDE w:val="0"/>
        <w:jc w:val="both"/>
        <w:rPr>
          <w:rFonts w:ascii="Tw Cen MT" w:hAnsi="Tw Cen MT"/>
          <w:color w:val="000000" w:themeColor="text1"/>
        </w:rPr>
      </w:pPr>
    </w:p>
    <w:p w14:paraId="28A90AC9" w14:textId="77777777" w:rsidR="00344BB7" w:rsidRPr="00CD298B" w:rsidRDefault="00344BB7" w:rsidP="00344BB7">
      <w:pPr>
        <w:widowControl w:val="0"/>
        <w:autoSpaceDE w:val="0"/>
        <w:jc w:val="both"/>
        <w:rPr>
          <w:rFonts w:ascii="Tw Cen MT" w:hAnsi="Tw Cen MT"/>
          <w:color w:val="000000" w:themeColor="text1"/>
        </w:rPr>
      </w:pPr>
    </w:p>
    <w:p w14:paraId="780F9C0F" w14:textId="77777777" w:rsidR="00344BB7" w:rsidRDefault="00344BB7" w:rsidP="00344BB7">
      <w:pPr>
        <w:widowControl w:val="0"/>
        <w:autoSpaceDE w:val="0"/>
        <w:jc w:val="both"/>
        <w:rPr>
          <w:rFonts w:ascii="Tw Cen MT" w:hAnsi="Tw Cen MT"/>
          <w:color w:val="000000" w:themeColor="text1"/>
        </w:rPr>
      </w:pPr>
    </w:p>
    <w:p w14:paraId="09E2D088" w14:textId="77777777" w:rsidR="00D84B93" w:rsidRDefault="00D84B93" w:rsidP="00344BB7">
      <w:pPr>
        <w:widowControl w:val="0"/>
        <w:autoSpaceDE w:val="0"/>
        <w:jc w:val="both"/>
        <w:rPr>
          <w:rFonts w:ascii="Tw Cen MT" w:hAnsi="Tw Cen MT"/>
          <w:color w:val="000000" w:themeColor="text1"/>
        </w:rPr>
      </w:pPr>
    </w:p>
    <w:p w14:paraId="5D66A63B" w14:textId="77777777" w:rsidR="00D84B93" w:rsidRDefault="00D84B93" w:rsidP="00344BB7">
      <w:pPr>
        <w:widowControl w:val="0"/>
        <w:autoSpaceDE w:val="0"/>
        <w:jc w:val="both"/>
        <w:rPr>
          <w:rFonts w:ascii="Tw Cen MT" w:hAnsi="Tw Cen MT"/>
          <w:color w:val="000000" w:themeColor="text1"/>
        </w:rPr>
      </w:pPr>
    </w:p>
    <w:p w14:paraId="46040172" w14:textId="77777777" w:rsidR="00D84B93" w:rsidRDefault="00D84B93" w:rsidP="00344BB7">
      <w:pPr>
        <w:widowControl w:val="0"/>
        <w:autoSpaceDE w:val="0"/>
        <w:jc w:val="both"/>
        <w:rPr>
          <w:rFonts w:ascii="Tw Cen MT" w:hAnsi="Tw Cen MT"/>
          <w:color w:val="000000" w:themeColor="text1"/>
        </w:rPr>
      </w:pPr>
    </w:p>
    <w:p w14:paraId="22B84E5A" w14:textId="77777777" w:rsidR="00D84B93" w:rsidRDefault="00D84B93" w:rsidP="00344BB7">
      <w:pPr>
        <w:widowControl w:val="0"/>
        <w:autoSpaceDE w:val="0"/>
        <w:jc w:val="both"/>
        <w:rPr>
          <w:rFonts w:ascii="Tw Cen MT" w:hAnsi="Tw Cen MT"/>
          <w:color w:val="000000" w:themeColor="text1"/>
        </w:rPr>
      </w:pPr>
    </w:p>
    <w:p w14:paraId="13A2A7AB" w14:textId="77777777" w:rsidR="00D84B93" w:rsidRDefault="00D84B93" w:rsidP="00344BB7">
      <w:pPr>
        <w:widowControl w:val="0"/>
        <w:autoSpaceDE w:val="0"/>
        <w:jc w:val="both"/>
        <w:rPr>
          <w:rFonts w:ascii="Tw Cen MT" w:hAnsi="Tw Cen MT"/>
          <w:color w:val="000000" w:themeColor="text1"/>
        </w:rPr>
      </w:pPr>
    </w:p>
    <w:p w14:paraId="6206FDD9" w14:textId="77777777" w:rsidR="00D84B93" w:rsidRDefault="00D84B93" w:rsidP="00344BB7">
      <w:pPr>
        <w:widowControl w:val="0"/>
        <w:autoSpaceDE w:val="0"/>
        <w:jc w:val="both"/>
        <w:rPr>
          <w:rFonts w:ascii="Tw Cen MT" w:hAnsi="Tw Cen MT"/>
          <w:color w:val="000000" w:themeColor="text1"/>
        </w:rPr>
      </w:pPr>
    </w:p>
    <w:p w14:paraId="4145468C" w14:textId="77777777" w:rsidR="00D84B93" w:rsidRDefault="00D84B93" w:rsidP="00344BB7">
      <w:pPr>
        <w:widowControl w:val="0"/>
        <w:autoSpaceDE w:val="0"/>
        <w:jc w:val="both"/>
        <w:rPr>
          <w:rFonts w:ascii="Tw Cen MT" w:hAnsi="Tw Cen MT"/>
          <w:color w:val="000000" w:themeColor="text1"/>
        </w:rPr>
      </w:pPr>
    </w:p>
    <w:p w14:paraId="19B04519" w14:textId="77777777" w:rsidR="00D84B93" w:rsidRDefault="00D84B93" w:rsidP="00344BB7">
      <w:pPr>
        <w:widowControl w:val="0"/>
        <w:autoSpaceDE w:val="0"/>
        <w:jc w:val="both"/>
        <w:rPr>
          <w:rFonts w:ascii="Tw Cen MT" w:hAnsi="Tw Cen MT"/>
          <w:color w:val="000000" w:themeColor="text1"/>
        </w:rPr>
      </w:pPr>
    </w:p>
    <w:p w14:paraId="1A579A90" w14:textId="77777777" w:rsidR="00D84B93" w:rsidRDefault="00D84B93" w:rsidP="00344BB7">
      <w:pPr>
        <w:widowControl w:val="0"/>
        <w:autoSpaceDE w:val="0"/>
        <w:jc w:val="both"/>
        <w:rPr>
          <w:rFonts w:ascii="Tw Cen MT" w:hAnsi="Tw Cen MT"/>
          <w:color w:val="000000" w:themeColor="text1"/>
        </w:rPr>
      </w:pPr>
    </w:p>
    <w:p w14:paraId="2DD14EEB" w14:textId="77777777" w:rsidR="00D84B93" w:rsidRDefault="00D84B93" w:rsidP="00344BB7">
      <w:pPr>
        <w:widowControl w:val="0"/>
        <w:autoSpaceDE w:val="0"/>
        <w:jc w:val="both"/>
        <w:rPr>
          <w:rFonts w:ascii="Tw Cen MT" w:hAnsi="Tw Cen MT"/>
          <w:color w:val="000000" w:themeColor="text1"/>
        </w:rPr>
      </w:pPr>
    </w:p>
    <w:p w14:paraId="51CD6796" w14:textId="77777777" w:rsidR="00D84B93" w:rsidRDefault="00D84B93" w:rsidP="00344BB7">
      <w:pPr>
        <w:widowControl w:val="0"/>
        <w:autoSpaceDE w:val="0"/>
        <w:jc w:val="both"/>
        <w:rPr>
          <w:rFonts w:ascii="Tw Cen MT" w:hAnsi="Tw Cen MT"/>
          <w:color w:val="000000" w:themeColor="text1"/>
        </w:rPr>
      </w:pPr>
    </w:p>
    <w:p w14:paraId="500BB3A4" w14:textId="77777777" w:rsidR="00D84B93" w:rsidRDefault="00D84B93" w:rsidP="00344BB7">
      <w:pPr>
        <w:widowControl w:val="0"/>
        <w:autoSpaceDE w:val="0"/>
        <w:jc w:val="both"/>
        <w:rPr>
          <w:rFonts w:ascii="Tw Cen MT" w:hAnsi="Tw Cen MT"/>
          <w:color w:val="000000" w:themeColor="text1"/>
        </w:rPr>
      </w:pPr>
    </w:p>
    <w:p w14:paraId="6BF785B9" w14:textId="77777777" w:rsidR="00D84B93" w:rsidRDefault="00D84B93" w:rsidP="00344BB7">
      <w:pPr>
        <w:widowControl w:val="0"/>
        <w:autoSpaceDE w:val="0"/>
        <w:jc w:val="both"/>
        <w:rPr>
          <w:rFonts w:ascii="Tw Cen MT" w:hAnsi="Tw Cen MT"/>
          <w:color w:val="000000" w:themeColor="text1"/>
        </w:rPr>
      </w:pPr>
    </w:p>
    <w:p w14:paraId="11D200AC" w14:textId="77777777" w:rsidR="00D84B93" w:rsidRDefault="00D84B93" w:rsidP="00344BB7">
      <w:pPr>
        <w:widowControl w:val="0"/>
        <w:autoSpaceDE w:val="0"/>
        <w:jc w:val="both"/>
        <w:rPr>
          <w:rFonts w:ascii="Tw Cen MT" w:hAnsi="Tw Cen MT"/>
          <w:color w:val="000000" w:themeColor="text1"/>
        </w:rPr>
      </w:pPr>
    </w:p>
    <w:p w14:paraId="407080B4" w14:textId="77777777" w:rsidR="00D84B93" w:rsidRDefault="00D84B93" w:rsidP="00344BB7">
      <w:pPr>
        <w:widowControl w:val="0"/>
        <w:autoSpaceDE w:val="0"/>
        <w:jc w:val="both"/>
        <w:rPr>
          <w:rFonts w:ascii="Tw Cen MT" w:hAnsi="Tw Cen MT"/>
          <w:color w:val="000000" w:themeColor="text1"/>
        </w:rPr>
      </w:pPr>
    </w:p>
    <w:p w14:paraId="37065867" w14:textId="77777777" w:rsidR="00D84B93" w:rsidRDefault="00D84B93" w:rsidP="00344BB7">
      <w:pPr>
        <w:widowControl w:val="0"/>
        <w:autoSpaceDE w:val="0"/>
        <w:jc w:val="both"/>
        <w:rPr>
          <w:rFonts w:ascii="Tw Cen MT" w:hAnsi="Tw Cen MT"/>
          <w:color w:val="000000" w:themeColor="text1"/>
        </w:rPr>
      </w:pPr>
    </w:p>
    <w:p w14:paraId="097A2730" w14:textId="77777777" w:rsidR="00D84B93" w:rsidRDefault="00D84B93" w:rsidP="00344BB7">
      <w:pPr>
        <w:widowControl w:val="0"/>
        <w:autoSpaceDE w:val="0"/>
        <w:jc w:val="both"/>
        <w:rPr>
          <w:rFonts w:ascii="Tw Cen MT" w:hAnsi="Tw Cen MT"/>
          <w:color w:val="000000" w:themeColor="text1"/>
        </w:rPr>
      </w:pPr>
    </w:p>
    <w:p w14:paraId="2E3DFFA8" w14:textId="77777777" w:rsidR="00D84B93" w:rsidRDefault="00D84B93" w:rsidP="00344BB7">
      <w:pPr>
        <w:widowControl w:val="0"/>
        <w:autoSpaceDE w:val="0"/>
        <w:jc w:val="both"/>
        <w:rPr>
          <w:rFonts w:ascii="Tw Cen MT" w:hAnsi="Tw Cen MT"/>
          <w:color w:val="000000" w:themeColor="text1"/>
        </w:rPr>
      </w:pPr>
    </w:p>
    <w:p w14:paraId="1B8591BF" w14:textId="77777777" w:rsidR="00D84B93" w:rsidRPr="00CD298B" w:rsidRDefault="00D84B93" w:rsidP="00344BB7">
      <w:pPr>
        <w:widowControl w:val="0"/>
        <w:autoSpaceDE w:val="0"/>
        <w:jc w:val="both"/>
        <w:rPr>
          <w:rFonts w:ascii="Tw Cen MT" w:hAnsi="Tw Cen MT"/>
          <w:color w:val="000000" w:themeColor="text1"/>
        </w:rPr>
      </w:pPr>
    </w:p>
    <w:p w14:paraId="6E350B53" w14:textId="4D4B4EBA" w:rsidR="00344BB7" w:rsidRPr="00CD298B" w:rsidRDefault="00344BB7" w:rsidP="00344BB7">
      <w:pPr>
        <w:pStyle w:val="TitrePiece"/>
        <w:rPr>
          <w:rFonts w:ascii="Tw Cen MT" w:hAnsi="Tw Cen MT" w:cs="Times New Roman"/>
          <w:b/>
          <w:color w:val="000000" w:themeColor="text1"/>
          <w:sz w:val="48"/>
        </w:rPr>
      </w:pPr>
      <w:r w:rsidRPr="00CD298B">
        <w:rPr>
          <w:rFonts w:ascii="Tw Cen MT" w:hAnsi="Tw Cen MT" w:cs="Times New Roman"/>
          <w:b/>
          <w:color w:val="000000" w:themeColor="text1"/>
        </w:rPr>
        <w:t>Pièce N°1</w:t>
      </w:r>
      <w:r w:rsidR="00EA6FAD" w:rsidRPr="00CD298B">
        <w:rPr>
          <w:rFonts w:ascii="Tw Cen MT" w:hAnsi="Tw Cen MT" w:cs="Times New Roman"/>
          <w:b/>
          <w:color w:val="000000" w:themeColor="text1"/>
        </w:rPr>
        <w:t>1</w:t>
      </w:r>
      <w:r w:rsidRPr="00CD298B">
        <w:rPr>
          <w:rFonts w:ascii="Tw Cen MT" w:hAnsi="Tw Cen MT" w:cs="Times New Roman"/>
          <w:b/>
          <w:color w:val="000000" w:themeColor="text1"/>
        </w:rPr>
        <w:br/>
      </w:r>
      <w:bookmarkStart w:id="118" w:name="_Toc390424949"/>
      <w:r w:rsidRPr="00CD298B">
        <w:rPr>
          <w:rFonts w:ascii="Tw Cen MT" w:hAnsi="Tw Cen MT" w:cs="Times New Roman"/>
          <w:b/>
          <w:color w:val="000000" w:themeColor="text1"/>
          <w:sz w:val="40"/>
        </w:rPr>
        <w:t xml:space="preserve">Liste des établissements bancaires </w:t>
      </w:r>
      <w:r w:rsidR="00B37638">
        <w:rPr>
          <w:rFonts w:ascii="Tw Cen MT" w:hAnsi="Tw Cen MT" w:cs="Times New Roman"/>
          <w:b/>
          <w:color w:val="000000" w:themeColor="text1"/>
          <w:sz w:val="40"/>
        </w:rPr>
        <w:t xml:space="preserve">et assurances </w:t>
      </w:r>
      <w:r w:rsidRPr="00CD298B">
        <w:rPr>
          <w:rFonts w:ascii="Tw Cen MT" w:hAnsi="Tw Cen MT" w:cs="Times New Roman"/>
          <w:b/>
          <w:color w:val="000000" w:themeColor="text1"/>
          <w:sz w:val="40"/>
        </w:rPr>
        <w:t>autorisés à émettre des cautions dans le cadre des Marchés Publics</w:t>
      </w:r>
      <w:bookmarkEnd w:id="118"/>
    </w:p>
    <w:p w14:paraId="04005F2D" w14:textId="77777777" w:rsidR="00344BB7" w:rsidRPr="00CD298B" w:rsidRDefault="00344BB7" w:rsidP="00344BB7">
      <w:pPr>
        <w:widowControl w:val="0"/>
        <w:autoSpaceDE w:val="0"/>
        <w:rPr>
          <w:rFonts w:ascii="Tw Cen MT" w:hAnsi="Tw Cen MT"/>
          <w:color w:val="000000" w:themeColor="text1"/>
          <w:spacing w:val="32"/>
        </w:rPr>
      </w:pPr>
    </w:p>
    <w:p w14:paraId="1D4FE3BE"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1CE0B1D0"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73123E78"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1DF36D7E"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1EBC43D5"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3782F9AD"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36B13DA3"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48965D3F"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4B841B38"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26150B50"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105FB8FC"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43484282"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462C6073"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2F7CF2D8"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677D24DA"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537D853C" w14:textId="77777777" w:rsidR="005C199C" w:rsidRPr="00CD298B" w:rsidRDefault="005C199C" w:rsidP="00344BB7">
      <w:pPr>
        <w:widowControl w:val="0"/>
        <w:tabs>
          <w:tab w:val="left" w:pos="4180"/>
          <w:tab w:val="left" w:pos="5700"/>
          <w:tab w:val="left" w:pos="6920"/>
        </w:tabs>
        <w:autoSpaceDE w:val="0"/>
        <w:rPr>
          <w:rFonts w:ascii="Tw Cen MT" w:hAnsi="Tw Cen MT"/>
          <w:b/>
          <w:color w:val="000000" w:themeColor="text1"/>
          <w:spacing w:val="30"/>
          <w:sz w:val="28"/>
        </w:rPr>
      </w:pPr>
    </w:p>
    <w:p w14:paraId="116D256B" w14:textId="13AFDAE8" w:rsidR="00344BB7" w:rsidRPr="00CD298B" w:rsidRDefault="00B37638" w:rsidP="00F911F4">
      <w:pPr>
        <w:pStyle w:val="Paragraphedeliste"/>
        <w:widowControl w:val="0"/>
        <w:numPr>
          <w:ilvl w:val="0"/>
          <w:numId w:val="45"/>
        </w:numPr>
        <w:tabs>
          <w:tab w:val="left" w:pos="4180"/>
          <w:tab w:val="left" w:pos="5700"/>
          <w:tab w:val="left" w:pos="6920"/>
        </w:tabs>
        <w:autoSpaceDE w:val="0"/>
        <w:rPr>
          <w:rFonts w:ascii="Tw Cen MT" w:hAnsi="Tw Cen MT" w:cs="Arial"/>
          <w:b/>
          <w:color w:val="000000" w:themeColor="text1"/>
          <w:spacing w:val="30"/>
          <w:sz w:val="28"/>
          <w:lang w:val="en-US"/>
        </w:rPr>
      </w:pPr>
      <w:r>
        <w:rPr>
          <w:rFonts w:ascii="Tw Cen MT" w:hAnsi="Tw Cen MT" w:cs="Arial"/>
          <w:b/>
          <w:color w:val="000000" w:themeColor="text1"/>
          <w:spacing w:val="30"/>
          <w:sz w:val="28"/>
          <w:lang w:val="en-US"/>
        </w:rPr>
        <w:t>BANQUE</w:t>
      </w:r>
    </w:p>
    <w:p w14:paraId="30987432" w14:textId="77777777" w:rsidR="00A72272" w:rsidRDefault="00A72272" w:rsidP="00A72272">
      <w:pPr>
        <w:pStyle w:val="Sansinterligne"/>
        <w:rPr>
          <w:rFonts w:ascii="Tw Cen MT" w:hAnsi="Tw Cen MT" w:cs="Arial"/>
          <w:color w:val="000000" w:themeColor="text1"/>
          <w:sz w:val="28"/>
        </w:rPr>
      </w:pPr>
    </w:p>
    <w:tbl>
      <w:tblPr>
        <w:tblStyle w:val="Grilledutableau"/>
        <w:tblW w:w="4858" w:type="pct"/>
        <w:tblInd w:w="421" w:type="dxa"/>
        <w:tblLook w:val="04A0" w:firstRow="1" w:lastRow="0" w:firstColumn="1" w:lastColumn="0" w:noHBand="0" w:noVBand="1"/>
      </w:tblPr>
      <w:tblGrid>
        <w:gridCol w:w="9349"/>
      </w:tblGrid>
      <w:tr w:rsidR="00B37638" w14:paraId="1E8B34B7" w14:textId="77777777" w:rsidTr="00F157B5">
        <w:tc>
          <w:tcPr>
            <w:tcW w:w="5000" w:type="pct"/>
          </w:tcPr>
          <w:p w14:paraId="4B588199"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Afriland First Bank (AFB) ;</w:t>
            </w:r>
          </w:p>
          <w:p w14:paraId="1D70A22D"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Banque Atlantique Cameroun (BACM) ;</w:t>
            </w:r>
          </w:p>
          <w:p w14:paraId="050A58CA"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Banque internationale du Cameroun pour l’épargne et le crédit (BICEC) ;</w:t>
            </w:r>
          </w:p>
          <w:p w14:paraId="78FCF8F3"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Citi Bank N.A. Cameroon;</w:t>
            </w:r>
          </w:p>
          <w:p w14:paraId="1BE76BA1"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Commercial Bank of Cameroon (CBC);</w:t>
            </w:r>
          </w:p>
          <w:p w14:paraId="1818C1F4"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Ecobank Cameroun (EBC);</w:t>
            </w:r>
          </w:p>
          <w:p w14:paraId="08D5658A"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National Financial Credit bank (NFC-Bank);</w:t>
            </w:r>
          </w:p>
          <w:p w14:paraId="7DA525F0"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Société commerciale de banque-Cameroun (CA-SCB);</w:t>
            </w:r>
          </w:p>
          <w:p w14:paraId="43AD5AFA"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Société générale Cameroun (SGC);</w:t>
            </w:r>
          </w:p>
          <w:p w14:paraId="6C880D26"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Standard Chatered Bank Cameroon (SCBC);</w:t>
            </w:r>
          </w:p>
          <w:p w14:paraId="3A6D4CF6"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Union Bank of Cameroon PLC (UBC);</w:t>
            </w:r>
          </w:p>
          <w:p w14:paraId="0E2E5169"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United Bank for Africa (UBA).</w:t>
            </w:r>
          </w:p>
          <w:p w14:paraId="21F5ED08"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Banque Gabonaise pour le Financement International ;</w:t>
            </w:r>
          </w:p>
          <w:p w14:paraId="7293151C"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Banque Camerounaise des Petites et Moyennes Entreprises (BC-PME)</w:t>
            </w:r>
          </w:p>
          <w:p w14:paraId="0F9DBEC6" w14:textId="77777777" w:rsidR="00B37638" w:rsidRPr="003E56A0" w:rsidRDefault="00B37638" w:rsidP="00F911F4">
            <w:pPr>
              <w:pStyle w:val="Sansinterligne"/>
              <w:numPr>
                <w:ilvl w:val="3"/>
                <w:numId w:val="46"/>
              </w:numPr>
              <w:ind w:left="1560" w:hanging="426"/>
              <w:rPr>
                <w:rFonts w:ascii="Tw Cen MT" w:hAnsi="Tw Cen MT" w:cs="Arial"/>
                <w:lang w:val="en-US"/>
              </w:rPr>
            </w:pPr>
            <w:r w:rsidRPr="003E56A0">
              <w:rPr>
                <w:rFonts w:ascii="Tw Cen MT" w:hAnsi="Tw Cen MT" w:cs="Arial"/>
                <w:lang w:val="en-US"/>
              </w:rPr>
              <w:t>Bank of Africa Cameroun (BOA Cameroun)</w:t>
            </w:r>
          </w:p>
          <w:p w14:paraId="31AC5F1D" w14:textId="77777777" w:rsidR="00B37638" w:rsidRPr="003E56A0" w:rsidRDefault="00B37638" w:rsidP="00F911F4">
            <w:pPr>
              <w:pStyle w:val="Sansinterligne"/>
              <w:numPr>
                <w:ilvl w:val="3"/>
                <w:numId w:val="46"/>
              </w:numPr>
              <w:ind w:left="1560" w:hanging="426"/>
              <w:rPr>
                <w:rFonts w:ascii="Tw Cen MT" w:hAnsi="Tw Cen MT" w:cs="Arial"/>
              </w:rPr>
            </w:pPr>
            <w:r w:rsidRPr="003E56A0">
              <w:rPr>
                <w:rFonts w:ascii="Tw Cen MT" w:hAnsi="Tw Cen MT" w:cs="Arial"/>
              </w:rPr>
              <w:t>Crédit Communautaire d’Afrique-Bank (CCA-BANK) BP 300, Douala.</w:t>
            </w:r>
          </w:p>
          <w:p w14:paraId="3CC9A351" w14:textId="77777777" w:rsidR="00B37638" w:rsidRDefault="00B37638" w:rsidP="00F157B5">
            <w:pPr>
              <w:pStyle w:val="Paragraphedeliste"/>
              <w:widowControl w:val="0"/>
              <w:tabs>
                <w:tab w:val="left" w:pos="2182"/>
              </w:tabs>
              <w:autoSpaceDE w:val="0"/>
              <w:ind w:left="0"/>
              <w:rPr>
                <w:rFonts w:ascii="Tw Cen MT" w:hAnsi="Tw Cen MT"/>
                <w:b/>
                <w:spacing w:val="30"/>
                <w:sz w:val="28"/>
              </w:rPr>
            </w:pPr>
          </w:p>
        </w:tc>
      </w:tr>
    </w:tbl>
    <w:p w14:paraId="74CBA3FE" w14:textId="77777777" w:rsidR="00B37638" w:rsidRDefault="00B37638" w:rsidP="00A72272">
      <w:pPr>
        <w:pStyle w:val="Sansinterligne"/>
        <w:rPr>
          <w:rFonts w:ascii="Tw Cen MT" w:hAnsi="Tw Cen MT" w:cs="Arial"/>
          <w:color w:val="000000" w:themeColor="text1"/>
          <w:sz w:val="28"/>
        </w:rPr>
      </w:pPr>
    </w:p>
    <w:p w14:paraId="5D722599" w14:textId="77777777" w:rsidR="00B37638" w:rsidRDefault="00B37638" w:rsidP="00A72272">
      <w:pPr>
        <w:pStyle w:val="Sansinterligne"/>
        <w:rPr>
          <w:rFonts w:ascii="Tw Cen MT" w:hAnsi="Tw Cen MT" w:cs="Arial"/>
          <w:color w:val="000000" w:themeColor="text1"/>
          <w:sz w:val="28"/>
        </w:rPr>
      </w:pPr>
    </w:p>
    <w:p w14:paraId="7F19459B" w14:textId="718503A3" w:rsidR="00B37638" w:rsidRPr="00B37638" w:rsidRDefault="00B37638" w:rsidP="00F911F4">
      <w:pPr>
        <w:pStyle w:val="Sansinterligne"/>
        <w:numPr>
          <w:ilvl w:val="0"/>
          <w:numId w:val="45"/>
        </w:numPr>
        <w:rPr>
          <w:rFonts w:ascii="Tw Cen MT" w:hAnsi="Tw Cen MT" w:cs="Arial"/>
          <w:b/>
          <w:color w:val="000000" w:themeColor="text1"/>
          <w:spacing w:val="30"/>
          <w:sz w:val="28"/>
          <w:lang w:val="en-US"/>
        </w:rPr>
      </w:pPr>
      <w:r w:rsidRPr="00B37638">
        <w:rPr>
          <w:rFonts w:ascii="Tw Cen MT" w:hAnsi="Tw Cen MT" w:cs="Arial"/>
          <w:b/>
          <w:color w:val="000000" w:themeColor="text1"/>
          <w:spacing w:val="30"/>
          <w:sz w:val="28"/>
          <w:lang w:val="en-US"/>
        </w:rPr>
        <w:t>ASSURANCE</w:t>
      </w:r>
    </w:p>
    <w:p w14:paraId="63AE6B98" w14:textId="77777777" w:rsidR="00344BB7" w:rsidRPr="00CD298B" w:rsidRDefault="00344BB7" w:rsidP="008A1848">
      <w:pPr>
        <w:pStyle w:val="Sansinterligne"/>
        <w:rPr>
          <w:rFonts w:ascii="Tw Cen MT" w:hAnsi="Tw Cen MT" w:cs="Arial"/>
          <w:color w:val="000000" w:themeColor="text1"/>
          <w:sz w:val="28"/>
        </w:rPr>
      </w:pPr>
    </w:p>
    <w:tbl>
      <w:tblPr>
        <w:tblpPr w:leftFromText="141" w:rightFromText="141" w:vertAnchor="text" w:horzAnchor="page" w:tblpXSpec="center" w:tblpY="403"/>
        <w:tblW w:w="4459" w:type="pct"/>
        <w:tblBorders>
          <w:top w:val="single" w:sz="6" w:space="0" w:color="000002"/>
          <w:left w:val="single" w:sz="6" w:space="0" w:color="000002"/>
          <w:bottom w:val="single" w:sz="6" w:space="0" w:color="000002"/>
          <w:right w:val="single" w:sz="6" w:space="0" w:color="000002"/>
        </w:tblBorders>
        <w:tblCellMar>
          <w:left w:w="0" w:type="dxa"/>
          <w:right w:w="0" w:type="dxa"/>
        </w:tblCellMar>
        <w:tblLook w:val="04A0" w:firstRow="1" w:lastRow="0" w:firstColumn="1" w:lastColumn="0" w:noHBand="0" w:noVBand="1"/>
      </w:tblPr>
      <w:tblGrid>
        <w:gridCol w:w="8576"/>
      </w:tblGrid>
      <w:tr w:rsidR="00B37638" w:rsidRPr="00B37638" w14:paraId="13C604E9"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30A0DF3"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Activa Assurances, B.P. 12 970, Douala</w:t>
            </w:r>
          </w:p>
        </w:tc>
      </w:tr>
      <w:tr w:rsidR="00B37638" w:rsidRPr="00B37638" w14:paraId="4424740F"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EB72C1F"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Area Assurances S.A, B.P. 1 531, Douala</w:t>
            </w:r>
          </w:p>
        </w:tc>
      </w:tr>
      <w:tr w:rsidR="00B37638" w:rsidRPr="00B37638" w14:paraId="21E68491"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5853246"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Atlantique Assurances S.A, B.P. 2 933, Douala</w:t>
            </w:r>
          </w:p>
        </w:tc>
      </w:tr>
      <w:tr w:rsidR="00B37638" w:rsidRPr="00B37638" w14:paraId="60D5303D"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378800D"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Bénéficial General Insurance S.A, B.P. 2 328, Douala</w:t>
            </w:r>
          </w:p>
        </w:tc>
      </w:tr>
      <w:tr w:rsidR="00B37638" w:rsidRPr="00B37638" w14:paraId="724B9F43"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6DA872DE"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Chanas Assurances S.A, B.P. 109, Douala</w:t>
            </w:r>
          </w:p>
        </w:tc>
      </w:tr>
      <w:tr w:rsidR="00B37638" w:rsidRPr="004D19FB" w14:paraId="10CA9EBB"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A29CDD7" w14:textId="77777777" w:rsidR="00B37638" w:rsidRPr="004D19FB" w:rsidRDefault="00B37638" w:rsidP="00B37638">
            <w:pPr>
              <w:suppressAutoHyphens w:val="0"/>
              <w:autoSpaceDN/>
              <w:jc w:val="both"/>
              <w:textAlignment w:val="auto"/>
              <w:rPr>
                <w:rFonts w:ascii="Tw Cen MT" w:hAnsi="Tw Cen MT"/>
                <w:color w:val="2D2D2D"/>
                <w:lang w:val="pt-BR"/>
              </w:rPr>
            </w:pPr>
            <w:r w:rsidRPr="004D19FB">
              <w:rPr>
                <w:rFonts w:ascii="Tw Cen MT" w:hAnsi="Tw Cen MT"/>
                <w:color w:val="2D2D2D"/>
                <w:lang w:val="pt-BR"/>
              </w:rPr>
              <w:t>CPA S.A, B.P. 54, Douala</w:t>
            </w:r>
          </w:p>
        </w:tc>
      </w:tr>
      <w:tr w:rsidR="00B37638" w:rsidRPr="00B37638" w14:paraId="2A9B8205"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48381572"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Nsia Assurances S.A, B.P. 2 759, Douala</w:t>
            </w:r>
          </w:p>
        </w:tc>
      </w:tr>
      <w:tr w:rsidR="00B37638" w:rsidRPr="004D19FB" w14:paraId="30B535AF"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2AD7B7DC" w14:textId="77777777" w:rsidR="00B37638" w:rsidRPr="00B37638" w:rsidRDefault="00B37638" w:rsidP="00B37638">
            <w:pPr>
              <w:suppressAutoHyphens w:val="0"/>
              <w:autoSpaceDN/>
              <w:jc w:val="both"/>
              <w:textAlignment w:val="auto"/>
              <w:rPr>
                <w:rFonts w:ascii="Tw Cen MT" w:hAnsi="Tw Cen MT"/>
                <w:color w:val="2D2D2D"/>
                <w:lang w:val="en-GB"/>
              </w:rPr>
            </w:pPr>
            <w:r w:rsidRPr="00B37638">
              <w:rPr>
                <w:rFonts w:ascii="Tw Cen MT" w:hAnsi="Tw Cen MT"/>
                <w:color w:val="2D2D2D"/>
                <w:lang w:val="en-GB"/>
              </w:rPr>
              <w:t>Pro Assur S.A, B.P. 5 963, Douala</w:t>
            </w:r>
          </w:p>
        </w:tc>
      </w:tr>
      <w:tr w:rsidR="00B37638" w:rsidRPr="004D19FB" w14:paraId="559F62A7"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32D94E58" w14:textId="77777777" w:rsidR="00B37638" w:rsidRPr="004D19FB" w:rsidRDefault="00B37638" w:rsidP="00B37638">
            <w:pPr>
              <w:suppressAutoHyphens w:val="0"/>
              <w:autoSpaceDN/>
              <w:jc w:val="both"/>
              <w:textAlignment w:val="auto"/>
              <w:rPr>
                <w:rFonts w:ascii="Tw Cen MT" w:hAnsi="Tw Cen MT"/>
                <w:color w:val="2D2D2D"/>
                <w:lang w:val="en-US"/>
              </w:rPr>
            </w:pPr>
            <w:r w:rsidRPr="004D19FB">
              <w:rPr>
                <w:rFonts w:ascii="Tw Cen MT" w:hAnsi="Tw Cen MT"/>
                <w:color w:val="2D2D2D"/>
                <w:lang w:val="en-US"/>
              </w:rPr>
              <w:t>SAAR S.A, B.P. 1 011, Douala</w:t>
            </w:r>
          </w:p>
        </w:tc>
      </w:tr>
      <w:tr w:rsidR="00B37638" w:rsidRPr="00B37638" w14:paraId="1E975140"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F7F7F7"/>
            <w:vAlign w:val="center"/>
            <w:hideMark/>
          </w:tcPr>
          <w:p w14:paraId="5E9894F5"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Saham Assurances S.A, B.P. 11 315, Douala</w:t>
            </w:r>
          </w:p>
        </w:tc>
      </w:tr>
      <w:tr w:rsidR="00B37638" w:rsidRPr="00B37638" w14:paraId="6C3DC7B7" w14:textId="77777777" w:rsidTr="00F157B5">
        <w:trPr>
          <w:trHeight w:val="492"/>
        </w:trPr>
        <w:tc>
          <w:tcPr>
            <w:tcW w:w="4092" w:type="pct"/>
            <w:tcBorders>
              <w:top w:val="single" w:sz="6" w:space="0" w:color="000002"/>
              <w:left w:val="single" w:sz="6" w:space="0" w:color="000002"/>
              <w:bottom w:val="single" w:sz="6" w:space="0" w:color="000002"/>
              <w:right w:val="single" w:sz="6" w:space="0" w:color="000002"/>
            </w:tcBorders>
            <w:shd w:val="clear" w:color="auto" w:fill="EAEAEA"/>
            <w:vAlign w:val="center"/>
            <w:hideMark/>
          </w:tcPr>
          <w:p w14:paraId="2E14BA5A" w14:textId="77777777" w:rsidR="00B37638" w:rsidRPr="00B37638" w:rsidRDefault="00B37638" w:rsidP="00B37638">
            <w:pPr>
              <w:suppressAutoHyphens w:val="0"/>
              <w:autoSpaceDN/>
              <w:jc w:val="both"/>
              <w:textAlignment w:val="auto"/>
              <w:rPr>
                <w:rFonts w:ascii="Tw Cen MT" w:hAnsi="Tw Cen MT"/>
                <w:color w:val="2D2D2D"/>
              </w:rPr>
            </w:pPr>
            <w:r w:rsidRPr="00B37638">
              <w:rPr>
                <w:rFonts w:ascii="Tw Cen MT" w:hAnsi="Tw Cen MT"/>
                <w:color w:val="2D2D2D"/>
              </w:rPr>
              <w:t>Zenithe Insurance S.A, B.P. 1 540, Douala</w:t>
            </w:r>
          </w:p>
        </w:tc>
      </w:tr>
    </w:tbl>
    <w:p w14:paraId="3562805C" w14:textId="1F5E70A4" w:rsidR="00160791" w:rsidRPr="00CD298B" w:rsidRDefault="004761A1" w:rsidP="004761A1">
      <w:pPr>
        <w:pStyle w:val="Sansinterligne"/>
        <w:tabs>
          <w:tab w:val="left" w:pos="4262"/>
        </w:tabs>
        <w:rPr>
          <w:rFonts w:ascii="Tw Cen MT" w:hAnsi="Tw Cen MT" w:cs="Arial"/>
          <w:color w:val="000000" w:themeColor="text1"/>
        </w:rPr>
      </w:pPr>
      <w:r>
        <w:rPr>
          <w:rFonts w:ascii="Tw Cen MT" w:hAnsi="Tw Cen MT" w:cs="Arial"/>
          <w:color w:val="000000" w:themeColor="text1"/>
        </w:rPr>
        <w:tab/>
      </w:r>
    </w:p>
    <w:sectPr w:rsidR="00160791" w:rsidRPr="00CD298B" w:rsidSect="007D2E3D">
      <w:footerReference w:type="default" r:id="rId10"/>
      <w:pgSz w:w="11900" w:h="16820"/>
      <w:pgMar w:top="1134" w:right="1134" w:bottom="284" w:left="1134" w:header="72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BE67" w14:textId="77777777" w:rsidR="006B1B97" w:rsidRDefault="006B1B97" w:rsidP="009622BE">
      <w:r>
        <w:separator/>
      </w:r>
    </w:p>
  </w:endnote>
  <w:endnote w:type="continuationSeparator" w:id="0">
    <w:p w14:paraId="28202C88" w14:textId="77777777" w:rsidR="006B1B97" w:rsidRDefault="006B1B97" w:rsidP="0096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2F1A" w14:textId="1B0564F4" w:rsidR="00F157B5" w:rsidRPr="00924F4F" w:rsidRDefault="00F157B5" w:rsidP="00924F4F">
    <w:pPr>
      <w:pStyle w:val="Pieddepage"/>
      <w:rPr>
        <w:rFonts w:ascii="Tw Cen MT" w:hAnsi="Tw Cen MT" w:cs="Tahoma"/>
        <w:b/>
        <w:i/>
        <w:sz w:val="16"/>
        <w:szCs w:val="16"/>
      </w:rPr>
    </w:pPr>
    <w:r>
      <w:rPr>
        <w:rFonts w:ascii="Tw Cen MT" w:hAnsi="Tw Cen MT" w:cs="Tahoma"/>
        <w:b/>
        <w:i/>
        <w:noProof/>
        <w:sz w:val="16"/>
        <w:szCs w:val="16"/>
      </w:rPr>
      <mc:AlternateContent>
        <mc:Choice Requires="wps">
          <w:drawing>
            <wp:anchor distT="4294967295" distB="4294967295" distL="114300" distR="114300" simplePos="0" relativeHeight="251659264" behindDoc="0" locked="0" layoutInCell="1" allowOverlap="1" wp14:anchorId="235EBEC7" wp14:editId="04C9A59F">
              <wp:simplePos x="0" y="0"/>
              <wp:positionH relativeFrom="column">
                <wp:posOffset>0</wp:posOffset>
              </wp:positionH>
              <wp:positionV relativeFrom="paragraph">
                <wp:posOffset>-19051</wp:posOffset>
              </wp:positionV>
              <wp:extent cx="2057400" cy="0"/>
              <wp:effectExtent l="0" t="0" r="0" b="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BFFE" id="Connecteur droit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20</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70</w:t>
    </w:r>
    <w:r w:rsidRPr="00276752">
      <w:rPr>
        <w:rStyle w:val="Numrodepage"/>
        <w:rFonts w:ascii="Tw Cen MT" w:hAnsi="Tw Cen MT" w:cs="Tahoma"/>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F292A" w14:textId="25F34596" w:rsidR="00F157B5" w:rsidRPr="00B67231" w:rsidRDefault="00F157B5" w:rsidP="00B67231">
    <w:pPr>
      <w:pStyle w:val="Pieddepage"/>
      <w:rPr>
        <w:rFonts w:ascii="Tw Cen MT" w:hAnsi="Tw Cen MT" w:cs="Tahoma"/>
        <w:b/>
        <w:i/>
        <w:sz w:val="16"/>
        <w:szCs w:val="16"/>
      </w:rPr>
    </w:pPr>
    <w:r>
      <w:rPr>
        <w:rFonts w:ascii="Tw Cen MT" w:hAnsi="Tw Cen MT" w:cs="Tahoma"/>
        <w:b/>
        <w:i/>
        <w:noProof/>
        <w:sz w:val="16"/>
        <w:szCs w:val="16"/>
      </w:rPr>
      <mc:AlternateContent>
        <mc:Choice Requires="wps">
          <w:drawing>
            <wp:anchor distT="4294967295" distB="4294967295" distL="114300" distR="114300" simplePos="0" relativeHeight="251661312" behindDoc="0" locked="0" layoutInCell="1" allowOverlap="1" wp14:anchorId="46E3899F" wp14:editId="22236FD5">
              <wp:simplePos x="0" y="0"/>
              <wp:positionH relativeFrom="column">
                <wp:posOffset>0</wp:posOffset>
              </wp:positionH>
              <wp:positionV relativeFrom="paragraph">
                <wp:posOffset>-19051</wp:posOffset>
              </wp:positionV>
              <wp:extent cx="2057400"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4343" id="Connecteur droit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37</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70</w:t>
    </w:r>
    <w:r w:rsidRPr="00276752">
      <w:rPr>
        <w:rStyle w:val="Numrodepage"/>
        <w:rFonts w:ascii="Tw Cen MT" w:hAnsi="Tw Cen MT" w:cs="Tahoma"/>
        <w:b/>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319C" w14:textId="1822DB1C" w:rsidR="00F157B5" w:rsidRPr="00D84B93" w:rsidRDefault="00F157B5">
    <w:pPr>
      <w:pStyle w:val="Pieddepage"/>
      <w:rPr>
        <w:rFonts w:ascii="Tw Cen MT" w:hAnsi="Tw Cen MT" w:cs="Tahoma"/>
        <w:b/>
        <w:i/>
        <w:sz w:val="16"/>
        <w:szCs w:val="16"/>
      </w:rPr>
    </w:pPr>
    <w:r>
      <w:rPr>
        <w:rFonts w:ascii="Tw Cen MT" w:hAnsi="Tw Cen MT" w:cs="Tahoma"/>
        <w:b/>
        <w:i/>
        <w:noProof/>
        <w:sz w:val="16"/>
        <w:szCs w:val="16"/>
      </w:rPr>
      <mc:AlternateContent>
        <mc:Choice Requires="wps">
          <w:drawing>
            <wp:anchor distT="4294967295" distB="4294967295" distL="114300" distR="114300" simplePos="0" relativeHeight="251663360" behindDoc="0" locked="0" layoutInCell="1" allowOverlap="1" wp14:anchorId="4485F467" wp14:editId="61FDEBD5">
              <wp:simplePos x="0" y="0"/>
              <wp:positionH relativeFrom="column">
                <wp:posOffset>0</wp:posOffset>
              </wp:positionH>
              <wp:positionV relativeFrom="paragraph">
                <wp:posOffset>-19051</wp:posOffset>
              </wp:positionV>
              <wp:extent cx="2057400" cy="0"/>
              <wp:effectExtent l="0" t="0" r="0" b="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514D0" id="Connecteur droit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1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"/>
          </w:pict>
        </mc:Fallback>
      </mc:AlternateContent>
    </w:r>
    <w:r w:rsidRPr="00276752">
      <w:rPr>
        <w:rFonts w:ascii="Tw Cen MT" w:hAnsi="Tw Cen MT" w:cs="Tahoma"/>
        <w:b/>
        <w:i/>
        <w:sz w:val="16"/>
        <w:szCs w:val="16"/>
      </w:rPr>
      <w:t xml:space="preserve">                                                                                       </w:t>
    </w:r>
    <w:r>
      <w:rPr>
        <w:rFonts w:ascii="Tw Cen MT" w:hAnsi="Tw Cen MT" w:cs="Tahoma"/>
        <w:b/>
        <w:i/>
        <w:sz w:val="16"/>
        <w:szCs w:val="16"/>
      </w:rPr>
      <w:t xml:space="preserve">                                                                                                                  </w:t>
    </w:r>
    <w:r w:rsidRPr="00276752">
      <w:rPr>
        <w:rFonts w:ascii="Tw Cen MT" w:hAnsi="Tw Cen MT" w:cs="Tahoma"/>
        <w:b/>
        <w:i/>
        <w:sz w:val="16"/>
        <w:szCs w:val="16"/>
      </w:rPr>
      <w:t xml:space="preserve">  </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PAGE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65</w:t>
    </w:r>
    <w:r w:rsidRPr="00276752">
      <w:rPr>
        <w:rStyle w:val="Numrodepage"/>
        <w:rFonts w:ascii="Tw Cen MT" w:hAnsi="Tw Cen MT" w:cs="Tahoma"/>
        <w:b/>
        <w:i/>
        <w:sz w:val="16"/>
        <w:szCs w:val="16"/>
      </w:rPr>
      <w:fldChar w:fldCharType="end"/>
    </w:r>
    <w:r w:rsidRPr="00276752">
      <w:rPr>
        <w:rStyle w:val="Numrodepage"/>
        <w:rFonts w:ascii="Tw Cen MT" w:hAnsi="Tw Cen MT" w:cs="Tahoma"/>
        <w:b/>
        <w:i/>
        <w:sz w:val="16"/>
        <w:szCs w:val="16"/>
      </w:rPr>
      <w:t>/</w:t>
    </w:r>
    <w:r w:rsidRPr="00276752">
      <w:rPr>
        <w:rStyle w:val="Numrodepage"/>
        <w:rFonts w:ascii="Tw Cen MT" w:hAnsi="Tw Cen MT" w:cs="Tahoma"/>
        <w:b/>
        <w:i/>
        <w:sz w:val="16"/>
        <w:szCs w:val="16"/>
      </w:rPr>
      <w:fldChar w:fldCharType="begin"/>
    </w:r>
    <w:r w:rsidRPr="00276752">
      <w:rPr>
        <w:rStyle w:val="Numrodepage"/>
        <w:rFonts w:ascii="Tw Cen MT" w:hAnsi="Tw Cen MT" w:cs="Tahoma"/>
        <w:b/>
        <w:i/>
        <w:sz w:val="16"/>
        <w:szCs w:val="16"/>
      </w:rPr>
      <w:instrText xml:space="preserve"> NUMPAGES </w:instrText>
    </w:r>
    <w:r w:rsidRPr="00276752">
      <w:rPr>
        <w:rStyle w:val="Numrodepage"/>
        <w:rFonts w:ascii="Tw Cen MT" w:hAnsi="Tw Cen MT" w:cs="Tahoma"/>
        <w:b/>
        <w:i/>
        <w:sz w:val="16"/>
        <w:szCs w:val="16"/>
      </w:rPr>
      <w:fldChar w:fldCharType="separate"/>
    </w:r>
    <w:r w:rsidR="00812E7E">
      <w:rPr>
        <w:rStyle w:val="Numrodepage"/>
        <w:rFonts w:ascii="Tw Cen MT" w:hAnsi="Tw Cen MT" w:cs="Tahoma"/>
        <w:b/>
        <w:i/>
        <w:noProof/>
        <w:sz w:val="16"/>
        <w:szCs w:val="16"/>
      </w:rPr>
      <w:t>70</w:t>
    </w:r>
    <w:r w:rsidRPr="00276752">
      <w:rPr>
        <w:rStyle w:val="Numrodepage"/>
        <w:rFonts w:ascii="Tw Cen MT" w:hAnsi="Tw Cen MT" w:cs="Tahoma"/>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54E0" w14:textId="77777777" w:rsidR="006B1B97" w:rsidRDefault="006B1B97" w:rsidP="009622BE">
      <w:r>
        <w:separator/>
      </w:r>
    </w:p>
  </w:footnote>
  <w:footnote w:type="continuationSeparator" w:id="0">
    <w:p w14:paraId="03626215" w14:textId="77777777" w:rsidR="006B1B97" w:rsidRDefault="006B1B97" w:rsidP="00962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244"/>
    <w:multiLevelType w:val="hybridMultilevel"/>
    <w:tmpl w:val="64208CAC"/>
    <w:lvl w:ilvl="0" w:tplc="B0A4F0A4">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C6884"/>
    <w:multiLevelType w:val="hybridMultilevel"/>
    <w:tmpl w:val="AA0C101C"/>
    <w:lvl w:ilvl="0" w:tplc="5EFA247A">
      <w:start w:val="3"/>
      <w:numFmt w:val="bullet"/>
      <w:lvlText w:val="-"/>
      <w:lvlJc w:val="left"/>
      <w:pPr>
        <w:tabs>
          <w:tab w:val="num" w:pos="2136"/>
        </w:tabs>
        <w:ind w:left="2136"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8677F36"/>
    <w:multiLevelType w:val="hybridMultilevel"/>
    <w:tmpl w:val="36A26FBE"/>
    <w:lvl w:ilvl="0" w:tplc="5D841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CD4530"/>
    <w:multiLevelType w:val="multilevel"/>
    <w:tmpl w:val="8EB2DC86"/>
    <w:lvl w:ilvl="0">
      <w:start w:val="1"/>
      <w:numFmt w:val="decimal"/>
      <w:lvlText w:val="%1."/>
      <w:lvlJc w:val="left"/>
      <w:pPr>
        <w:ind w:left="720" w:hanging="360"/>
      </w:pPr>
    </w:lvl>
    <w:lvl w:ilvl="1">
      <w:start w:val="1"/>
      <w:numFmt w:val="decimal"/>
      <w:isLgl/>
      <w:lvlText w:val="%1.%2"/>
      <w:lvlJc w:val="left"/>
      <w:pPr>
        <w:ind w:left="3240" w:hanging="72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92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00" w:hanging="1440"/>
      </w:pPr>
      <w:rPr>
        <w:rFonts w:hint="default"/>
      </w:rPr>
    </w:lvl>
    <w:lvl w:ilvl="6">
      <w:start w:val="1"/>
      <w:numFmt w:val="decimal"/>
      <w:isLgl/>
      <w:lvlText w:val="%1.%2.%3.%4.%5.%6.%7"/>
      <w:lvlJc w:val="left"/>
      <w:pPr>
        <w:ind w:left="15120" w:hanging="1800"/>
      </w:pPr>
      <w:rPr>
        <w:rFonts w:hint="default"/>
      </w:rPr>
    </w:lvl>
    <w:lvl w:ilvl="7">
      <w:start w:val="1"/>
      <w:numFmt w:val="decimal"/>
      <w:isLgl/>
      <w:lvlText w:val="%1.%2.%3.%4.%5.%6.%7.%8"/>
      <w:lvlJc w:val="left"/>
      <w:pPr>
        <w:ind w:left="17280" w:hanging="1800"/>
      </w:pPr>
      <w:rPr>
        <w:rFonts w:hint="default"/>
      </w:rPr>
    </w:lvl>
    <w:lvl w:ilvl="8">
      <w:start w:val="1"/>
      <w:numFmt w:val="decimal"/>
      <w:isLgl/>
      <w:lvlText w:val="%1.%2.%3.%4.%5.%6.%7.%8.%9"/>
      <w:lvlJc w:val="left"/>
      <w:pPr>
        <w:ind w:left="19800" w:hanging="2160"/>
      </w:pPr>
      <w:rPr>
        <w:rFonts w:hint="default"/>
      </w:rPr>
    </w:lvl>
  </w:abstractNum>
  <w:abstractNum w:abstractNumId="4" w15:restartNumberingAfterBreak="0">
    <w:nsid w:val="0BFC6273"/>
    <w:multiLevelType w:val="hybridMultilevel"/>
    <w:tmpl w:val="8C10DA82"/>
    <w:lvl w:ilvl="0" w:tplc="DACC7596">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1A707A"/>
    <w:multiLevelType w:val="hybridMultilevel"/>
    <w:tmpl w:val="AD4A68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FE7946"/>
    <w:multiLevelType w:val="hybridMultilevel"/>
    <w:tmpl w:val="A2DC3AAC"/>
    <w:lvl w:ilvl="0" w:tplc="989C23CC">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55FBB"/>
    <w:multiLevelType w:val="hybridMultilevel"/>
    <w:tmpl w:val="A338437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16D81492"/>
    <w:multiLevelType w:val="hybridMultilevel"/>
    <w:tmpl w:val="438EE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3B4E0D"/>
    <w:multiLevelType w:val="hybridMultilevel"/>
    <w:tmpl w:val="9E34BCAA"/>
    <w:lvl w:ilvl="0" w:tplc="8EF03A8C">
      <w:start w:val="10"/>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FC5B97"/>
    <w:multiLevelType w:val="hybridMultilevel"/>
    <w:tmpl w:val="DDCC9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3B3AC7"/>
    <w:multiLevelType w:val="hybridMultilevel"/>
    <w:tmpl w:val="36E45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D11CA"/>
    <w:multiLevelType w:val="hybridMultilevel"/>
    <w:tmpl w:val="623611D0"/>
    <w:lvl w:ilvl="0" w:tplc="040C0019">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15:restartNumberingAfterBreak="0">
    <w:nsid w:val="24FA327A"/>
    <w:multiLevelType w:val="hybridMultilevel"/>
    <w:tmpl w:val="F38CD2AA"/>
    <w:lvl w:ilvl="0" w:tplc="1F1CBA64">
      <w:start w:val="2"/>
      <w:numFmt w:val="bullet"/>
      <w:lvlText w:val="-"/>
      <w:lvlJc w:val="left"/>
      <w:pPr>
        <w:ind w:left="720" w:hanging="360"/>
      </w:pPr>
      <w:rPr>
        <w:rFonts w:ascii="Trebuchet MS" w:eastAsiaTheme="minorHAnsi" w:hAnsi="Trebuchet MS" w:cstheme="minorBidi" w:hint="default"/>
        <w:b w:val="0"/>
        <w:color w:val="000000"/>
        <w:sz w:val="22"/>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847922"/>
    <w:multiLevelType w:val="hybridMultilevel"/>
    <w:tmpl w:val="A37413F0"/>
    <w:lvl w:ilvl="0" w:tplc="EE4A17F6">
      <w:start w:val="10"/>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5" w15:restartNumberingAfterBreak="0">
    <w:nsid w:val="25E874E3"/>
    <w:multiLevelType w:val="hybridMultilevel"/>
    <w:tmpl w:val="8520BC48"/>
    <w:lvl w:ilvl="0" w:tplc="989C23CC">
      <w:start w:val="4"/>
      <w:numFmt w:val="bullet"/>
      <w:lvlText w:val="-"/>
      <w:lvlJc w:val="left"/>
      <w:pPr>
        <w:tabs>
          <w:tab w:val="num" w:pos="720"/>
        </w:tabs>
        <w:ind w:left="720" w:hanging="360"/>
      </w:pPr>
      <w:rPr>
        <w:rFonts w:ascii="Times New Roman" w:eastAsia="Times New Roman" w:hAnsi="Times New Roman" w:cs="Times New Roman" w:hint="default"/>
        <w:b/>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D6D24"/>
    <w:multiLevelType w:val="hybridMultilevel"/>
    <w:tmpl w:val="7624DD22"/>
    <w:lvl w:ilvl="0" w:tplc="989C23CC">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E27E5"/>
    <w:multiLevelType w:val="hybridMultilevel"/>
    <w:tmpl w:val="E274F85C"/>
    <w:lvl w:ilvl="0" w:tplc="040C0001">
      <w:start w:val="1"/>
      <w:numFmt w:val="bullet"/>
      <w:lvlText w:val=""/>
      <w:lvlJc w:val="left"/>
      <w:pPr>
        <w:ind w:left="720" w:hanging="360"/>
      </w:pPr>
      <w:rPr>
        <w:rFonts w:ascii="Symbol" w:hAnsi="Symbol"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642C15"/>
    <w:multiLevelType w:val="multilevel"/>
    <w:tmpl w:val="D7A8FA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D1663F"/>
    <w:multiLevelType w:val="hybridMultilevel"/>
    <w:tmpl w:val="7B9C8D60"/>
    <w:lvl w:ilvl="0" w:tplc="040C0013">
      <w:start w:val="1"/>
      <w:numFmt w:val="upperRoman"/>
      <w:lvlText w:val="%1."/>
      <w:lvlJc w:val="right"/>
      <w:pPr>
        <w:ind w:left="4895" w:hanging="360"/>
      </w:pPr>
    </w:lvl>
    <w:lvl w:ilvl="1" w:tplc="040C0019" w:tentative="1">
      <w:start w:val="1"/>
      <w:numFmt w:val="lowerLetter"/>
      <w:lvlText w:val="%2."/>
      <w:lvlJc w:val="left"/>
      <w:pPr>
        <w:ind w:left="5615" w:hanging="360"/>
      </w:pPr>
    </w:lvl>
    <w:lvl w:ilvl="2" w:tplc="040C001B" w:tentative="1">
      <w:start w:val="1"/>
      <w:numFmt w:val="lowerRoman"/>
      <w:lvlText w:val="%3."/>
      <w:lvlJc w:val="right"/>
      <w:pPr>
        <w:ind w:left="6335" w:hanging="180"/>
      </w:pPr>
    </w:lvl>
    <w:lvl w:ilvl="3" w:tplc="040C000F" w:tentative="1">
      <w:start w:val="1"/>
      <w:numFmt w:val="decimal"/>
      <w:lvlText w:val="%4."/>
      <w:lvlJc w:val="left"/>
      <w:pPr>
        <w:ind w:left="7055" w:hanging="360"/>
      </w:pPr>
    </w:lvl>
    <w:lvl w:ilvl="4" w:tplc="040C0019" w:tentative="1">
      <w:start w:val="1"/>
      <w:numFmt w:val="lowerLetter"/>
      <w:lvlText w:val="%5."/>
      <w:lvlJc w:val="left"/>
      <w:pPr>
        <w:ind w:left="7775" w:hanging="360"/>
      </w:pPr>
    </w:lvl>
    <w:lvl w:ilvl="5" w:tplc="040C001B" w:tentative="1">
      <w:start w:val="1"/>
      <w:numFmt w:val="lowerRoman"/>
      <w:lvlText w:val="%6."/>
      <w:lvlJc w:val="right"/>
      <w:pPr>
        <w:ind w:left="8495" w:hanging="180"/>
      </w:pPr>
    </w:lvl>
    <w:lvl w:ilvl="6" w:tplc="040C000F" w:tentative="1">
      <w:start w:val="1"/>
      <w:numFmt w:val="decimal"/>
      <w:lvlText w:val="%7."/>
      <w:lvlJc w:val="left"/>
      <w:pPr>
        <w:ind w:left="9215" w:hanging="360"/>
      </w:pPr>
    </w:lvl>
    <w:lvl w:ilvl="7" w:tplc="040C0019" w:tentative="1">
      <w:start w:val="1"/>
      <w:numFmt w:val="lowerLetter"/>
      <w:lvlText w:val="%8."/>
      <w:lvlJc w:val="left"/>
      <w:pPr>
        <w:ind w:left="9935" w:hanging="360"/>
      </w:pPr>
    </w:lvl>
    <w:lvl w:ilvl="8" w:tplc="040C001B" w:tentative="1">
      <w:start w:val="1"/>
      <w:numFmt w:val="lowerRoman"/>
      <w:lvlText w:val="%9."/>
      <w:lvlJc w:val="right"/>
      <w:pPr>
        <w:ind w:left="10655" w:hanging="180"/>
      </w:pPr>
    </w:lvl>
  </w:abstractNum>
  <w:abstractNum w:abstractNumId="20" w15:restartNumberingAfterBreak="0">
    <w:nsid w:val="30F2771E"/>
    <w:multiLevelType w:val="multilevel"/>
    <w:tmpl w:val="AFACF1D4"/>
    <w:lvl w:ilvl="0">
      <w:numFmt w:val="decimal"/>
      <w:lvlText w:val="Pièce n°%1 :"/>
      <w:lvlJc w:val="left"/>
      <w:pPr>
        <w:ind w:left="503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680B0E"/>
    <w:multiLevelType w:val="hybridMultilevel"/>
    <w:tmpl w:val="9D5C6576"/>
    <w:lvl w:ilvl="0" w:tplc="36AE1DF6">
      <w:start w:val="3"/>
      <w:numFmt w:val="bullet"/>
      <w:lvlText w:val="-"/>
      <w:lvlJc w:val="left"/>
      <w:pPr>
        <w:ind w:left="720" w:hanging="360"/>
      </w:pPr>
      <w:rPr>
        <w:rFonts w:ascii="Garamond" w:eastAsia="Times New Roman" w:hAnsi="Garamond"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71E90"/>
    <w:multiLevelType w:val="hybridMultilevel"/>
    <w:tmpl w:val="726ABF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97A4C1E"/>
    <w:multiLevelType w:val="hybridMultilevel"/>
    <w:tmpl w:val="A8F44D3C"/>
    <w:lvl w:ilvl="0" w:tplc="989C23CC">
      <w:start w:val="4"/>
      <w:numFmt w:val="bullet"/>
      <w:lvlText w:val="-"/>
      <w:lvlJc w:val="left"/>
      <w:pPr>
        <w:tabs>
          <w:tab w:val="num" w:pos="1260"/>
        </w:tabs>
        <w:ind w:left="126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1C768F"/>
    <w:multiLevelType w:val="hybridMultilevel"/>
    <w:tmpl w:val="609CA32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15:restartNumberingAfterBreak="0">
    <w:nsid w:val="43B7119B"/>
    <w:multiLevelType w:val="hybridMultilevel"/>
    <w:tmpl w:val="9CACE456"/>
    <w:lvl w:ilvl="0" w:tplc="040C000F">
      <w:start w:val="1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5F310E"/>
    <w:multiLevelType w:val="hybridMultilevel"/>
    <w:tmpl w:val="4D2AD5D6"/>
    <w:lvl w:ilvl="0" w:tplc="989C23CC">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650AA"/>
    <w:multiLevelType w:val="hybridMultilevel"/>
    <w:tmpl w:val="8CF4F4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C7448E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8D0779"/>
    <w:multiLevelType w:val="hybridMultilevel"/>
    <w:tmpl w:val="0BC259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5F5ED7"/>
    <w:multiLevelType w:val="hybridMultilevel"/>
    <w:tmpl w:val="5924225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B5108A"/>
    <w:multiLevelType w:val="multilevel"/>
    <w:tmpl w:val="7E60CF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575AC4"/>
    <w:multiLevelType w:val="hybridMultilevel"/>
    <w:tmpl w:val="6598DBA2"/>
    <w:lvl w:ilvl="0" w:tplc="686A3076">
      <w:start w:val="4"/>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4" w15:restartNumberingAfterBreak="0">
    <w:nsid w:val="55C51EEC"/>
    <w:multiLevelType w:val="hybridMultilevel"/>
    <w:tmpl w:val="F796F526"/>
    <w:lvl w:ilvl="0" w:tplc="989C23CC">
      <w:start w:val="4"/>
      <w:numFmt w:val="bullet"/>
      <w:lvlText w:val="-"/>
      <w:lvlJc w:val="left"/>
      <w:pPr>
        <w:tabs>
          <w:tab w:val="num" w:pos="1260"/>
        </w:tabs>
        <w:ind w:left="1260" w:hanging="360"/>
      </w:pPr>
      <w:rPr>
        <w:rFonts w:ascii="Times New Roman" w:eastAsia="Times New Roman" w:hAnsi="Times New Roman" w:cs="Times New Roman"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15:restartNumberingAfterBreak="0">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6" w15:restartNumberingAfterBreak="0">
    <w:nsid w:val="5836452E"/>
    <w:multiLevelType w:val="hybridMultilevel"/>
    <w:tmpl w:val="8196F6D0"/>
    <w:lvl w:ilvl="0" w:tplc="E9389D2A">
      <w:start w:val="5"/>
      <w:numFmt w:val="bullet"/>
      <w:lvlText w:val="-"/>
      <w:lvlJc w:val="left"/>
      <w:pPr>
        <w:ind w:left="1019" w:hanging="360"/>
      </w:pPr>
      <w:rPr>
        <w:rFonts w:ascii="Bookman Old Style" w:eastAsia="Arial Unicode MS" w:hAnsi="Bookman Old Style" w:cs="Arial" w:hint="default"/>
      </w:rPr>
    </w:lvl>
    <w:lvl w:ilvl="1" w:tplc="040C0003" w:tentative="1">
      <w:start w:val="1"/>
      <w:numFmt w:val="bullet"/>
      <w:lvlText w:val="o"/>
      <w:lvlJc w:val="left"/>
      <w:pPr>
        <w:ind w:left="1739" w:hanging="360"/>
      </w:pPr>
      <w:rPr>
        <w:rFonts w:ascii="Courier New" w:hAnsi="Courier New" w:cs="Courier New" w:hint="default"/>
      </w:rPr>
    </w:lvl>
    <w:lvl w:ilvl="2" w:tplc="040C0005" w:tentative="1">
      <w:start w:val="1"/>
      <w:numFmt w:val="bullet"/>
      <w:lvlText w:val=""/>
      <w:lvlJc w:val="left"/>
      <w:pPr>
        <w:ind w:left="2459" w:hanging="360"/>
      </w:pPr>
      <w:rPr>
        <w:rFonts w:ascii="Wingdings" w:hAnsi="Wingdings" w:hint="default"/>
      </w:rPr>
    </w:lvl>
    <w:lvl w:ilvl="3" w:tplc="040C0001" w:tentative="1">
      <w:start w:val="1"/>
      <w:numFmt w:val="bullet"/>
      <w:lvlText w:val=""/>
      <w:lvlJc w:val="left"/>
      <w:pPr>
        <w:ind w:left="3179" w:hanging="360"/>
      </w:pPr>
      <w:rPr>
        <w:rFonts w:ascii="Symbol" w:hAnsi="Symbol" w:hint="default"/>
      </w:rPr>
    </w:lvl>
    <w:lvl w:ilvl="4" w:tplc="040C0003" w:tentative="1">
      <w:start w:val="1"/>
      <w:numFmt w:val="bullet"/>
      <w:lvlText w:val="o"/>
      <w:lvlJc w:val="left"/>
      <w:pPr>
        <w:ind w:left="3899" w:hanging="360"/>
      </w:pPr>
      <w:rPr>
        <w:rFonts w:ascii="Courier New" w:hAnsi="Courier New" w:cs="Courier New" w:hint="default"/>
      </w:rPr>
    </w:lvl>
    <w:lvl w:ilvl="5" w:tplc="040C0005" w:tentative="1">
      <w:start w:val="1"/>
      <w:numFmt w:val="bullet"/>
      <w:lvlText w:val=""/>
      <w:lvlJc w:val="left"/>
      <w:pPr>
        <w:ind w:left="4619" w:hanging="360"/>
      </w:pPr>
      <w:rPr>
        <w:rFonts w:ascii="Wingdings" w:hAnsi="Wingdings" w:hint="default"/>
      </w:rPr>
    </w:lvl>
    <w:lvl w:ilvl="6" w:tplc="040C0001" w:tentative="1">
      <w:start w:val="1"/>
      <w:numFmt w:val="bullet"/>
      <w:lvlText w:val=""/>
      <w:lvlJc w:val="left"/>
      <w:pPr>
        <w:ind w:left="5339" w:hanging="360"/>
      </w:pPr>
      <w:rPr>
        <w:rFonts w:ascii="Symbol" w:hAnsi="Symbol" w:hint="default"/>
      </w:rPr>
    </w:lvl>
    <w:lvl w:ilvl="7" w:tplc="040C0003" w:tentative="1">
      <w:start w:val="1"/>
      <w:numFmt w:val="bullet"/>
      <w:lvlText w:val="o"/>
      <w:lvlJc w:val="left"/>
      <w:pPr>
        <w:ind w:left="6059" w:hanging="360"/>
      </w:pPr>
      <w:rPr>
        <w:rFonts w:ascii="Courier New" w:hAnsi="Courier New" w:cs="Courier New" w:hint="default"/>
      </w:rPr>
    </w:lvl>
    <w:lvl w:ilvl="8" w:tplc="040C0005" w:tentative="1">
      <w:start w:val="1"/>
      <w:numFmt w:val="bullet"/>
      <w:lvlText w:val=""/>
      <w:lvlJc w:val="left"/>
      <w:pPr>
        <w:ind w:left="6779" w:hanging="360"/>
      </w:pPr>
      <w:rPr>
        <w:rFonts w:ascii="Wingdings" w:hAnsi="Wingdings" w:hint="default"/>
      </w:rPr>
    </w:lvl>
  </w:abstractNum>
  <w:abstractNum w:abstractNumId="37" w15:restartNumberingAfterBreak="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FE81D2B"/>
    <w:multiLevelType w:val="hybridMultilevel"/>
    <w:tmpl w:val="4FB4073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CD6E31"/>
    <w:multiLevelType w:val="hybridMultilevel"/>
    <w:tmpl w:val="1D3851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5EE2963"/>
    <w:multiLevelType w:val="hybridMultilevel"/>
    <w:tmpl w:val="DEF29B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69243FF"/>
    <w:multiLevelType w:val="hybridMultilevel"/>
    <w:tmpl w:val="7F56A03C"/>
    <w:lvl w:ilvl="0" w:tplc="DD000866">
      <w:start w:val="1"/>
      <w:numFmt w:val="bullet"/>
      <w:lvlText w:val="-"/>
      <w:lvlJc w:val="left"/>
      <w:pPr>
        <w:ind w:left="720" w:hanging="360"/>
      </w:pPr>
      <w:rPr>
        <w:rFonts w:ascii="Tw Cen MT" w:eastAsia="Times New Roman" w:hAnsi="Tw Cen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A52780"/>
    <w:multiLevelType w:val="multilevel"/>
    <w:tmpl w:val="2526A1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F73F91"/>
    <w:multiLevelType w:val="hybridMultilevel"/>
    <w:tmpl w:val="0BC6EA18"/>
    <w:lvl w:ilvl="0" w:tplc="1F1CBA64">
      <w:start w:val="2"/>
      <w:numFmt w:val="bullet"/>
      <w:lvlText w:val="-"/>
      <w:lvlJc w:val="left"/>
      <w:pPr>
        <w:ind w:left="63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ED79BD"/>
    <w:multiLevelType w:val="hybridMultilevel"/>
    <w:tmpl w:val="6916D3F0"/>
    <w:lvl w:ilvl="0" w:tplc="46BC30EE">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D310DA4"/>
    <w:multiLevelType w:val="singleLevel"/>
    <w:tmpl w:val="214EFEC6"/>
    <w:lvl w:ilvl="0">
      <w:start w:val="3"/>
      <w:numFmt w:val="bullet"/>
      <w:lvlText w:val="-"/>
      <w:lvlJc w:val="left"/>
      <w:pPr>
        <w:tabs>
          <w:tab w:val="num" w:pos="360"/>
        </w:tabs>
        <w:ind w:left="360" w:hanging="360"/>
      </w:pPr>
      <w:rPr>
        <w:rFonts w:hint="default"/>
      </w:rPr>
    </w:lvl>
  </w:abstractNum>
  <w:abstractNum w:abstractNumId="48" w15:restartNumberingAfterBreak="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2215370">
    <w:abstractNumId w:val="20"/>
  </w:num>
  <w:num w:numId="2" w16cid:durableId="1752388676">
    <w:abstractNumId w:val="44"/>
  </w:num>
  <w:num w:numId="3" w16cid:durableId="1258320947">
    <w:abstractNumId w:val="23"/>
  </w:num>
  <w:num w:numId="4" w16cid:durableId="850920323">
    <w:abstractNumId w:val="39"/>
  </w:num>
  <w:num w:numId="5" w16cid:durableId="194004798">
    <w:abstractNumId w:val="10"/>
  </w:num>
  <w:num w:numId="6" w16cid:durableId="1927104274">
    <w:abstractNumId w:val="48"/>
  </w:num>
  <w:num w:numId="7" w16cid:durableId="1447967195">
    <w:abstractNumId w:val="31"/>
  </w:num>
  <w:num w:numId="8" w16cid:durableId="1898128474">
    <w:abstractNumId w:val="38"/>
  </w:num>
  <w:num w:numId="9" w16cid:durableId="605886440">
    <w:abstractNumId w:val="37"/>
  </w:num>
  <w:num w:numId="10" w16cid:durableId="2106802801">
    <w:abstractNumId w:val="18"/>
  </w:num>
  <w:num w:numId="11" w16cid:durableId="1454127496">
    <w:abstractNumId w:val="40"/>
  </w:num>
  <w:num w:numId="12" w16cid:durableId="370346982">
    <w:abstractNumId w:val="22"/>
  </w:num>
  <w:num w:numId="13" w16cid:durableId="806121530">
    <w:abstractNumId w:val="34"/>
  </w:num>
  <w:num w:numId="14" w16cid:durableId="16514433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661641">
    <w:abstractNumId w:val="30"/>
  </w:num>
  <w:num w:numId="16" w16cid:durableId="1076627514">
    <w:abstractNumId w:val="47"/>
  </w:num>
  <w:num w:numId="17" w16cid:durableId="1673725481">
    <w:abstractNumId w:val="3"/>
  </w:num>
  <w:num w:numId="18" w16cid:durableId="302349992">
    <w:abstractNumId w:val="12"/>
  </w:num>
  <w:num w:numId="19" w16cid:durableId="1724210849">
    <w:abstractNumId w:val="5"/>
  </w:num>
  <w:num w:numId="20" w16cid:durableId="811945017">
    <w:abstractNumId w:val="46"/>
  </w:num>
  <w:num w:numId="21" w16cid:durableId="1579250834">
    <w:abstractNumId w:val="2"/>
  </w:num>
  <w:num w:numId="22" w16cid:durableId="980382239">
    <w:abstractNumId w:val="24"/>
  </w:num>
  <w:num w:numId="23" w16cid:durableId="1084302890">
    <w:abstractNumId w:val="36"/>
  </w:num>
  <w:num w:numId="24" w16cid:durableId="955869253">
    <w:abstractNumId w:val="25"/>
  </w:num>
  <w:num w:numId="25" w16cid:durableId="1322275877">
    <w:abstractNumId w:val="7"/>
  </w:num>
  <w:num w:numId="26" w16cid:durableId="1306666874">
    <w:abstractNumId w:val="0"/>
  </w:num>
  <w:num w:numId="27" w16cid:durableId="789937676">
    <w:abstractNumId w:val="26"/>
  </w:num>
  <w:num w:numId="28" w16cid:durableId="29645397">
    <w:abstractNumId w:val="14"/>
  </w:num>
  <w:num w:numId="29" w16cid:durableId="1939825540">
    <w:abstractNumId w:val="9"/>
  </w:num>
  <w:num w:numId="30" w16cid:durableId="2071690959">
    <w:abstractNumId w:val="33"/>
  </w:num>
  <w:num w:numId="31" w16cid:durableId="1055932641">
    <w:abstractNumId w:val="41"/>
  </w:num>
  <w:num w:numId="32" w16cid:durableId="624626146">
    <w:abstractNumId w:val="35"/>
  </w:num>
  <w:num w:numId="33" w16cid:durableId="455681483">
    <w:abstractNumId w:val="43"/>
  </w:num>
  <w:num w:numId="34" w16cid:durableId="1669941694">
    <w:abstractNumId w:val="42"/>
  </w:num>
  <w:num w:numId="35" w16cid:durableId="26106511">
    <w:abstractNumId w:val="15"/>
  </w:num>
  <w:num w:numId="36" w16cid:durableId="1329090557">
    <w:abstractNumId w:val="29"/>
  </w:num>
  <w:num w:numId="37" w16cid:durableId="1312635029">
    <w:abstractNumId w:val="4"/>
  </w:num>
  <w:num w:numId="38" w16cid:durableId="75251513">
    <w:abstractNumId w:val="11"/>
  </w:num>
  <w:num w:numId="39" w16cid:durableId="1100445737">
    <w:abstractNumId w:val="16"/>
  </w:num>
  <w:num w:numId="40" w16cid:durableId="198402077">
    <w:abstractNumId w:val="27"/>
  </w:num>
  <w:num w:numId="41" w16cid:durableId="1671717482">
    <w:abstractNumId w:val="6"/>
  </w:num>
  <w:num w:numId="42" w16cid:durableId="466511129">
    <w:abstractNumId w:val="45"/>
  </w:num>
  <w:num w:numId="43" w16cid:durableId="1604260562">
    <w:abstractNumId w:val="32"/>
  </w:num>
  <w:num w:numId="44" w16cid:durableId="1852524911">
    <w:abstractNumId w:val="13"/>
  </w:num>
  <w:num w:numId="45" w16cid:durableId="1114986066">
    <w:abstractNumId w:val="19"/>
  </w:num>
  <w:num w:numId="46" w16cid:durableId="1435202266">
    <w:abstractNumId w:val="28"/>
  </w:num>
  <w:num w:numId="47" w16cid:durableId="461928042">
    <w:abstractNumId w:val="21"/>
  </w:num>
  <w:num w:numId="48" w16cid:durableId="385765751">
    <w:abstractNumId w:val="8"/>
  </w:num>
  <w:num w:numId="49" w16cid:durableId="1713966222">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BB7"/>
    <w:rsid w:val="0000031C"/>
    <w:rsid w:val="00000993"/>
    <w:rsid w:val="00003935"/>
    <w:rsid w:val="00007C18"/>
    <w:rsid w:val="00013E04"/>
    <w:rsid w:val="00017085"/>
    <w:rsid w:val="0002212F"/>
    <w:rsid w:val="00042D08"/>
    <w:rsid w:val="00044F33"/>
    <w:rsid w:val="00055C83"/>
    <w:rsid w:val="00057106"/>
    <w:rsid w:val="00061E5F"/>
    <w:rsid w:val="00066BE7"/>
    <w:rsid w:val="00067BEB"/>
    <w:rsid w:val="00075B87"/>
    <w:rsid w:val="00077EFD"/>
    <w:rsid w:val="00080F4C"/>
    <w:rsid w:val="00085574"/>
    <w:rsid w:val="00087906"/>
    <w:rsid w:val="0009002D"/>
    <w:rsid w:val="000902F1"/>
    <w:rsid w:val="00091CCF"/>
    <w:rsid w:val="0009605D"/>
    <w:rsid w:val="000A1E40"/>
    <w:rsid w:val="000A5115"/>
    <w:rsid w:val="000B288C"/>
    <w:rsid w:val="000B36AC"/>
    <w:rsid w:val="000C20FA"/>
    <w:rsid w:val="000C2600"/>
    <w:rsid w:val="000D19D9"/>
    <w:rsid w:val="000D4B3B"/>
    <w:rsid w:val="000D577F"/>
    <w:rsid w:val="000D72F2"/>
    <w:rsid w:val="000D7C46"/>
    <w:rsid w:val="000E6BAB"/>
    <w:rsid w:val="000E71A7"/>
    <w:rsid w:val="000F000E"/>
    <w:rsid w:val="000F350F"/>
    <w:rsid w:val="00101127"/>
    <w:rsid w:val="0010498D"/>
    <w:rsid w:val="00107A09"/>
    <w:rsid w:val="00112DD5"/>
    <w:rsid w:val="00116CA8"/>
    <w:rsid w:val="00123AA8"/>
    <w:rsid w:val="00126F90"/>
    <w:rsid w:val="00130F25"/>
    <w:rsid w:val="00133B14"/>
    <w:rsid w:val="0014012F"/>
    <w:rsid w:val="001405CE"/>
    <w:rsid w:val="00143650"/>
    <w:rsid w:val="00145383"/>
    <w:rsid w:val="001512F9"/>
    <w:rsid w:val="0015335C"/>
    <w:rsid w:val="00156B65"/>
    <w:rsid w:val="00157826"/>
    <w:rsid w:val="00160791"/>
    <w:rsid w:val="00163DDD"/>
    <w:rsid w:val="0016451E"/>
    <w:rsid w:val="001700DB"/>
    <w:rsid w:val="00185E02"/>
    <w:rsid w:val="00190E86"/>
    <w:rsid w:val="00193808"/>
    <w:rsid w:val="001977D0"/>
    <w:rsid w:val="00197906"/>
    <w:rsid w:val="001A2E7F"/>
    <w:rsid w:val="001A385E"/>
    <w:rsid w:val="001A3AC8"/>
    <w:rsid w:val="001A4D96"/>
    <w:rsid w:val="001A7143"/>
    <w:rsid w:val="001B37ED"/>
    <w:rsid w:val="001B54FC"/>
    <w:rsid w:val="001C02BA"/>
    <w:rsid w:val="001C7A0A"/>
    <w:rsid w:val="001C7B00"/>
    <w:rsid w:val="001D008F"/>
    <w:rsid w:val="001D2354"/>
    <w:rsid w:val="001D2ACA"/>
    <w:rsid w:val="001D4366"/>
    <w:rsid w:val="001D4A0A"/>
    <w:rsid w:val="001D528A"/>
    <w:rsid w:val="001D55C1"/>
    <w:rsid w:val="001E2CCC"/>
    <w:rsid w:val="001E3B01"/>
    <w:rsid w:val="001E60C0"/>
    <w:rsid w:val="001F0F4F"/>
    <w:rsid w:val="001F1931"/>
    <w:rsid w:val="001F416A"/>
    <w:rsid w:val="0020361A"/>
    <w:rsid w:val="00211005"/>
    <w:rsid w:val="00213CF4"/>
    <w:rsid w:val="00214508"/>
    <w:rsid w:val="002156A6"/>
    <w:rsid w:val="00215ED0"/>
    <w:rsid w:val="00215EF6"/>
    <w:rsid w:val="0022441A"/>
    <w:rsid w:val="00227662"/>
    <w:rsid w:val="00227A9B"/>
    <w:rsid w:val="0023075C"/>
    <w:rsid w:val="00231A9A"/>
    <w:rsid w:val="0023501A"/>
    <w:rsid w:val="00237126"/>
    <w:rsid w:val="00237BF9"/>
    <w:rsid w:val="00241789"/>
    <w:rsid w:val="00242B48"/>
    <w:rsid w:val="00244D14"/>
    <w:rsid w:val="00246994"/>
    <w:rsid w:val="002474C5"/>
    <w:rsid w:val="00251239"/>
    <w:rsid w:val="002542D7"/>
    <w:rsid w:val="0025652D"/>
    <w:rsid w:val="0026013A"/>
    <w:rsid w:val="00260428"/>
    <w:rsid w:val="0026044D"/>
    <w:rsid w:val="002611A2"/>
    <w:rsid w:val="002628EC"/>
    <w:rsid w:val="0027391E"/>
    <w:rsid w:val="002741CD"/>
    <w:rsid w:val="0027653C"/>
    <w:rsid w:val="00280710"/>
    <w:rsid w:val="00280ABA"/>
    <w:rsid w:val="0028118C"/>
    <w:rsid w:val="002823ED"/>
    <w:rsid w:val="00282CD4"/>
    <w:rsid w:val="00287095"/>
    <w:rsid w:val="00287E66"/>
    <w:rsid w:val="00290F53"/>
    <w:rsid w:val="00292322"/>
    <w:rsid w:val="002940FE"/>
    <w:rsid w:val="00294D32"/>
    <w:rsid w:val="00297059"/>
    <w:rsid w:val="002A1268"/>
    <w:rsid w:val="002A2239"/>
    <w:rsid w:val="002A2D21"/>
    <w:rsid w:val="002B0965"/>
    <w:rsid w:val="002B43C1"/>
    <w:rsid w:val="002B745F"/>
    <w:rsid w:val="002B7827"/>
    <w:rsid w:val="002C0015"/>
    <w:rsid w:val="002C0F25"/>
    <w:rsid w:val="002D2370"/>
    <w:rsid w:val="002D3821"/>
    <w:rsid w:val="002D3E73"/>
    <w:rsid w:val="002D703C"/>
    <w:rsid w:val="002D7C9A"/>
    <w:rsid w:val="002D7CF3"/>
    <w:rsid w:val="002E404E"/>
    <w:rsid w:val="002E4B89"/>
    <w:rsid w:val="002F2C66"/>
    <w:rsid w:val="002F5E44"/>
    <w:rsid w:val="002F656E"/>
    <w:rsid w:val="002F6599"/>
    <w:rsid w:val="002F7695"/>
    <w:rsid w:val="00301F44"/>
    <w:rsid w:val="00302DD5"/>
    <w:rsid w:val="003038AB"/>
    <w:rsid w:val="00306232"/>
    <w:rsid w:val="00310D9C"/>
    <w:rsid w:val="00314D49"/>
    <w:rsid w:val="00315E67"/>
    <w:rsid w:val="00316650"/>
    <w:rsid w:val="00320FE9"/>
    <w:rsid w:val="00322566"/>
    <w:rsid w:val="00322BCF"/>
    <w:rsid w:val="00331731"/>
    <w:rsid w:val="00331C88"/>
    <w:rsid w:val="00332346"/>
    <w:rsid w:val="00333845"/>
    <w:rsid w:val="00336B52"/>
    <w:rsid w:val="00344BB7"/>
    <w:rsid w:val="00345A47"/>
    <w:rsid w:val="0035716C"/>
    <w:rsid w:val="00357967"/>
    <w:rsid w:val="00360196"/>
    <w:rsid w:val="00372827"/>
    <w:rsid w:val="00372EC8"/>
    <w:rsid w:val="00374D12"/>
    <w:rsid w:val="00376026"/>
    <w:rsid w:val="00376B3C"/>
    <w:rsid w:val="00377154"/>
    <w:rsid w:val="00380523"/>
    <w:rsid w:val="00380DAC"/>
    <w:rsid w:val="003905C2"/>
    <w:rsid w:val="00392FDF"/>
    <w:rsid w:val="00397435"/>
    <w:rsid w:val="0039792D"/>
    <w:rsid w:val="003A3FF3"/>
    <w:rsid w:val="003B3AF4"/>
    <w:rsid w:val="003B48D1"/>
    <w:rsid w:val="003B7B82"/>
    <w:rsid w:val="003C1EE6"/>
    <w:rsid w:val="003C25F1"/>
    <w:rsid w:val="003C2BF8"/>
    <w:rsid w:val="003C5876"/>
    <w:rsid w:val="003C5AAA"/>
    <w:rsid w:val="003C666D"/>
    <w:rsid w:val="003D6983"/>
    <w:rsid w:val="003E2479"/>
    <w:rsid w:val="003E4B30"/>
    <w:rsid w:val="003E707C"/>
    <w:rsid w:val="003E70EE"/>
    <w:rsid w:val="003F1DB5"/>
    <w:rsid w:val="003F75B9"/>
    <w:rsid w:val="003F7983"/>
    <w:rsid w:val="00400807"/>
    <w:rsid w:val="0040208A"/>
    <w:rsid w:val="00404479"/>
    <w:rsid w:val="00406414"/>
    <w:rsid w:val="004078CD"/>
    <w:rsid w:val="0041064C"/>
    <w:rsid w:val="00415287"/>
    <w:rsid w:val="00420F45"/>
    <w:rsid w:val="00421014"/>
    <w:rsid w:val="004232E4"/>
    <w:rsid w:val="0042342E"/>
    <w:rsid w:val="0042628F"/>
    <w:rsid w:val="00430746"/>
    <w:rsid w:val="004318A9"/>
    <w:rsid w:val="00433EAB"/>
    <w:rsid w:val="00434F39"/>
    <w:rsid w:val="00436AB1"/>
    <w:rsid w:val="00452AE4"/>
    <w:rsid w:val="00456BF3"/>
    <w:rsid w:val="00460C03"/>
    <w:rsid w:val="00466A69"/>
    <w:rsid w:val="00475924"/>
    <w:rsid w:val="004761A1"/>
    <w:rsid w:val="00477958"/>
    <w:rsid w:val="00483CA1"/>
    <w:rsid w:val="00484C58"/>
    <w:rsid w:val="00484E85"/>
    <w:rsid w:val="0048544A"/>
    <w:rsid w:val="00490F3D"/>
    <w:rsid w:val="004913E8"/>
    <w:rsid w:val="00495707"/>
    <w:rsid w:val="004A19C6"/>
    <w:rsid w:val="004A4618"/>
    <w:rsid w:val="004A55C0"/>
    <w:rsid w:val="004A751A"/>
    <w:rsid w:val="004A7689"/>
    <w:rsid w:val="004A793F"/>
    <w:rsid w:val="004B0E05"/>
    <w:rsid w:val="004B18F0"/>
    <w:rsid w:val="004B2C8E"/>
    <w:rsid w:val="004B7E8D"/>
    <w:rsid w:val="004C28C6"/>
    <w:rsid w:val="004C3CB8"/>
    <w:rsid w:val="004C5F9E"/>
    <w:rsid w:val="004C7D31"/>
    <w:rsid w:val="004D19FB"/>
    <w:rsid w:val="004D24A5"/>
    <w:rsid w:val="004D3A40"/>
    <w:rsid w:val="004D54C4"/>
    <w:rsid w:val="004D684E"/>
    <w:rsid w:val="004E2DE7"/>
    <w:rsid w:val="004E5FC3"/>
    <w:rsid w:val="004E6096"/>
    <w:rsid w:val="004F2ACC"/>
    <w:rsid w:val="004F2F3F"/>
    <w:rsid w:val="004F51BA"/>
    <w:rsid w:val="004F7F04"/>
    <w:rsid w:val="004F7FA5"/>
    <w:rsid w:val="00501702"/>
    <w:rsid w:val="00504B22"/>
    <w:rsid w:val="00504CF9"/>
    <w:rsid w:val="00507CEA"/>
    <w:rsid w:val="00516C25"/>
    <w:rsid w:val="005206F6"/>
    <w:rsid w:val="00521488"/>
    <w:rsid w:val="005259AC"/>
    <w:rsid w:val="00530122"/>
    <w:rsid w:val="00532561"/>
    <w:rsid w:val="005334C5"/>
    <w:rsid w:val="00537E6F"/>
    <w:rsid w:val="005412D1"/>
    <w:rsid w:val="0054168A"/>
    <w:rsid w:val="005430ED"/>
    <w:rsid w:val="00544D44"/>
    <w:rsid w:val="0054556C"/>
    <w:rsid w:val="00547F81"/>
    <w:rsid w:val="00553610"/>
    <w:rsid w:val="0055361E"/>
    <w:rsid w:val="00560DB0"/>
    <w:rsid w:val="00560F0D"/>
    <w:rsid w:val="0056160B"/>
    <w:rsid w:val="00562303"/>
    <w:rsid w:val="00565E8B"/>
    <w:rsid w:val="005667F3"/>
    <w:rsid w:val="0057102A"/>
    <w:rsid w:val="00575A62"/>
    <w:rsid w:val="00576573"/>
    <w:rsid w:val="00576ABD"/>
    <w:rsid w:val="00582D7D"/>
    <w:rsid w:val="00585C92"/>
    <w:rsid w:val="005903C3"/>
    <w:rsid w:val="0059046F"/>
    <w:rsid w:val="00590851"/>
    <w:rsid w:val="00590C0D"/>
    <w:rsid w:val="00591B29"/>
    <w:rsid w:val="005925AE"/>
    <w:rsid w:val="00592A15"/>
    <w:rsid w:val="005A51CC"/>
    <w:rsid w:val="005B367F"/>
    <w:rsid w:val="005B386C"/>
    <w:rsid w:val="005B471E"/>
    <w:rsid w:val="005B7B16"/>
    <w:rsid w:val="005C199C"/>
    <w:rsid w:val="005C1F94"/>
    <w:rsid w:val="005E29DB"/>
    <w:rsid w:val="005E34EE"/>
    <w:rsid w:val="005F1743"/>
    <w:rsid w:val="005F1BBA"/>
    <w:rsid w:val="005F37DE"/>
    <w:rsid w:val="005F5052"/>
    <w:rsid w:val="00602422"/>
    <w:rsid w:val="00602498"/>
    <w:rsid w:val="00604720"/>
    <w:rsid w:val="006068C2"/>
    <w:rsid w:val="00617C8D"/>
    <w:rsid w:val="0062188F"/>
    <w:rsid w:val="00624581"/>
    <w:rsid w:val="00624A17"/>
    <w:rsid w:val="00624A5F"/>
    <w:rsid w:val="00626A3B"/>
    <w:rsid w:val="0063243B"/>
    <w:rsid w:val="00634F12"/>
    <w:rsid w:val="0063648C"/>
    <w:rsid w:val="00636D49"/>
    <w:rsid w:val="00646446"/>
    <w:rsid w:val="0064668C"/>
    <w:rsid w:val="00647C70"/>
    <w:rsid w:val="00656910"/>
    <w:rsid w:val="00660C6A"/>
    <w:rsid w:val="006613AC"/>
    <w:rsid w:val="00664035"/>
    <w:rsid w:val="0066667A"/>
    <w:rsid w:val="006730FB"/>
    <w:rsid w:val="0067432E"/>
    <w:rsid w:val="00677394"/>
    <w:rsid w:val="0068173F"/>
    <w:rsid w:val="00682875"/>
    <w:rsid w:val="00684D56"/>
    <w:rsid w:val="00687E27"/>
    <w:rsid w:val="006A1A7C"/>
    <w:rsid w:val="006B1B97"/>
    <w:rsid w:val="006B54A6"/>
    <w:rsid w:val="006B5894"/>
    <w:rsid w:val="006B790C"/>
    <w:rsid w:val="006C31A4"/>
    <w:rsid w:val="006C3389"/>
    <w:rsid w:val="006C4FC1"/>
    <w:rsid w:val="006C54AB"/>
    <w:rsid w:val="006C6975"/>
    <w:rsid w:val="006C6DE2"/>
    <w:rsid w:val="006D1FE0"/>
    <w:rsid w:val="006D7356"/>
    <w:rsid w:val="006D7C7D"/>
    <w:rsid w:val="006E2B18"/>
    <w:rsid w:val="006E3B52"/>
    <w:rsid w:val="006F1098"/>
    <w:rsid w:val="006F3EC8"/>
    <w:rsid w:val="007002C8"/>
    <w:rsid w:val="00701F0D"/>
    <w:rsid w:val="007027D3"/>
    <w:rsid w:val="00720F59"/>
    <w:rsid w:val="00730426"/>
    <w:rsid w:val="00730438"/>
    <w:rsid w:val="007332D6"/>
    <w:rsid w:val="00733E7A"/>
    <w:rsid w:val="00736605"/>
    <w:rsid w:val="0073676B"/>
    <w:rsid w:val="007379DA"/>
    <w:rsid w:val="00745B5A"/>
    <w:rsid w:val="00750F9D"/>
    <w:rsid w:val="00753433"/>
    <w:rsid w:val="00755941"/>
    <w:rsid w:val="00757F01"/>
    <w:rsid w:val="0076053C"/>
    <w:rsid w:val="00763C98"/>
    <w:rsid w:val="007679E3"/>
    <w:rsid w:val="0077119A"/>
    <w:rsid w:val="00783921"/>
    <w:rsid w:val="00785071"/>
    <w:rsid w:val="00786CF3"/>
    <w:rsid w:val="00790BC3"/>
    <w:rsid w:val="00790E62"/>
    <w:rsid w:val="007932DF"/>
    <w:rsid w:val="007954D1"/>
    <w:rsid w:val="007A430C"/>
    <w:rsid w:val="007A6CB5"/>
    <w:rsid w:val="007B37A4"/>
    <w:rsid w:val="007B444A"/>
    <w:rsid w:val="007B4498"/>
    <w:rsid w:val="007B4EA6"/>
    <w:rsid w:val="007B7806"/>
    <w:rsid w:val="007C0955"/>
    <w:rsid w:val="007C1F9C"/>
    <w:rsid w:val="007C47E8"/>
    <w:rsid w:val="007D2E3D"/>
    <w:rsid w:val="007D709C"/>
    <w:rsid w:val="007E0799"/>
    <w:rsid w:val="007E0C9A"/>
    <w:rsid w:val="007E161E"/>
    <w:rsid w:val="007F6666"/>
    <w:rsid w:val="0080549A"/>
    <w:rsid w:val="00805C5E"/>
    <w:rsid w:val="0080695C"/>
    <w:rsid w:val="00812E7E"/>
    <w:rsid w:val="00820862"/>
    <w:rsid w:val="00826E7B"/>
    <w:rsid w:val="00830864"/>
    <w:rsid w:val="00833840"/>
    <w:rsid w:val="008508D7"/>
    <w:rsid w:val="008574F9"/>
    <w:rsid w:val="00863647"/>
    <w:rsid w:val="00871435"/>
    <w:rsid w:val="008715BA"/>
    <w:rsid w:val="00872570"/>
    <w:rsid w:val="00873B88"/>
    <w:rsid w:val="008742A9"/>
    <w:rsid w:val="00874C7D"/>
    <w:rsid w:val="00875BCC"/>
    <w:rsid w:val="00876DDB"/>
    <w:rsid w:val="0087732C"/>
    <w:rsid w:val="00880592"/>
    <w:rsid w:val="008820D4"/>
    <w:rsid w:val="008823DA"/>
    <w:rsid w:val="00883F60"/>
    <w:rsid w:val="0089073C"/>
    <w:rsid w:val="00890F06"/>
    <w:rsid w:val="008A0B8A"/>
    <w:rsid w:val="008A1848"/>
    <w:rsid w:val="008A2777"/>
    <w:rsid w:val="008B02FE"/>
    <w:rsid w:val="008B2BAC"/>
    <w:rsid w:val="008B44C8"/>
    <w:rsid w:val="008B46F5"/>
    <w:rsid w:val="008B672B"/>
    <w:rsid w:val="008B72FA"/>
    <w:rsid w:val="008B7D14"/>
    <w:rsid w:val="008C4976"/>
    <w:rsid w:val="008C7869"/>
    <w:rsid w:val="008C7F5E"/>
    <w:rsid w:val="008D2EFA"/>
    <w:rsid w:val="008D74A7"/>
    <w:rsid w:val="008E201A"/>
    <w:rsid w:val="008E5EDC"/>
    <w:rsid w:val="008E68BC"/>
    <w:rsid w:val="008F2326"/>
    <w:rsid w:val="008F25A9"/>
    <w:rsid w:val="008F3646"/>
    <w:rsid w:val="008F5C7D"/>
    <w:rsid w:val="008F78B3"/>
    <w:rsid w:val="0090156C"/>
    <w:rsid w:val="00902C38"/>
    <w:rsid w:val="009036FB"/>
    <w:rsid w:val="00906C35"/>
    <w:rsid w:val="00910B0D"/>
    <w:rsid w:val="009131BA"/>
    <w:rsid w:val="0091366B"/>
    <w:rsid w:val="00913ACA"/>
    <w:rsid w:val="0091491A"/>
    <w:rsid w:val="00915AF3"/>
    <w:rsid w:val="0091629C"/>
    <w:rsid w:val="0091757C"/>
    <w:rsid w:val="00923C95"/>
    <w:rsid w:val="009248E9"/>
    <w:rsid w:val="00924F4F"/>
    <w:rsid w:val="00926F05"/>
    <w:rsid w:val="00931971"/>
    <w:rsid w:val="0094268D"/>
    <w:rsid w:val="00942AC7"/>
    <w:rsid w:val="009454B2"/>
    <w:rsid w:val="00946625"/>
    <w:rsid w:val="00946EBC"/>
    <w:rsid w:val="00951296"/>
    <w:rsid w:val="00953FEF"/>
    <w:rsid w:val="00955EE1"/>
    <w:rsid w:val="009606D4"/>
    <w:rsid w:val="009612DE"/>
    <w:rsid w:val="009622BE"/>
    <w:rsid w:val="0096530E"/>
    <w:rsid w:val="0096598C"/>
    <w:rsid w:val="00965DD7"/>
    <w:rsid w:val="00972CCD"/>
    <w:rsid w:val="00981243"/>
    <w:rsid w:val="00981C7F"/>
    <w:rsid w:val="00983822"/>
    <w:rsid w:val="009857CE"/>
    <w:rsid w:val="0099657C"/>
    <w:rsid w:val="009A4F84"/>
    <w:rsid w:val="009A73A1"/>
    <w:rsid w:val="009A7C92"/>
    <w:rsid w:val="009B133D"/>
    <w:rsid w:val="009B24CB"/>
    <w:rsid w:val="009C086B"/>
    <w:rsid w:val="009C1926"/>
    <w:rsid w:val="009C1DB3"/>
    <w:rsid w:val="009C2AF1"/>
    <w:rsid w:val="009C4806"/>
    <w:rsid w:val="009C6789"/>
    <w:rsid w:val="009D2872"/>
    <w:rsid w:val="009E12C6"/>
    <w:rsid w:val="009E29F6"/>
    <w:rsid w:val="00A00998"/>
    <w:rsid w:val="00A02156"/>
    <w:rsid w:val="00A047F2"/>
    <w:rsid w:val="00A147EA"/>
    <w:rsid w:val="00A1663E"/>
    <w:rsid w:val="00A17A9B"/>
    <w:rsid w:val="00A239F7"/>
    <w:rsid w:val="00A256A5"/>
    <w:rsid w:val="00A27752"/>
    <w:rsid w:val="00A30CC1"/>
    <w:rsid w:val="00A35619"/>
    <w:rsid w:val="00A456A7"/>
    <w:rsid w:val="00A46199"/>
    <w:rsid w:val="00A46BD0"/>
    <w:rsid w:val="00A47D52"/>
    <w:rsid w:val="00A510CC"/>
    <w:rsid w:val="00A61FA4"/>
    <w:rsid w:val="00A62DDF"/>
    <w:rsid w:val="00A66487"/>
    <w:rsid w:val="00A67114"/>
    <w:rsid w:val="00A70895"/>
    <w:rsid w:val="00A72272"/>
    <w:rsid w:val="00A72675"/>
    <w:rsid w:val="00A76E6A"/>
    <w:rsid w:val="00A9113A"/>
    <w:rsid w:val="00A96225"/>
    <w:rsid w:val="00A96C95"/>
    <w:rsid w:val="00AA0D22"/>
    <w:rsid w:val="00AA15C1"/>
    <w:rsid w:val="00AA31E4"/>
    <w:rsid w:val="00AA7D2E"/>
    <w:rsid w:val="00AB10CE"/>
    <w:rsid w:val="00AB4010"/>
    <w:rsid w:val="00AB4A4E"/>
    <w:rsid w:val="00AB7F3B"/>
    <w:rsid w:val="00AC0E54"/>
    <w:rsid w:val="00AD11A2"/>
    <w:rsid w:val="00AE1EDD"/>
    <w:rsid w:val="00AE7F32"/>
    <w:rsid w:val="00AF007E"/>
    <w:rsid w:val="00AF5EEB"/>
    <w:rsid w:val="00AF6127"/>
    <w:rsid w:val="00B020E5"/>
    <w:rsid w:val="00B02276"/>
    <w:rsid w:val="00B0326F"/>
    <w:rsid w:val="00B0353D"/>
    <w:rsid w:val="00B12283"/>
    <w:rsid w:val="00B13CD3"/>
    <w:rsid w:val="00B14FFE"/>
    <w:rsid w:val="00B3148B"/>
    <w:rsid w:val="00B35BCE"/>
    <w:rsid w:val="00B35DA1"/>
    <w:rsid w:val="00B37638"/>
    <w:rsid w:val="00B37CB8"/>
    <w:rsid w:val="00B420EE"/>
    <w:rsid w:val="00B42528"/>
    <w:rsid w:val="00B43C95"/>
    <w:rsid w:val="00B45828"/>
    <w:rsid w:val="00B45F36"/>
    <w:rsid w:val="00B50D5C"/>
    <w:rsid w:val="00B5716B"/>
    <w:rsid w:val="00B63A05"/>
    <w:rsid w:val="00B65020"/>
    <w:rsid w:val="00B65164"/>
    <w:rsid w:val="00B67231"/>
    <w:rsid w:val="00B67EF3"/>
    <w:rsid w:val="00B71A71"/>
    <w:rsid w:val="00B73B5E"/>
    <w:rsid w:val="00B73CF0"/>
    <w:rsid w:val="00B74E67"/>
    <w:rsid w:val="00B81C39"/>
    <w:rsid w:val="00B82B04"/>
    <w:rsid w:val="00B8450D"/>
    <w:rsid w:val="00B84A50"/>
    <w:rsid w:val="00B86112"/>
    <w:rsid w:val="00B86417"/>
    <w:rsid w:val="00B90A99"/>
    <w:rsid w:val="00B93D5C"/>
    <w:rsid w:val="00B9467F"/>
    <w:rsid w:val="00B95536"/>
    <w:rsid w:val="00BA185D"/>
    <w:rsid w:val="00BA2A4C"/>
    <w:rsid w:val="00BA41F4"/>
    <w:rsid w:val="00BA428E"/>
    <w:rsid w:val="00BB127B"/>
    <w:rsid w:val="00BB291F"/>
    <w:rsid w:val="00BB44C7"/>
    <w:rsid w:val="00BB4C8A"/>
    <w:rsid w:val="00BC037D"/>
    <w:rsid w:val="00BC48BE"/>
    <w:rsid w:val="00BC5B4F"/>
    <w:rsid w:val="00BC7C4E"/>
    <w:rsid w:val="00BD1918"/>
    <w:rsid w:val="00BD1ECB"/>
    <w:rsid w:val="00BD4D5D"/>
    <w:rsid w:val="00BE126C"/>
    <w:rsid w:val="00BE6145"/>
    <w:rsid w:val="00BE6E38"/>
    <w:rsid w:val="00BF2877"/>
    <w:rsid w:val="00BF3A6A"/>
    <w:rsid w:val="00BF79F8"/>
    <w:rsid w:val="00C0274B"/>
    <w:rsid w:val="00C04B52"/>
    <w:rsid w:val="00C06DB8"/>
    <w:rsid w:val="00C10E04"/>
    <w:rsid w:val="00C12115"/>
    <w:rsid w:val="00C15BE6"/>
    <w:rsid w:val="00C22ACE"/>
    <w:rsid w:val="00C2360C"/>
    <w:rsid w:val="00C30570"/>
    <w:rsid w:val="00C31831"/>
    <w:rsid w:val="00C33735"/>
    <w:rsid w:val="00C33F84"/>
    <w:rsid w:val="00C406BB"/>
    <w:rsid w:val="00C420CD"/>
    <w:rsid w:val="00C46778"/>
    <w:rsid w:val="00C55E12"/>
    <w:rsid w:val="00C63924"/>
    <w:rsid w:val="00C66A84"/>
    <w:rsid w:val="00C70EE4"/>
    <w:rsid w:val="00C72F21"/>
    <w:rsid w:val="00C742DF"/>
    <w:rsid w:val="00C76989"/>
    <w:rsid w:val="00C76E42"/>
    <w:rsid w:val="00C80008"/>
    <w:rsid w:val="00C8007D"/>
    <w:rsid w:val="00C80F00"/>
    <w:rsid w:val="00C86961"/>
    <w:rsid w:val="00C87FA1"/>
    <w:rsid w:val="00CB23C2"/>
    <w:rsid w:val="00CB40E3"/>
    <w:rsid w:val="00CB5DC4"/>
    <w:rsid w:val="00CC3254"/>
    <w:rsid w:val="00CC47F1"/>
    <w:rsid w:val="00CC67FE"/>
    <w:rsid w:val="00CC72AF"/>
    <w:rsid w:val="00CC7730"/>
    <w:rsid w:val="00CD0EC5"/>
    <w:rsid w:val="00CD298B"/>
    <w:rsid w:val="00CD6729"/>
    <w:rsid w:val="00CE03B7"/>
    <w:rsid w:val="00CE62C1"/>
    <w:rsid w:val="00CF4C4A"/>
    <w:rsid w:val="00D07699"/>
    <w:rsid w:val="00D10DCF"/>
    <w:rsid w:val="00D13D77"/>
    <w:rsid w:val="00D14C0F"/>
    <w:rsid w:val="00D26F6F"/>
    <w:rsid w:val="00D2764B"/>
    <w:rsid w:val="00D27870"/>
    <w:rsid w:val="00D32BFF"/>
    <w:rsid w:val="00D33285"/>
    <w:rsid w:val="00D33673"/>
    <w:rsid w:val="00D41EED"/>
    <w:rsid w:val="00D42BBE"/>
    <w:rsid w:val="00D504BC"/>
    <w:rsid w:val="00D514ED"/>
    <w:rsid w:val="00D51EBE"/>
    <w:rsid w:val="00D527A9"/>
    <w:rsid w:val="00D60838"/>
    <w:rsid w:val="00D62529"/>
    <w:rsid w:val="00D6491A"/>
    <w:rsid w:val="00D72364"/>
    <w:rsid w:val="00D73F71"/>
    <w:rsid w:val="00D75842"/>
    <w:rsid w:val="00D7590A"/>
    <w:rsid w:val="00D77FFE"/>
    <w:rsid w:val="00D8134D"/>
    <w:rsid w:val="00D81F53"/>
    <w:rsid w:val="00D82EE9"/>
    <w:rsid w:val="00D84B93"/>
    <w:rsid w:val="00D87F17"/>
    <w:rsid w:val="00D91706"/>
    <w:rsid w:val="00D94127"/>
    <w:rsid w:val="00D956AC"/>
    <w:rsid w:val="00D976F5"/>
    <w:rsid w:val="00DA16DB"/>
    <w:rsid w:val="00DA2D69"/>
    <w:rsid w:val="00DA3680"/>
    <w:rsid w:val="00DA5005"/>
    <w:rsid w:val="00DA6D61"/>
    <w:rsid w:val="00DB052C"/>
    <w:rsid w:val="00DC0D9A"/>
    <w:rsid w:val="00DC27EE"/>
    <w:rsid w:val="00DC549B"/>
    <w:rsid w:val="00DD0697"/>
    <w:rsid w:val="00DD7573"/>
    <w:rsid w:val="00DE0AAF"/>
    <w:rsid w:val="00DE4DE7"/>
    <w:rsid w:val="00DF1F68"/>
    <w:rsid w:val="00DF286F"/>
    <w:rsid w:val="00E02339"/>
    <w:rsid w:val="00E0255A"/>
    <w:rsid w:val="00E127FE"/>
    <w:rsid w:val="00E13012"/>
    <w:rsid w:val="00E1634C"/>
    <w:rsid w:val="00E21606"/>
    <w:rsid w:val="00E2275A"/>
    <w:rsid w:val="00E249C6"/>
    <w:rsid w:val="00E30207"/>
    <w:rsid w:val="00E306B5"/>
    <w:rsid w:val="00E31B07"/>
    <w:rsid w:val="00E33E61"/>
    <w:rsid w:val="00E34A5F"/>
    <w:rsid w:val="00E365E1"/>
    <w:rsid w:val="00E3708D"/>
    <w:rsid w:val="00E37869"/>
    <w:rsid w:val="00E46E93"/>
    <w:rsid w:val="00E47AF7"/>
    <w:rsid w:val="00E47C2F"/>
    <w:rsid w:val="00E5015B"/>
    <w:rsid w:val="00E56970"/>
    <w:rsid w:val="00E57FC4"/>
    <w:rsid w:val="00E628B5"/>
    <w:rsid w:val="00E64022"/>
    <w:rsid w:val="00E66E4F"/>
    <w:rsid w:val="00E67AF9"/>
    <w:rsid w:val="00E74E7B"/>
    <w:rsid w:val="00E75FF5"/>
    <w:rsid w:val="00E774D0"/>
    <w:rsid w:val="00E82145"/>
    <w:rsid w:val="00E8263E"/>
    <w:rsid w:val="00E82DF0"/>
    <w:rsid w:val="00E855AA"/>
    <w:rsid w:val="00E867E4"/>
    <w:rsid w:val="00E90CCB"/>
    <w:rsid w:val="00E926EF"/>
    <w:rsid w:val="00E949BE"/>
    <w:rsid w:val="00E961D2"/>
    <w:rsid w:val="00EA6F5A"/>
    <w:rsid w:val="00EA6FAD"/>
    <w:rsid w:val="00EB16AE"/>
    <w:rsid w:val="00EB5098"/>
    <w:rsid w:val="00EC098A"/>
    <w:rsid w:val="00EC2069"/>
    <w:rsid w:val="00EC381E"/>
    <w:rsid w:val="00ED0245"/>
    <w:rsid w:val="00ED0988"/>
    <w:rsid w:val="00ED722C"/>
    <w:rsid w:val="00EE2050"/>
    <w:rsid w:val="00EE33A7"/>
    <w:rsid w:val="00EF3961"/>
    <w:rsid w:val="00EF62D4"/>
    <w:rsid w:val="00EF72F1"/>
    <w:rsid w:val="00F001E7"/>
    <w:rsid w:val="00F028A8"/>
    <w:rsid w:val="00F06D25"/>
    <w:rsid w:val="00F148D0"/>
    <w:rsid w:val="00F157B5"/>
    <w:rsid w:val="00F21CFB"/>
    <w:rsid w:val="00F258C1"/>
    <w:rsid w:val="00F3192F"/>
    <w:rsid w:val="00F35421"/>
    <w:rsid w:val="00F37CDA"/>
    <w:rsid w:val="00F402DA"/>
    <w:rsid w:val="00F41CE6"/>
    <w:rsid w:val="00F43C18"/>
    <w:rsid w:val="00F46C09"/>
    <w:rsid w:val="00F47414"/>
    <w:rsid w:val="00F47C37"/>
    <w:rsid w:val="00F519F9"/>
    <w:rsid w:val="00F530E8"/>
    <w:rsid w:val="00F54418"/>
    <w:rsid w:val="00F57C3A"/>
    <w:rsid w:val="00F6025B"/>
    <w:rsid w:val="00F62FBF"/>
    <w:rsid w:val="00F643BC"/>
    <w:rsid w:val="00F64EAF"/>
    <w:rsid w:val="00F71D3C"/>
    <w:rsid w:val="00F72EEE"/>
    <w:rsid w:val="00F902CB"/>
    <w:rsid w:val="00F911F4"/>
    <w:rsid w:val="00F92B36"/>
    <w:rsid w:val="00F931DC"/>
    <w:rsid w:val="00FA220B"/>
    <w:rsid w:val="00FA6B71"/>
    <w:rsid w:val="00FB1E37"/>
    <w:rsid w:val="00FB3C4B"/>
    <w:rsid w:val="00FB5B2D"/>
    <w:rsid w:val="00FC3701"/>
    <w:rsid w:val="00FC49C5"/>
    <w:rsid w:val="00FC54DB"/>
    <w:rsid w:val="00FD276A"/>
    <w:rsid w:val="00FE3C42"/>
    <w:rsid w:val="00FE6EFA"/>
    <w:rsid w:val="00FF3300"/>
    <w:rsid w:val="00FF4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B3C5"/>
  <w15:docId w15:val="{36231B8E-941C-4E3A-9BB2-C7EB656E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4BB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1"/>
    <w:qFormat/>
    <w:rsid w:val="00344BB7"/>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rsid w:val="00344BB7"/>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semiHidden/>
    <w:unhideWhenUsed/>
    <w:qFormat/>
    <w:rsid w:val="00344BB7"/>
    <w:pPr>
      <w:keepNext/>
      <w:spacing w:before="240" w:after="60"/>
      <w:outlineLvl w:val="2"/>
    </w:pPr>
    <w:rPr>
      <w:rFonts w:ascii="Cambria" w:hAnsi="Cambria"/>
      <w:b/>
      <w:bCs/>
      <w:sz w:val="26"/>
      <w:szCs w:val="26"/>
    </w:rPr>
  </w:style>
  <w:style w:type="paragraph" w:styleId="Titre4">
    <w:name w:val="heading 4"/>
    <w:basedOn w:val="Normal"/>
    <w:next w:val="Normal"/>
    <w:link w:val="Titre4Car"/>
    <w:rsid w:val="00344BB7"/>
    <w:pPr>
      <w:keepNext/>
      <w:jc w:val="center"/>
      <w:outlineLvl w:val="3"/>
    </w:pPr>
    <w:rPr>
      <w:b/>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344BB7"/>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44BB7"/>
    <w:rPr>
      <w:rFonts w:ascii="Cambria" w:eastAsia="Times New Roman" w:hAnsi="Cambria" w:cs="Times New Roman"/>
      <w:b/>
      <w:bCs/>
      <w:color w:val="4F81BD"/>
      <w:sz w:val="26"/>
      <w:szCs w:val="26"/>
      <w:lang w:eastAsia="fr-FR"/>
    </w:rPr>
  </w:style>
  <w:style w:type="character" w:customStyle="1" w:styleId="Titre3Car">
    <w:name w:val="Titre 3 Car"/>
    <w:basedOn w:val="Policepardfaut"/>
    <w:link w:val="Titre3"/>
    <w:uiPriority w:val="9"/>
    <w:semiHidden/>
    <w:rsid w:val="00344BB7"/>
    <w:rPr>
      <w:rFonts w:ascii="Cambria" w:eastAsia="Times New Roman" w:hAnsi="Cambria" w:cs="Times New Roman"/>
      <w:b/>
      <w:bCs/>
      <w:sz w:val="26"/>
      <w:szCs w:val="26"/>
    </w:rPr>
  </w:style>
  <w:style w:type="character" w:customStyle="1" w:styleId="Titre4Car">
    <w:name w:val="Titre 4 Car"/>
    <w:basedOn w:val="Policepardfaut"/>
    <w:link w:val="Titre4"/>
    <w:rsid w:val="00344BB7"/>
    <w:rPr>
      <w:rFonts w:ascii="Times New Roman" w:eastAsia="Times New Roman" w:hAnsi="Times New Roman" w:cs="Times New Roman"/>
      <w:b/>
      <w:sz w:val="28"/>
      <w:szCs w:val="20"/>
      <w:lang w:eastAsia="fr-FR"/>
    </w:rPr>
  </w:style>
  <w:style w:type="paragraph" w:styleId="Sous-titre">
    <w:name w:val="Subtitle"/>
    <w:basedOn w:val="Normal"/>
    <w:next w:val="Normal"/>
    <w:link w:val="Sous-titreCar"/>
    <w:qFormat/>
    <w:rsid w:val="00344BB7"/>
    <w:pPr>
      <w:spacing w:after="60"/>
      <w:jc w:val="center"/>
      <w:outlineLvl w:val="1"/>
    </w:pPr>
    <w:rPr>
      <w:rFonts w:ascii="Calibri Light" w:hAnsi="Calibri Light"/>
    </w:rPr>
  </w:style>
  <w:style w:type="character" w:customStyle="1" w:styleId="Sous-titreCar">
    <w:name w:val="Sous-titre Car"/>
    <w:basedOn w:val="Policepardfaut"/>
    <w:link w:val="Sous-titre"/>
    <w:rsid w:val="00344BB7"/>
    <w:rPr>
      <w:rFonts w:ascii="Calibri Light" w:eastAsia="Times New Roman" w:hAnsi="Calibri Light" w:cs="Times New Roman"/>
      <w:sz w:val="24"/>
      <w:szCs w:val="24"/>
      <w:lang w:eastAsia="fr-FR"/>
    </w:rPr>
  </w:style>
  <w:style w:type="paragraph" w:styleId="Notedefin">
    <w:name w:val="endnote text"/>
    <w:basedOn w:val="Normal"/>
    <w:link w:val="NotedefinCar"/>
    <w:rsid w:val="00344BB7"/>
    <w:rPr>
      <w:sz w:val="20"/>
      <w:szCs w:val="20"/>
    </w:rPr>
  </w:style>
  <w:style w:type="character" w:customStyle="1" w:styleId="NotedefinCar">
    <w:name w:val="Note de fin Car"/>
    <w:basedOn w:val="Policepardfaut"/>
    <w:link w:val="Notedefin"/>
    <w:rsid w:val="00344BB7"/>
    <w:rPr>
      <w:rFonts w:ascii="Times New Roman" w:eastAsia="Times New Roman" w:hAnsi="Times New Roman" w:cs="Times New Roman"/>
      <w:sz w:val="20"/>
      <w:szCs w:val="20"/>
      <w:lang w:eastAsia="fr-FR"/>
    </w:rPr>
  </w:style>
  <w:style w:type="character" w:styleId="Appeldenotedefin">
    <w:name w:val="endnote reference"/>
    <w:rsid w:val="00344BB7"/>
    <w:rPr>
      <w:position w:val="0"/>
      <w:vertAlign w:val="superscript"/>
    </w:rPr>
  </w:style>
  <w:style w:type="paragraph" w:styleId="Textedebulles">
    <w:name w:val="Balloon Text"/>
    <w:basedOn w:val="Normal"/>
    <w:link w:val="TextedebullesCar"/>
    <w:rsid w:val="00344BB7"/>
    <w:rPr>
      <w:rFonts w:ascii="Tahoma" w:hAnsi="Tahoma" w:cs="Tahoma"/>
      <w:sz w:val="16"/>
      <w:szCs w:val="16"/>
    </w:rPr>
  </w:style>
  <w:style w:type="character" w:customStyle="1" w:styleId="TextedebullesCar">
    <w:name w:val="Texte de bulles Car"/>
    <w:basedOn w:val="Policepardfaut"/>
    <w:link w:val="Textedebulles"/>
    <w:rsid w:val="00344BB7"/>
    <w:rPr>
      <w:rFonts w:ascii="Tahoma" w:eastAsia="Times New Roman" w:hAnsi="Tahoma" w:cs="Tahoma"/>
      <w:sz w:val="16"/>
      <w:szCs w:val="16"/>
      <w:lang w:eastAsia="fr-FR"/>
    </w:rPr>
  </w:style>
  <w:style w:type="paragraph" w:styleId="En-tte">
    <w:name w:val="header"/>
    <w:basedOn w:val="Normal"/>
    <w:link w:val="En-tteCar"/>
    <w:rsid w:val="00344BB7"/>
    <w:pPr>
      <w:tabs>
        <w:tab w:val="center" w:pos="4536"/>
        <w:tab w:val="right" w:pos="9072"/>
      </w:tabs>
    </w:pPr>
  </w:style>
  <w:style w:type="character" w:customStyle="1" w:styleId="En-tteCar">
    <w:name w:val="En-tête Car"/>
    <w:basedOn w:val="Policepardfaut"/>
    <w:link w:val="En-tte"/>
    <w:rsid w:val="00344BB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344BB7"/>
    <w:pPr>
      <w:tabs>
        <w:tab w:val="center" w:pos="4536"/>
        <w:tab w:val="right" w:pos="9072"/>
      </w:tabs>
    </w:pPr>
  </w:style>
  <w:style w:type="character" w:customStyle="1" w:styleId="PieddepageCar">
    <w:name w:val="Pied de page Car"/>
    <w:basedOn w:val="Policepardfaut"/>
    <w:link w:val="Pieddepage"/>
    <w:uiPriority w:val="99"/>
    <w:rsid w:val="00344BB7"/>
    <w:rPr>
      <w:rFonts w:ascii="Times New Roman" w:eastAsia="Times New Roman" w:hAnsi="Times New Roman" w:cs="Times New Roman"/>
      <w:sz w:val="24"/>
      <w:szCs w:val="24"/>
      <w:lang w:eastAsia="fr-FR"/>
    </w:r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344BB7"/>
    <w:pPr>
      <w:ind w:left="720"/>
    </w:p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AA15C1"/>
    <w:rPr>
      <w:rFonts w:ascii="Times New Roman" w:eastAsia="Times New Roman" w:hAnsi="Times New Roman" w:cs="Times New Roman"/>
      <w:sz w:val="24"/>
      <w:szCs w:val="24"/>
      <w:lang w:eastAsia="fr-FR"/>
    </w:rPr>
  </w:style>
  <w:style w:type="character" w:styleId="Numrodepage">
    <w:name w:val="page number"/>
    <w:basedOn w:val="Policepardfaut"/>
    <w:rsid w:val="00344BB7"/>
  </w:style>
  <w:style w:type="character" w:styleId="Appelnotedebasdep">
    <w:name w:val="footnote reference"/>
    <w:rsid w:val="00344BB7"/>
    <w:rPr>
      <w:rFonts w:ascii="Times New Roman" w:hAnsi="Times New Roman"/>
      <w:position w:val="0"/>
      <w:sz w:val="20"/>
      <w:vertAlign w:val="superscript"/>
    </w:rPr>
  </w:style>
  <w:style w:type="paragraph" w:styleId="Notedebasdepage">
    <w:name w:val="footnote text"/>
    <w:basedOn w:val="Normal"/>
    <w:link w:val="NotedebasdepageCar"/>
    <w:rsid w:val="00344BB7"/>
    <w:rPr>
      <w:sz w:val="20"/>
      <w:szCs w:val="20"/>
      <w:lang w:val="en-US" w:eastAsia="en-US"/>
    </w:rPr>
  </w:style>
  <w:style w:type="character" w:customStyle="1" w:styleId="NotedebasdepageCar">
    <w:name w:val="Note de bas de page Car"/>
    <w:basedOn w:val="Policepardfaut"/>
    <w:link w:val="Notedebasdepage"/>
    <w:rsid w:val="00344BB7"/>
    <w:rPr>
      <w:rFonts w:ascii="Times New Roman" w:eastAsia="Times New Roman" w:hAnsi="Times New Roman" w:cs="Times New Roman"/>
      <w:sz w:val="20"/>
      <w:szCs w:val="20"/>
      <w:lang w:val="en-US"/>
    </w:rPr>
  </w:style>
  <w:style w:type="paragraph" w:styleId="Sansinterligne">
    <w:name w:val="No Spacing"/>
    <w:qFormat/>
    <w:rsid w:val="00344BB7"/>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rsid w:val="00344BB7"/>
    <w:pPr>
      <w:jc w:val="center"/>
    </w:pPr>
    <w:rPr>
      <w:rFonts w:ascii="Arial" w:hAnsi="Arial" w:cs="Arial"/>
      <w:w w:val="90"/>
      <w:sz w:val="60"/>
      <w:szCs w:val="60"/>
    </w:rPr>
  </w:style>
  <w:style w:type="paragraph" w:styleId="TM1">
    <w:name w:val="toc 1"/>
    <w:basedOn w:val="Normal"/>
    <w:next w:val="Normal"/>
    <w:autoRedefine/>
    <w:uiPriority w:val="39"/>
    <w:rsid w:val="00D84B93"/>
    <w:pPr>
      <w:tabs>
        <w:tab w:val="right" w:leader="dot" w:pos="9763"/>
      </w:tabs>
    </w:pPr>
  </w:style>
  <w:style w:type="character" w:customStyle="1" w:styleId="SansinterligneCar">
    <w:name w:val="Sans interligne Car"/>
    <w:rsid w:val="00344BB7"/>
    <w:rPr>
      <w:sz w:val="24"/>
      <w:szCs w:val="24"/>
    </w:rPr>
  </w:style>
  <w:style w:type="character" w:customStyle="1" w:styleId="TitrePieceCar">
    <w:name w:val="TitrePiece Car"/>
    <w:rsid w:val="00344BB7"/>
    <w:rPr>
      <w:rFonts w:ascii="Arial" w:hAnsi="Arial" w:cs="Arial"/>
      <w:w w:val="90"/>
      <w:sz w:val="60"/>
      <w:szCs w:val="60"/>
    </w:rPr>
  </w:style>
  <w:style w:type="character" w:styleId="Lienhypertexte">
    <w:name w:val="Hyperlink"/>
    <w:uiPriority w:val="99"/>
    <w:rsid w:val="00344BB7"/>
    <w:rPr>
      <w:color w:val="0000FF"/>
      <w:u w:val="single"/>
    </w:rPr>
  </w:style>
  <w:style w:type="paragraph" w:styleId="Retraitcorpsdetexte2">
    <w:name w:val="Body Text Indent 2"/>
    <w:basedOn w:val="Normal"/>
    <w:link w:val="Retraitcorpsdetexte2Car"/>
    <w:rsid w:val="00344BB7"/>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344BB7"/>
    <w:rPr>
      <w:rFonts w:ascii="Times New Roman" w:eastAsia="Times New Roman" w:hAnsi="Times New Roman" w:cs="Times New Roman"/>
      <w:sz w:val="24"/>
      <w:szCs w:val="24"/>
    </w:rPr>
  </w:style>
  <w:style w:type="paragraph" w:styleId="Corpsdetexte">
    <w:name w:val="Body Text"/>
    <w:basedOn w:val="Normal"/>
    <w:link w:val="CorpsdetexteCar"/>
    <w:unhideWhenUsed/>
    <w:rsid w:val="00344BB7"/>
    <w:pPr>
      <w:suppressAutoHyphens w:val="0"/>
      <w:autoSpaceDN/>
      <w:spacing w:after="120"/>
      <w:textAlignment w:val="auto"/>
    </w:pPr>
  </w:style>
  <w:style w:type="character" w:customStyle="1" w:styleId="CorpsdetexteCar">
    <w:name w:val="Corps de texte Car"/>
    <w:basedOn w:val="Policepardfaut"/>
    <w:link w:val="Corpsdetexte"/>
    <w:rsid w:val="00344BB7"/>
    <w:rPr>
      <w:rFonts w:ascii="Times New Roman" w:eastAsia="Times New Roman" w:hAnsi="Times New Roman" w:cs="Times New Roman"/>
      <w:sz w:val="24"/>
      <w:szCs w:val="24"/>
    </w:rPr>
  </w:style>
  <w:style w:type="paragraph" w:customStyle="1" w:styleId="NormalDAO">
    <w:name w:val="NormalDAO"/>
    <w:basedOn w:val="Normal"/>
    <w:rsid w:val="00344BB7"/>
    <w:pPr>
      <w:widowControl w:val="0"/>
      <w:autoSpaceDE w:val="0"/>
      <w:jc w:val="both"/>
    </w:pPr>
    <w:rPr>
      <w:rFonts w:ascii="Arial" w:hAnsi="Arial" w:cs="Arial"/>
    </w:rPr>
  </w:style>
  <w:style w:type="paragraph" w:styleId="Corpsdetexte3">
    <w:name w:val="Body Text 3"/>
    <w:basedOn w:val="Normal"/>
    <w:link w:val="Corpsdetexte3Car"/>
    <w:unhideWhenUsed/>
    <w:rsid w:val="00344BB7"/>
    <w:pPr>
      <w:suppressAutoHyphens w:val="0"/>
      <w:autoSpaceDN/>
      <w:spacing w:after="120"/>
      <w:textAlignment w:val="auto"/>
    </w:pPr>
    <w:rPr>
      <w:rFonts w:ascii="Calibri" w:eastAsia="Calibri" w:hAnsi="Calibri"/>
      <w:sz w:val="16"/>
      <w:szCs w:val="16"/>
    </w:rPr>
  </w:style>
  <w:style w:type="character" w:customStyle="1" w:styleId="Corpsdetexte3Car">
    <w:name w:val="Corps de texte 3 Car"/>
    <w:basedOn w:val="Policepardfaut"/>
    <w:link w:val="Corpsdetexte3"/>
    <w:rsid w:val="00344BB7"/>
    <w:rPr>
      <w:rFonts w:ascii="Calibri" w:eastAsia="Calibri" w:hAnsi="Calibri" w:cs="Times New Roman"/>
      <w:sz w:val="16"/>
      <w:szCs w:val="16"/>
    </w:rPr>
  </w:style>
  <w:style w:type="paragraph" w:customStyle="1" w:styleId="Puc">
    <w:name w:val="Puc"/>
    <w:basedOn w:val="Normal"/>
    <w:link w:val="PucCar"/>
    <w:qFormat/>
    <w:rsid w:val="00344BB7"/>
    <w:pPr>
      <w:widowControl w:val="0"/>
      <w:suppressAutoHyphens w:val="0"/>
      <w:autoSpaceDE w:val="0"/>
      <w:adjustRightInd w:val="0"/>
      <w:ind w:left="567" w:right="-20" w:hanging="567"/>
      <w:jc w:val="both"/>
      <w:textAlignment w:val="auto"/>
    </w:pPr>
    <w:rPr>
      <w:rFonts w:ascii="Trebuchet MS" w:hAnsi="Trebuchet MS"/>
      <w:color w:val="221F1F"/>
      <w:sz w:val="22"/>
    </w:rPr>
  </w:style>
  <w:style w:type="character" w:customStyle="1" w:styleId="PucCar">
    <w:name w:val="Puc Car"/>
    <w:link w:val="Puc"/>
    <w:rsid w:val="00344BB7"/>
    <w:rPr>
      <w:rFonts w:ascii="Trebuchet MS" w:eastAsia="Times New Roman" w:hAnsi="Trebuchet MS" w:cs="Times New Roman"/>
      <w:color w:val="221F1F"/>
      <w:szCs w:val="24"/>
    </w:rPr>
  </w:style>
  <w:style w:type="table" w:styleId="Grilledutableau">
    <w:name w:val="Table Grid"/>
    <w:basedOn w:val="TableauNormal"/>
    <w:uiPriority w:val="39"/>
    <w:rsid w:val="00344BB7"/>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0031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character" w:customStyle="1" w:styleId="FontStyle19">
    <w:name w:val="Font Style19"/>
    <w:uiPriority w:val="99"/>
    <w:rsid w:val="00055C83"/>
    <w:rPr>
      <w:rFonts w:ascii="Times New Roman" w:hAnsi="Times New Roman" w:cs="Times New Roman"/>
      <w:sz w:val="20"/>
      <w:szCs w:val="20"/>
    </w:rPr>
  </w:style>
  <w:style w:type="paragraph" w:styleId="En-ttedetabledesmatires">
    <w:name w:val="TOC Heading"/>
    <w:basedOn w:val="Titre1"/>
    <w:next w:val="Normal"/>
    <w:uiPriority w:val="39"/>
    <w:semiHidden/>
    <w:unhideWhenUsed/>
    <w:qFormat/>
    <w:rsid w:val="00101127"/>
    <w:pPr>
      <w:spacing w:before="240"/>
      <w:outlineLvl w:val="9"/>
    </w:pPr>
    <w:rPr>
      <w:rFonts w:asciiTheme="majorHAnsi" w:eastAsiaTheme="majorEastAsia" w:hAnsiTheme="majorHAnsi" w:cstheme="majorBidi"/>
      <w:b w:val="0"/>
      <w:bCs w:val="0"/>
      <w:color w:val="365F91" w:themeColor="accent1" w:themeShade="BF"/>
      <w:sz w:val="32"/>
      <w:szCs w:val="32"/>
    </w:rPr>
  </w:style>
  <w:style w:type="paragraph" w:styleId="TM2">
    <w:name w:val="toc 2"/>
    <w:basedOn w:val="Normal"/>
    <w:next w:val="Normal"/>
    <w:autoRedefine/>
    <w:uiPriority w:val="39"/>
    <w:unhideWhenUsed/>
    <w:rsid w:val="00101127"/>
    <w:pPr>
      <w:spacing w:after="100"/>
      <w:ind w:left="240"/>
    </w:pPr>
  </w:style>
  <w:style w:type="paragraph" w:styleId="Retraitcorpsdetexte">
    <w:name w:val="Body Text Indent"/>
    <w:basedOn w:val="Normal"/>
    <w:link w:val="RetraitcorpsdetexteCar"/>
    <w:uiPriority w:val="99"/>
    <w:semiHidden/>
    <w:unhideWhenUsed/>
    <w:rsid w:val="002D3821"/>
    <w:pPr>
      <w:spacing w:after="120"/>
      <w:ind w:left="360"/>
    </w:pPr>
  </w:style>
  <w:style w:type="character" w:customStyle="1" w:styleId="RetraitcorpsdetexteCar">
    <w:name w:val="Retrait corps de texte Car"/>
    <w:basedOn w:val="Policepardfaut"/>
    <w:link w:val="Retraitcorpsdetexte"/>
    <w:uiPriority w:val="99"/>
    <w:semiHidden/>
    <w:rsid w:val="002D3821"/>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unhideWhenUsed/>
    <w:rsid w:val="00A35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35619"/>
    <w:rPr>
      <w:rFonts w:ascii="Courier New" w:eastAsia="Times New Roman" w:hAnsi="Courier New" w:cs="Courier New"/>
      <w:sz w:val="20"/>
      <w:szCs w:val="20"/>
      <w:lang w:eastAsia="fr-FR"/>
    </w:rPr>
  </w:style>
  <w:style w:type="character" w:customStyle="1" w:styleId="y2iqfc">
    <w:name w:val="y2iqfc"/>
    <w:basedOn w:val="Policepardfaut"/>
    <w:rsid w:val="00A35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787">
      <w:bodyDiv w:val="1"/>
      <w:marLeft w:val="0"/>
      <w:marRight w:val="0"/>
      <w:marTop w:val="0"/>
      <w:marBottom w:val="0"/>
      <w:divBdr>
        <w:top w:val="none" w:sz="0" w:space="0" w:color="auto"/>
        <w:left w:val="none" w:sz="0" w:space="0" w:color="auto"/>
        <w:bottom w:val="none" w:sz="0" w:space="0" w:color="auto"/>
        <w:right w:val="none" w:sz="0" w:space="0" w:color="auto"/>
      </w:divBdr>
    </w:div>
    <w:div w:id="348221667">
      <w:bodyDiv w:val="1"/>
      <w:marLeft w:val="0"/>
      <w:marRight w:val="0"/>
      <w:marTop w:val="0"/>
      <w:marBottom w:val="0"/>
      <w:divBdr>
        <w:top w:val="none" w:sz="0" w:space="0" w:color="auto"/>
        <w:left w:val="none" w:sz="0" w:space="0" w:color="auto"/>
        <w:bottom w:val="none" w:sz="0" w:space="0" w:color="auto"/>
        <w:right w:val="none" w:sz="0" w:space="0" w:color="auto"/>
      </w:divBdr>
    </w:div>
    <w:div w:id="817958258">
      <w:bodyDiv w:val="1"/>
      <w:marLeft w:val="0"/>
      <w:marRight w:val="0"/>
      <w:marTop w:val="0"/>
      <w:marBottom w:val="0"/>
      <w:divBdr>
        <w:top w:val="none" w:sz="0" w:space="0" w:color="auto"/>
        <w:left w:val="none" w:sz="0" w:space="0" w:color="auto"/>
        <w:bottom w:val="none" w:sz="0" w:space="0" w:color="auto"/>
        <w:right w:val="none" w:sz="0" w:space="0" w:color="auto"/>
      </w:divBdr>
    </w:div>
    <w:div w:id="966396682">
      <w:bodyDiv w:val="1"/>
      <w:marLeft w:val="0"/>
      <w:marRight w:val="0"/>
      <w:marTop w:val="0"/>
      <w:marBottom w:val="0"/>
      <w:divBdr>
        <w:top w:val="none" w:sz="0" w:space="0" w:color="auto"/>
        <w:left w:val="none" w:sz="0" w:space="0" w:color="auto"/>
        <w:bottom w:val="none" w:sz="0" w:space="0" w:color="auto"/>
        <w:right w:val="none" w:sz="0" w:space="0" w:color="auto"/>
      </w:divBdr>
    </w:div>
    <w:div w:id="1171021727">
      <w:bodyDiv w:val="1"/>
      <w:marLeft w:val="0"/>
      <w:marRight w:val="0"/>
      <w:marTop w:val="0"/>
      <w:marBottom w:val="0"/>
      <w:divBdr>
        <w:top w:val="none" w:sz="0" w:space="0" w:color="auto"/>
        <w:left w:val="none" w:sz="0" w:space="0" w:color="auto"/>
        <w:bottom w:val="none" w:sz="0" w:space="0" w:color="auto"/>
        <w:right w:val="none" w:sz="0" w:space="0" w:color="auto"/>
      </w:divBdr>
    </w:div>
    <w:div w:id="1379935639">
      <w:bodyDiv w:val="1"/>
      <w:marLeft w:val="0"/>
      <w:marRight w:val="0"/>
      <w:marTop w:val="0"/>
      <w:marBottom w:val="0"/>
      <w:divBdr>
        <w:top w:val="none" w:sz="0" w:space="0" w:color="auto"/>
        <w:left w:val="none" w:sz="0" w:space="0" w:color="auto"/>
        <w:bottom w:val="none" w:sz="0" w:space="0" w:color="auto"/>
        <w:right w:val="none" w:sz="0" w:space="0" w:color="auto"/>
      </w:divBdr>
    </w:div>
    <w:div w:id="1436943194">
      <w:bodyDiv w:val="1"/>
      <w:marLeft w:val="0"/>
      <w:marRight w:val="0"/>
      <w:marTop w:val="0"/>
      <w:marBottom w:val="0"/>
      <w:divBdr>
        <w:top w:val="none" w:sz="0" w:space="0" w:color="auto"/>
        <w:left w:val="none" w:sz="0" w:space="0" w:color="auto"/>
        <w:bottom w:val="none" w:sz="0" w:space="0" w:color="auto"/>
        <w:right w:val="none" w:sz="0" w:space="0" w:color="auto"/>
      </w:divBdr>
    </w:div>
    <w:div w:id="1667510638">
      <w:bodyDiv w:val="1"/>
      <w:marLeft w:val="0"/>
      <w:marRight w:val="0"/>
      <w:marTop w:val="0"/>
      <w:marBottom w:val="0"/>
      <w:divBdr>
        <w:top w:val="none" w:sz="0" w:space="0" w:color="auto"/>
        <w:left w:val="none" w:sz="0" w:space="0" w:color="auto"/>
        <w:bottom w:val="none" w:sz="0" w:space="0" w:color="auto"/>
        <w:right w:val="none" w:sz="0" w:space="0" w:color="auto"/>
      </w:divBdr>
    </w:div>
    <w:div w:id="188725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31CBE-DE87-49C6-B208-5279A481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71</Pages>
  <Words>24156</Words>
  <Characters>132862</Characters>
  <Application>Microsoft Office Word</Application>
  <DocSecurity>0</DocSecurity>
  <Lines>1107</Lines>
  <Paragraphs>313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 pc</dc:creator>
  <cp:lastModifiedBy>NTAMACK Christiane</cp:lastModifiedBy>
  <cp:revision>7</cp:revision>
  <cp:lastPrinted>2020-10-07T08:10:00Z</cp:lastPrinted>
  <dcterms:created xsi:type="dcterms:W3CDTF">2023-01-05T18:36:00Z</dcterms:created>
  <dcterms:modified xsi:type="dcterms:W3CDTF">2023-01-19T12:29:00Z</dcterms:modified>
</cp:coreProperties>
</file>